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2022年“三区”科技人才支持计划资金项目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疏勒县科技局（本级）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喀什地区科学技术局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安外尔·祖农</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蔬菜产业园项目实施前期、过程及效果，评价财政预算资金使用的效率及效益。通过该项目的实施，开展畜牧养殖、大棚蔬菜种植、反季节瓜果种植技术的指导、培训，完成培训群众3800人次，进一步提高群众的种养殖技术、疫病防疫技术，提高群众的种养殖技术水平，为实现疏勒县经济高质量发展提供科技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疏勒县科学技术局为行政单位，纳入2022年部门决算编制范围的有1个办公室：综合办公室。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编制人数11人，其中：行政人员编制5人、工勤1人、参公3人、事业编制2人。实有在职人数13人，其中：行政在职8人、工勤1人、参公2人、事业在职2人。离退休人员5，其中：行政退休人员5人。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服务于三区科技人才。选派7名“三区”科技人员到疏勒县7个乡镇35个村、2个场站开展科技服务活动，每名科技人员到村开展科技服务累计不少于100天。通过开展畜牧养殖、大棚蔬菜种植、反季节瓜果种植技术的指导、培训，完成培训群众3800人次，进一步提高群众的种养殖技术、疫病防疫技术，提高群众的种养殖技术水平，为实现疏勒县经济高质量发展提供科技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喀地财教【2022】25号共安排下达资金12.39万元，勒财教字【2022】29号安排下达资金12.39万元，为上级下达专项资金，最终确定项目资金总数为12.39万元。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截至2022年12月31日，实际支出12.39万元，预算执行率100%。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选派7名“三区”科技人员到疏勒县7个乡镇35个村、2个场站开展科技服务活动，每名科技人员到村开展科技服务累计不少于100天。通过开展畜牧养殖、大棚蔬菜种植、反季节瓜果种植技术的指导、培训，完成培训群众3800人次，进一步提高群众的种养殖技术、疫病防疫技术，提高群众的种养殖技术水平，为实现疏勒县经济高质量发展提供科技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前期准备阶段：由县科技局根据自治区科技厅、地区科技局关于做好2022年度三区科技人才项目相关的通知，及时下发文件，积极动员企业、科技人员本人申请、所在单位推荐，上报县科技局，再汇总上报地区科技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阶段：①根据自治区科技厅、地区科技局下发的文件，组织三区科技人才签订《自治区“三区”人才支持计划人员专项计划协议书》、填报“三区”人才支持计划项目绩效目标自评表；②县科技局项目负责人督促三区科技人才按照协议书及时到所服务乡镇、村开展科技服务及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项目验收阶段：本项目坚持验收制度，按照自治区科技厅、地区科技局关于做好该项目验收工作的有关通知，组织、指导7名科技服务人员顺利完成项目验收工作。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该项目，开展畜牧养殖、大棚蔬菜种植、反季节瓜果种植技术的指导、培训，完成培训群众3800人次，进一步提高群众的种养殖技术、疫病防疫技术，提高群众的种养殖技术水平，为实现疏勒县经济高质量发展提供科技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如：本项目设置一级指标3个，二级指标6个，三级指标14个，指标量化率92.86 %。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数量指标：选派科技人员（名），年初目标值7名；服务时间（天），年初目标值100天；服务乡镇数(个)，年初目标值7个；服务村、场数（个），年初目标值37个；培训农民（人次），年初目标值3800人次；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质量指标：资金支付合规率（%），年初目标值100%；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时效指标：预算资金执行率（%），年初目标值100%；资金拨付及时率（%），年初目标值100%。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服务人员伙食补助（元每人），年初目标值3500元每人；服务人员保险费（元每人），年初目标值200元每人；服务人员交通费（元每人），年初目标值1000元每人；服务人员工作补助（元每人），年初目标值13002.72元每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社会效益指标：提高群众的种养殖技术水平，年初目标值显著提高；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满意度指标：科技工作人员满意度（%），年初目标值95%。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查阅培训资料相结合方式，对本项目的实施情况进行充分调研，了解掌握资金分配、资金管理、制度执行情况。采用问卷调查方式，对科技工作人员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安外尔·祖农任评价组组长，绩效评价工作职责为负责全盘工作。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阿则古丽·阿卜杜凯尤木任评价组副组长，绩效评价工作职责为为对项目实施情况进行实地调查。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齐霞任评价组成员，绩效评价工作职责为负责资料审核等工作。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第二阶段：组织实施。经评价组通过实地调研、查阅培训资料等方式，采用综合分析法对项目的决策、管理、绩效进行的综合评价分析。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经评价组通过实地调研、综合分析法、问卷调查法等方式，主要实地调研、综合分析法、问卷调查法对项目的决策、实施、产出、效益进行综合评价分析，最终评分100分。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项目的开展，已选派7名“三区”科技人员到疏勒县7个乡镇35个村、2个场站开展科技服务活动，每名科技人员到村开展科技服务累计不少于100天。通过开展畜牧养殖、大棚蔬菜种植、反季节瓜果种植技术的指导、培训，完成培训群众3800人次，进一步提高群众的种养殖技术、疫病防疫技术，提高群众的种养殖技术水平，为实现疏勒县经济高质量发展提供科技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科学技术局按照要求随同部门决算向本级财政部门报送绩效自评结果。疏勒县科学技术局通过对自评结果的整理、分析，将自评结果作为疏勒县科学技术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疏勒县科学技术局财政部门、预算部门按照要求将绩效评价结果分别编入政府决算和本部门决算，报送本级人民代表大会常务委员会，并依法予以公开。疏勒县科学技术局完全按此要求执行。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部门绩效档案应包括以下内容：疏勒县科学技术局制定的规章制度、部门目标申报表、部门绩效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（1）立项依据充分性：结合科技局工作职责，并组织实施。围绕科技局年度工作重点和工作计划，结合上级科技部门专项经费指标，根据评分标准，该指标不扣分，得3分。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（2）立项程序规范性：根据上级科技部门下达的资金预算，经过与疏勒县科技局党组会议沟通，确定项目预算支出计划，根据评分标准，该指标不扣分，得2分。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三区”科技人才支持计划项目财政资金足额拨付到位，疏勒县科技局根据三区科技人才提供的保险费、加油费、培训资料等将专项资金拨付给7名科技人员，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（2）预算执行率：“三区”科技人才支持计划项目资金支出总体能够按照预算执行，根据评分标准，该指标不扣分，得5分。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（3）资金使用合规性：制定了“三区”科技人才支持计划项目相关的制度和管理规定对经费使用进行规范管理，财务制度健全、执行严格，根据评分标准，该指标不扣分，得5分。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（4）管理制度健全性：制定了科技局相关管理办法，对财政专项资金进行严格管理，基本做到了专款专用，根据评分标准，该指标不扣分，得2分。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财务室提出经费预算支出可行性方案，经过与局分管财务领导沟通后，报县科技局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选派科技人员7名，根据2022年“三区”科技人员专项计划选派人员备案表及自治区“三区”人才支持计划科技人员专项计划协议书可知，与预期目标一致，根据评分标准，该指标不扣分，得2分。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服务时间100天，根据2022年“三区”科技人员专项计划选派人员备案表及自治区“三区”人才支持计划科技人员专项计划协议书可知，与预期目标一致，根据评分标准，该指标不扣分，得2分。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服务乡镇数7个，根据2022年“三区”科技人员专项计划选派人员备案表及自治区“三区”人才支持计划科技人员专项计划协议书可知，与预期目标一致，根据评分标准，该指标不扣分，得2分。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服务村、场数37个，根据2022年“三区”科技人员专项计划选派人员备案表及自治区“三区”人才支持计划科技人员专项计划协议书可知，与预期目标一致，根据评分标准，该指标不扣分，得2分。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培训农民3800人次，根据2022年“三区”科技人员培训简报及花名册可知，与预期目标一致，根据评分标准，该指标不扣分，得2分。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资金支付合规率100%，根据资金支付审批单可知，与预期目标一致，根据评分标准，该指标不扣分，得10分。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预算资金执行率100%，根据《财务记账凭证及附件》可知，与预期目标指标一致，根据评分标准，该指标不扣分，得5分。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资金拨付及时率100%，根据《财务记账凭证及附件》可知，与预期目标指标一致，根据评分标准，该指标不扣分，得5分。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人员伙食补助3500元每人，根据《财务记账凭证及附件》及《关于组织实施2022年度自治区“三区”人才支持计划科技人员专项计划工作的通知》可知，项目经费能够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人员保险费200元每人，根据《财务记账凭证及附件》及《关于组织实施2022年度自治区“三区”人才支持计划科技人员专项计划工作的通知》可知，项目经费能够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人员交通费于1000元每人，根据《财务记账凭证及附件》及《关于组织实施2022年度自治区“三区”人才支持计划科技人员专项计划工作的通知》可知，项目经费能够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服务人员工作补助13002.72元每人, 根据《财务记账凭证及附件》及《关于组织实施2022年度自治区“三区”人才支持计划科技人员专项计划工作的通知》可知，项目经费能够控制绩效目标范围内，根据评分标准，该指标不扣分，得4分。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项目效益类指标包括项目效益5个方面的内容，由2个三级指标构成，权重分为20分，实际得分20分，得分率为100%。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提高群众的种养殖技术水平，根据疏勒县科技局2022年“三区”科技人才支持计划资金项目满意度调查问卷可知，与预期指标一致，根据评分标准，该指标不扣分，得10分。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对于“满意度指标：科技工作人员满意度95%，根据疏勒县科技局2022年“三区”科技人才支持计划资金项目满意度调查问卷可知，与预期目标一致，根据评分标准，该指标不扣分,得10分。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2022年“三区”科技人才支持计划资金项目预算12.39万元，到位12.39万元，实际支出12.39万元，预算执行率为100%，项目绩效指标总体完成率为100%，偏差率为0%。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2022年“三区”科技人才支持计划资金项目实施方案》执行，项目执行情况较好。二是加强组织领导，本项目绩效评价工作，有单位分管财务领导安外尔·祖农亲自挂帅，项目业务骨干具体负责，从项目到资金，均能后很好的执行。三是加强沟通协调，我单位业务骨干及时与7名科技人员沟通，了解服务情况，督促及时到乡镇、村开展科技培训，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1.项目实施方案制定内容单一、不具体，项目实施需要进一步结合三区科技人才专项计划协议进行完善。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2.三区科技人才专项项目各项指标和指标值要进一步优化、完善，主要在细化、量化、具体化上改进。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3.缺少带着问题去评价的意识。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细化项目实施方案。要按照自治区科技厅、地区科技局下发的三区科技人才项目相关文件，结合三区科技人才签订专项计划协议，对项目实施时间、主要服务乡镇、村、服务开展的方式、培训等进行明确，提高项目实施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技项目负责人员要严格审核三区科技人才专项计划协议，三区科技人才服务期限、服务开展方式及服务培训内容、次数要具体、数字化体现，要结合自治区科技厅三区科技人才项目绩效目标表，制定符合本县实际情况的项目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加大带着问题去评价的力度。通过绩效管理，发现实施中存在的漏洞和问题，评价工作应多到服务现场，从项目实施方案源头抓起，根据实际将评价工作和意识贯穿到项目培训、服务、验收效果评估全过程。及时掌握三区科技人才服务的效果，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4.评价工作应从2022年“三区”科技人才支持计划资金项目实施方案源头抓起，评价工作和意识应贯穿项目整个过程。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B2F0B8-A3D6-4257-93B4-35057FB2FE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75A4937-47CA-43B2-B203-D5FA69C76AA6}"/>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559C1305-EEE9-40DF-A8BC-3111F5A24A0B}"/>
  </w:font>
  <w:font w:name="楷体">
    <w:panose1 w:val="02010609060101010101"/>
    <w:charset w:val="86"/>
    <w:family w:val="modern"/>
    <w:pitch w:val="default"/>
    <w:sig w:usb0="800002BF" w:usb1="38CF7CFA" w:usb2="00000016" w:usb3="00000000" w:csb0="00040001" w:csb1="00000000"/>
    <w:embedRegular r:id="rId4" w:fontKey="{98AA4086-7277-4761-8CB9-368A3A4157E0}"/>
  </w:font>
  <w:font w:name="方正仿宋_GBK">
    <w:panose1 w:val="02000000000000000000"/>
    <w:charset w:val="86"/>
    <w:family w:val="auto"/>
    <w:pitch w:val="default"/>
    <w:sig w:usb0="A00002BF" w:usb1="38CF7CFA" w:usb2="00082016" w:usb3="00000000" w:csb0="00040001" w:csb1="00000000"/>
    <w:embedRegular r:id="rId5" w:fontKey="{EB3561DF-40DD-4FCE-9903-9C185287633F}"/>
  </w:font>
  <w:font w:name="仿宋">
    <w:panose1 w:val="02010609060101010101"/>
    <w:charset w:val="86"/>
    <w:family w:val="modern"/>
    <w:pitch w:val="default"/>
    <w:sig w:usb0="800002BF" w:usb1="38CF7CFA" w:usb2="00000016" w:usb3="00000000" w:csb0="00040001" w:csb1="00000000"/>
    <w:embedRegular r:id="rId6" w:fontKey="{A1B84973-E995-4261-9C1E-86C74088AF08}"/>
  </w:font>
  <w:font w:name="方正楷体_GBK">
    <w:altName w:val="微软雅黑"/>
    <w:panose1 w:val="00000000000000000000"/>
    <w:charset w:val="86"/>
    <w:family w:val="auto"/>
    <w:pitch w:val="default"/>
    <w:sig w:usb0="00000000" w:usb1="00000000" w:usb2="00000000" w:usb3="00000000" w:csb0="00040000" w:csb1="00000000"/>
    <w:embedRegular r:id="rId7" w:fontKey="{76C80E87-7256-4563-BBD1-45238E3C36C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B3926FB"/>
    <w:rsid w:val="2AE11386"/>
    <w:rsid w:val="2D4C6AD2"/>
    <w:rsid w:val="2D5A6638"/>
    <w:rsid w:val="340D5924"/>
    <w:rsid w:val="43B04001"/>
    <w:rsid w:val="4609551D"/>
    <w:rsid w:val="4D2606A1"/>
    <w:rsid w:val="4DD42C22"/>
    <w:rsid w:val="503863D1"/>
    <w:rsid w:val="50796DE0"/>
    <w:rsid w:val="5DA70C36"/>
    <w:rsid w:val="716B6B6A"/>
    <w:rsid w:val="761F100F"/>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2023-11-03T09:24:01Z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17ADB8801F144310982D94FA3A58027B_12</vt:lpwstr>
  </property>
</Properties>
</file>