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60" w:lineRule="exact"/>
        <w:ind w:firstLine="1065" w:firstLineChars="200"/>
        <w:jc w:val="center"/>
        <w:textAlignment w:val="auto"/>
        <w:rPr>
          <w:rFonts w:ascii="华文中宋" w:hAnsi="华文中宋" w:eastAsia="华文中宋" w:cs="宋体"/>
          <w:b/>
          <w:spacing w:val="6"/>
          <w:kern w:val="0"/>
          <w:sz w:val="52"/>
          <w:szCs w:val="52"/>
          <w:highlight w:val="none"/>
        </w:rPr>
      </w:pPr>
      <w:bookmarkStart w:id="0" w:name="_GoBack"/>
      <w:bookmarkEnd w:id="0"/>
    </w:p>
    <w:p>
      <w:pPr>
        <w:keepNext w:val="0"/>
        <w:keepLines w:val="0"/>
        <w:pageBreakBefore w:val="0"/>
        <w:widowControl w:val="0"/>
        <w:kinsoku/>
        <w:wordWrap/>
        <w:overflowPunct/>
        <w:topLinePunct w:val="0"/>
        <w:bidi w:val="0"/>
        <w:snapToGrid/>
        <w:spacing w:line="560" w:lineRule="exact"/>
        <w:ind w:firstLine="1065" w:firstLineChars="200"/>
        <w:jc w:val="center"/>
        <w:textAlignment w:val="auto"/>
        <w:rPr>
          <w:rFonts w:ascii="华文中宋" w:hAnsi="华文中宋" w:eastAsia="华文中宋" w:cs="宋体"/>
          <w:b/>
          <w:spacing w:val="6"/>
          <w:kern w:val="0"/>
          <w:sz w:val="52"/>
          <w:szCs w:val="52"/>
          <w:highlight w:val="none"/>
        </w:rPr>
      </w:pPr>
    </w:p>
    <w:p>
      <w:pPr>
        <w:pStyle w:val="2"/>
        <w:numPr>
          <w:ilvl w:val="0"/>
          <w:numId w:val="0"/>
        </w:numPr>
        <w:ind w:leftChars="0"/>
      </w:pPr>
    </w:p>
    <w:p>
      <w:pPr>
        <w:keepNext w:val="0"/>
        <w:keepLines w:val="0"/>
        <w:pageBreakBefore w:val="0"/>
        <w:widowControl w:val="0"/>
        <w:kinsoku/>
        <w:wordWrap/>
        <w:overflowPunct/>
        <w:topLinePunct w:val="0"/>
        <w:bidi w:val="0"/>
        <w:snapToGrid/>
        <w:spacing w:line="560" w:lineRule="exact"/>
        <w:ind w:firstLine="1065" w:firstLineChars="200"/>
        <w:jc w:val="center"/>
        <w:textAlignment w:val="auto"/>
        <w:rPr>
          <w:rFonts w:ascii="华文中宋" w:hAnsi="华文中宋" w:eastAsia="华文中宋" w:cs="宋体"/>
          <w:b/>
          <w:spacing w:val="6"/>
          <w:kern w:val="0"/>
          <w:sz w:val="52"/>
          <w:szCs w:val="52"/>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spacing w:val="6"/>
          <w:kern w:val="0"/>
          <w:sz w:val="52"/>
          <w:szCs w:val="52"/>
          <w:highlight w:val="none"/>
        </w:rPr>
      </w:pPr>
      <w:r>
        <w:rPr>
          <w:rFonts w:hint="eastAsia" w:ascii="方正小标宋简体" w:hAnsi="方正小标宋简体" w:eastAsia="方正小标宋简体" w:cs="方正小标宋简体"/>
          <w:spacing w:val="6"/>
          <w:kern w:val="0"/>
          <w:sz w:val="52"/>
          <w:szCs w:val="52"/>
          <w:highlight w:val="none"/>
        </w:rPr>
        <w:t>喀什地区</w:t>
      </w:r>
      <w:r>
        <w:rPr>
          <w:rFonts w:hint="eastAsia" w:ascii="方正小标宋简体" w:hAnsi="方正小标宋简体" w:eastAsia="方正小标宋简体" w:cs="方正小标宋简体"/>
          <w:spacing w:val="6"/>
          <w:kern w:val="0"/>
          <w:sz w:val="52"/>
          <w:szCs w:val="52"/>
          <w:highlight w:val="none"/>
          <w:lang w:eastAsia="zh-CN"/>
        </w:rPr>
        <w:t>疏勒县乡村振兴有效衔接</w:t>
      </w:r>
      <w:r>
        <w:rPr>
          <w:rFonts w:hint="eastAsia" w:ascii="方正小标宋简体" w:hAnsi="方正小标宋简体" w:eastAsia="方正小标宋简体" w:cs="方正小标宋简体"/>
          <w:spacing w:val="6"/>
          <w:kern w:val="0"/>
          <w:sz w:val="52"/>
          <w:szCs w:val="52"/>
          <w:highlight w:val="none"/>
          <w:lang w:val="en-US" w:eastAsia="zh-CN"/>
        </w:rPr>
        <w:t xml:space="preserve"> </w:t>
      </w:r>
      <w:r>
        <w:rPr>
          <w:rFonts w:hint="eastAsia" w:ascii="方正小标宋简体" w:hAnsi="方正小标宋简体" w:eastAsia="方正小标宋简体" w:cs="方正小标宋简体"/>
          <w:spacing w:val="6"/>
          <w:kern w:val="0"/>
          <w:sz w:val="52"/>
          <w:szCs w:val="52"/>
          <w:highlight w:val="none"/>
          <w:lang w:eastAsia="zh-CN"/>
        </w:rPr>
        <w:t>资金</w:t>
      </w:r>
      <w:r>
        <w:rPr>
          <w:rFonts w:hint="eastAsia" w:ascii="方正小标宋简体" w:hAnsi="方正小标宋简体" w:eastAsia="方正小标宋简体" w:cs="方正小标宋简体"/>
          <w:spacing w:val="6"/>
          <w:kern w:val="0"/>
          <w:sz w:val="52"/>
          <w:szCs w:val="52"/>
          <w:highlight w:val="none"/>
        </w:rPr>
        <w:t>项目资金绩效自评报告</w:t>
      </w:r>
    </w:p>
    <w:p>
      <w:pPr>
        <w:keepNext w:val="0"/>
        <w:keepLines w:val="0"/>
        <w:pageBreakBefore w:val="0"/>
        <w:widowControl w:val="0"/>
        <w:kinsoku/>
        <w:wordWrap/>
        <w:overflowPunct/>
        <w:topLinePunct w:val="0"/>
        <w:bidi w:val="0"/>
        <w:snapToGrid/>
        <w:spacing w:line="560" w:lineRule="exact"/>
        <w:jc w:val="both"/>
        <w:textAlignment w:val="auto"/>
        <w:rPr>
          <w:rFonts w:hint="eastAsia" w:hAnsi="宋体" w:eastAsia="仿宋_GB2312" w:cs="宋体"/>
          <w:spacing w:val="6"/>
          <w:kern w:val="0"/>
          <w:sz w:val="36"/>
          <w:szCs w:val="36"/>
          <w:highlight w:val="none"/>
        </w:rPr>
      </w:pPr>
    </w:p>
    <w:p>
      <w:pPr>
        <w:keepNext w:val="0"/>
        <w:keepLines w:val="0"/>
        <w:pageBreakBefore w:val="0"/>
        <w:widowControl w:val="0"/>
        <w:kinsoku/>
        <w:wordWrap/>
        <w:overflowPunct/>
        <w:topLinePunct w:val="0"/>
        <w:bidi w:val="0"/>
        <w:snapToGrid/>
        <w:spacing w:line="560" w:lineRule="exact"/>
        <w:jc w:val="center"/>
        <w:textAlignment w:val="auto"/>
        <w:rPr>
          <w:rFonts w:hAnsi="宋体" w:eastAsia="仿宋_GB2312" w:cs="宋体"/>
          <w:spacing w:val="6"/>
          <w:kern w:val="0"/>
          <w:sz w:val="36"/>
          <w:szCs w:val="36"/>
          <w:highlight w:val="none"/>
        </w:rPr>
      </w:pPr>
      <w:r>
        <w:rPr>
          <w:rFonts w:hint="eastAsia" w:hAnsi="宋体" w:eastAsia="仿宋_GB2312" w:cs="宋体"/>
          <w:spacing w:val="6"/>
          <w:kern w:val="0"/>
          <w:sz w:val="36"/>
          <w:szCs w:val="36"/>
          <w:highlight w:val="none"/>
        </w:rPr>
        <w:t>（202</w:t>
      </w:r>
      <w:r>
        <w:rPr>
          <w:rFonts w:hint="eastAsia" w:hAnsi="宋体" w:eastAsia="仿宋_GB2312" w:cs="宋体"/>
          <w:spacing w:val="6"/>
          <w:kern w:val="0"/>
          <w:sz w:val="36"/>
          <w:szCs w:val="36"/>
          <w:highlight w:val="none"/>
          <w:lang w:val="en-US" w:eastAsia="zh-CN"/>
        </w:rPr>
        <w:t>2</w:t>
      </w:r>
      <w:r>
        <w:rPr>
          <w:rFonts w:hint="eastAsia" w:hAnsi="宋体" w:eastAsia="仿宋_GB2312" w:cs="宋体"/>
          <w:spacing w:val="6"/>
          <w:kern w:val="0"/>
          <w:sz w:val="36"/>
          <w:szCs w:val="36"/>
          <w:highlight w:val="none"/>
        </w:rPr>
        <w:t>年度）</w:t>
      </w:r>
    </w:p>
    <w:p>
      <w:pPr>
        <w:keepNext w:val="0"/>
        <w:keepLines w:val="0"/>
        <w:pageBreakBefore w:val="0"/>
        <w:widowControl w:val="0"/>
        <w:kinsoku/>
        <w:wordWrap/>
        <w:overflowPunct/>
        <w:topLinePunct w:val="0"/>
        <w:bidi w:val="0"/>
        <w:snapToGrid/>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624" w:firstLineChars="200"/>
        <w:jc w:val="center"/>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624" w:firstLineChars="200"/>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624" w:firstLineChars="200"/>
        <w:textAlignment w:val="auto"/>
        <w:rPr>
          <w:rFonts w:hAnsi="宋体" w:eastAsia="仿宋_GB2312" w:cs="宋体"/>
          <w:spacing w:val="6"/>
          <w:kern w:val="0"/>
          <w:sz w:val="30"/>
          <w:szCs w:val="30"/>
          <w:highlight w:val="none"/>
        </w:rPr>
      </w:pPr>
    </w:p>
    <w:p>
      <w:pPr>
        <w:keepNext w:val="0"/>
        <w:keepLines w:val="0"/>
        <w:pageBreakBefore w:val="0"/>
        <w:widowControl w:val="0"/>
        <w:kinsoku/>
        <w:wordWrap/>
        <w:overflowPunct/>
        <w:topLinePunct w:val="0"/>
        <w:bidi w:val="0"/>
        <w:snapToGrid/>
        <w:spacing w:line="560" w:lineRule="exact"/>
        <w:ind w:firstLine="744" w:firstLineChars="200"/>
        <w:jc w:val="left"/>
        <w:textAlignment w:val="auto"/>
        <w:rPr>
          <w:rFonts w:hint="eastAsia" w:ascii="Times New Roman" w:hAnsi="宋体" w:eastAsia="仿宋_GB2312" w:cs="宋体"/>
          <w:spacing w:val="6"/>
          <w:kern w:val="0"/>
          <w:sz w:val="36"/>
          <w:szCs w:val="36"/>
          <w:highlight w:val="none"/>
          <w:lang w:eastAsia="zh-CN"/>
        </w:rPr>
      </w:pPr>
      <w:r>
        <w:rPr>
          <w:rFonts w:hint="eastAsia" w:hAnsi="宋体" w:eastAsia="仿宋_GB2312" w:cs="宋体"/>
          <w:spacing w:val="6"/>
          <w:kern w:val="0"/>
          <w:sz w:val="36"/>
          <w:szCs w:val="36"/>
          <w:highlight w:val="none"/>
        </w:rPr>
        <w:t>项目名称：</w:t>
      </w:r>
      <w:r>
        <w:rPr>
          <w:rFonts w:hint="eastAsia" w:ascii="Times New Roman" w:hAnsi="宋体" w:eastAsia="仿宋_GB2312" w:cs="宋体"/>
          <w:spacing w:val="6"/>
          <w:kern w:val="0"/>
          <w:sz w:val="36"/>
          <w:szCs w:val="36"/>
          <w:highlight w:val="none"/>
          <w:lang w:eastAsia="zh-CN"/>
        </w:rPr>
        <w:t>2022年林场三队渠道防渗建设项目</w:t>
      </w:r>
    </w:p>
    <w:p>
      <w:pPr>
        <w:keepNext w:val="0"/>
        <w:keepLines w:val="0"/>
        <w:pageBreakBefore w:val="0"/>
        <w:widowControl w:val="0"/>
        <w:kinsoku/>
        <w:wordWrap/>
        <w:overflowPunct/>
        <w:topLinePunct w:val="0"/>
        <w:bidi w:val="0"/>
        <w:snapToGrid/>
        <w:spacing w:line="560" w:lineRule="exact"/>
        <w:ind w:firstLine="744" w:firstLineChars="200"/>
        <w:jc w:val="left"/>
        <w:textAlignment w:val="auto"/>
        <w:rPr>
          <w:rFonts w:hint="eastAsia" w:ascii="Times New Roman" w:hAnsi="宋体" w:eastAsia="仿宋_GB2312" w:cs="宋体"/>
          <w:spacing w:val="6"/>
          <w:kern w:val="0"/>
          <w:sz w:val="36"/>
          <w:szCs w:val="36"/>
          <w:highlight w:val="none"/>
          <w:lang w:eastAsia="zh-CN"/>
        </w:rPr>
      </w:pPr>
      <w:r>
        <w:rPr>
          <w:rFonts w:hint="eastAsia" w:ascii="Times New Roman" w:hAnsi="宋体" w:eastAsia="仿宋_GB2312" w:cs="宋体"/>
          <w:spacing w:val="6"/>
          <w:kern w:val="0"/>
          <w:sz w:val="36"/>
          <w:szCs w:val="36"/>
          <w:highlight w:val="none"/>
        </w:rPr>
        <w:t>实施单位（公章）：</w:t>
      </w:r>
      <w:r>
        <w:rPr>
          <w:rFonts w:hint="eastAsia" w:ascii="Times New Roman" w:hAnsi="宋体" w:eastAsia="仿宋_GB2312" w:cs="宋体"/>
          <w:spacing w:val="6"/>
          <w:kern w:val="0"/>
          <w:sz w:val="36"/>
          <w:szCs w:val="36"/>
          <w:highlight w:val="none"/>
          <w:lang w:eastAsia="zh-CN"/>
        </w:rPr>
        <w:t>疏勒县林场</w:t>
      </w:r>
    </w:p>
    <w:p>
      <w:pPr>
        <w:keepNext w:val="0"/>
        <w:keepLines w:val="0"/>
        <w:pageBreakBefore w:val="0"/>
        <w:widowControl w:val="0"/>
        <w:kinsoku/>
        <w:wordWrap/>
        <w:overflowPunct/>
        <w:topLinePunct w:val="0"/>
        <w:bidi w:val="0"/>
        <w:snapToGrid/>
        <w:spacing w:line="560" w:lineRule="exact"/>
        <w:ind w:firstLine="744" w:firstLineChars="200"/>
        <w:jc w:val="left"/>
        <w:textAlignment w:val="auto"/>
        <w:rPr>
          <w:rFonts w:hint="eastAsia" w:ascii="Times New Roman" w:hAnsi="宋体" w:eastAsia="仿宋_GB2312" w:cs="宋体"/>
          <w:spacing w:val="6"/>
          <w:kern w:val="0"/>
          <w:sz w:val="36"/>
          <w:szCs w:val="36"/>
          <w:highlight w:val="none"/>
          <w:lang w:eastAsia="zh-CN"/>
        </w:rPr>
      </w:pPr>
      <w:r>
        <w:rPr>
          <w:rFonts w:hint="eastAsia" w:ascii="Times New Roman" w:hAnsi="宋体" w:eastAsia="仿宋_GB2312" w:cs="宋体"/>
          <w:spacing w:val="6"/>
          <w:kern w:val="0"/>
          <w:sz w:val="36"/>
          <w:szCs w:val="36"/>
          <w:highlight w:val="none"/>
        </w:rPr>
        <w:t>主管部门（公章）：</w:t>
      </w:r>
      <w:r>
        <w:rPr>
          <w:rFonts w:hint="eastAsia" w:ascii="Times New Roman" w:hAnsi="宋体" w:eastAsia="仿宋_GB2312" w:cs="宋体"/>
          <w:spacing w:val="6"/>
          <w:kern w:val="0"/>
          <w:sz w:val="36"/>
          <w:szCs w:val="36"/>
          <w:highlight w:val="none"/>
          <w:lang w:eastAsia="zh-CN"/>
        </w:rPr>
        <w:t>疏勒县林场</w:t>
      </w:r>
    </w:p>
    <w:p>
      <w:pPr>
        <w:keepNext w:val="0"/>
        <w:keepLines w:val="0"/>
        <w:pageBreakBefore w:val="0"/>
        <w:widowControl w:val="0"/>
        <w:kinsoku/>
        <w:wordWrap/>
        <w:overflowPunct/>
        <w:topLinePunct w:val="0"/>
        <w:bidi w:val="0"/>
        <w:snapToGrid/>
        <w:spacing w:line="560" w:lineRule="exact"/>
        <w:ind w:firstLine="744" w:firstLineChars="200"/>
        <w:jc w:val="left"/>
        <w:textAlignment w:val="auto"/>
        <w:rPr>
          <w:rFonts w:hint="eastAsia" w:ascii="Times New Roman" w:hAnsi="宋体" w:eastAsia="仿宋_GB2312" w:cs="宋体"/>
          <w:spacing w:val="6"/>
          <w:kern w:val="0"/>
          <w:sz w:val="36"/>
          <w:szCs w:val="36"/>
          <w:highlight w:val="none"/>
          <w:lang w:val="en-US" w:eastAsia="zh-CN"/>
        </w:rPr>
      </w:pPr>
      <w:r>
        <w:rPr>
          <w:rFonts w:hint="eastAsia" w:ascii="Times New Roman" w:hAnsi="宋体" w:eastAsia="仿宋_GB2312" w:cs="宋体"/>
          <w:spacing w:val="6"/>
          <w:kern w:val="0"/>
          <w:sz w:val="36"/>
          <w:szCs w:val="36"/>
          <w:highlight w:val="none"/>
        </w:rPr>
        <w:t>项目负责人（签章）：热米莱·穆萨江</w:t>
      </w:r>
      <w:r>
        <w:rPr>
          <w:rFonts w:hint="eastAsia" w:ascii="Times New Roman" w:hAnsi="宋体" w:eastAsia="仿宋_GB2312" w:cs="宋体"/>
          <w:spacing w:val="6"/>
          <w:kern w:val="0"/>
          <w:sz w:val="36"/>
          <w:szCs w:val="36"/>
          <w:highlight w:val="none"/>
          <w:lang w:val="en-US" w:eastAsia="zh-CN"/>
        </w:rPr>
        <w:t xml:space="preserve"> </w:t>
      </w:r>
    </w:p>
    <w:p>
      <w:pPr>
        <w:keepNext w:val="0"/>
        <w:keepLines w:val="0"/>
        <w:pageBreakBefore w:val="0"/>
        <w:widowControl w:val="0"/>
        <w:kinsoku/>
        <w:wordWrap/>
        <w:overflowPunct/>
        <w:topLinePunct w:val="0"/>
        <w:bidi w:val="0"/>
        <w:snapToGrid/>
        <w:spacing w:line="560" w:lineRule="exact"/>
        <w:ind w:firstLine="744" w:firstLineChars="200"/>
        <w:jc w:val="left"/>
        <w:textAlignment w:val="auto"/>
        <w:rPr>
          <w:rFonts w:hint="eastAsia" w:hAnsi="宋体" w:eastAsia="仿宋_GB2312" w:cs="宋体"/>
          <w:spacing w:val="6"/>
          <w:kern w:val="0"/>
          <w:sz w:val="36"/>
          <w:szCs w:val="36"/>
          <w:highlight w:val="none"/>
        </w:rPr>
      </w:pPr>
      <w:r>
        <w:rPr>
          <w:rFonts w:hint="eastAsia" w:hAnsi="宋体" w:eastAsia="仿宋_GB2312" w:cs="宋体"/>
          <w:spacing w:val="6"/>
          <w:kern w:val="0"/>
          <w:sz w:val="36"/>
          <w:szCs w:val="36"/>
          <w:highlight w:val="none"/>
        </w:rPr>
        <w:t>填</w:t>
      </w:r>
      <w:r>
        <w:rPr>
          <w:rFonts w:hint="eastAsia" w:hAnsi="宋体" w:eastAsia="仿宋_GB2312" w:cs="宋体"/>
          <w:spacing w:val="6"/>
          <w:kern w:val="0"/>
          <w:sz w:val="36"/>
          <w:szCs w:val="36"/>
          <w:highlight w:val="none"/>
          <w:lang w:val="en-US" w:eastAsia="zh-CN"/>
        </w:rPr>
        <w:t xml:space="preserve">   </w:t>
      </w:r>
      <w:r>
        <w:rPr>
          <w:rFonts w:hint="eastAsia" w:hAnsi="宋体" w:eastAsia="仿宋_GB2312" w:cs="宋体"/>
          <w:spacing w:val="6"/>
          <w:kern w:val="0"/>
          <w:sz w:val="36"/>
          <w:szCs w:val="36"/>
          <w:highlight w:val="none"/>
        </w:rPr>
        <w:t>报</w:t>
      </w:r>
      <w:r>
        <w:rPr>
          <w:rFonts w:hint="eastAsia" w:hAnsi="宋体" w:eastAsia="仿宋_GB2312" w:cs="宋体"/>
          <w:spacing w:val="6"/>
          <w:kern w:val="0"/>
          <w:sz w:val="36"/>
          <w:szCs w:val="36"/>
          <w:highlight w:val="none"/>
          <w:lang w:val="en-US" w:eastAsia="zh-CN"/>
        </w:rPr>
        <w:t xml:space="preserve">   </w:t>
      </w:r>
      <w:r>
        <w:rPr>
          <w:rFonts w:hint="eastAsia" w:hAnsi="宋体" w:eastAsia="仿宋_GB2312" w:cs="宋体"/>
          <w:spacing w:val="6"/>
          <w:kern w:val="0"/>
          <w:sz w:val="36"/>
          <w:szCs w:val="36"/>
          <w:highlight w:val="none"/>
        </w:rPr>
        <w:t>时</w:t>
      </w:r>
      <w:r>
        <w:rPr>
          <w:rFonts w:hint="eastAsia" w:hAnsi="宋体" w:eastAsia="仿宋_GB2312" w:cs="宋体"/>
          <w:spacing w:val="6"/>
          <w:kern w:val="0"/>
          <w:sz w:val="36"/>
          <w:szCs w:val="36"/>
          <w:highlight w:val="none"/>
          <w:lang w:val="en-US" w:eastAsia="zh-CN"/>
        </w:rPr>
        <w:t xml:space="preserve">  </w:t>
      </w:r>
      <w:r>
        <w:rPr>
          <w:rFonts w:hint="eastAsia" w:hAnsi="宋体" w:eastAsia="仿宋_GB2312" w:cs="宋体"/>
          <w:spacing w:val="6"/>
          <w:kern w:val="0"/>
          <w:sz w:val="36"/>
          <w:szCs w:val="36"/>
          <w:highlight w:val="none"/>
        </w:rPr>
        <w:t>间：</w:t>
      </w:r>
      <w:r>
        <w:rPr>
          <w:rFonts w:hint="eastAsia" w:hAnsi="宋体" w:eastAsia="仿宋_GB2312" w:cs="宋体"/>
          <w:spacing w:val="6"/>
          <w:kern w:val="0"/>
          <w:sz w:val="36"/>
          <w:szCs w:val="36"/>
          <w:highlight w:val="none"/>
          <w:lang w:eastAsia="zh-CN"/>
        </w:rPr>
        <w:t>202</w:t>
      </w:r>
      <w:r>
        <w:rPr>
          <w:rFonts w:hint="eastAsia" w:hAnsi="宋体" w:eastAsia="仿宋_GB2312" w:cs="宋体"/>
          <w:spacing w:val="6"/>
          <w:kern w:val="0"/>
          <w:sz w:val="36"/>
          <w:szCs w:val="36"/>
          <w:highlight w:val="none"/>
          <w:lang w:val="en-US" w:eastAsia="zh-CN"/>
        </w:rPr>
        <w:t>3</w:t>
      </w:r>
      <w:r>
        <w:rPr>
          <w:rFonts w:hint="eastAsia" w:hAnsi="宋体" w:eastAsia="仿宋_GB2312" w:cs="宋体"/>
          <w:spacing w:val="6"/>
          <w:kern w:val="0"/>
          <w:sz w:val="36"/>
          <w:szCs w:val="36"/>
          <w:highlight w:val="none"/>
        </w:rPr>
        <w:t>年1月</w:t>
      </w:r>
      <w:r>
        <w:rPr>
          <w:rFonts w:hint="eastAsia" w:hAnsi="宋体" w:eastAsia="仿宋_GB2312" w:cs="宋体"/>
          <w:spacing w:val="6"/>
          <w:kern w:val="0"/>
          <w:sz w:val="36"/>
          <w:szCs w:val="36"/>
          <w:highlight w:val="none"/>
          <w:lang w:val="en-US" w:eastAsia="zh-CN"/>
        </w:rPr>
        <w:t>28</w:t>
      </w:r>
      <w:r>
        <w:rPr>
          <w:rFonts w:hint="eastAsia" w:hAnsi="宋体" w:eastAsia="仿宋_GB2312" w:cs="宋体"/>
          <w:spacing w:val="6"/>
          <w:kern w:val="0"/>
          <w:sz w:val="36"/>
          <w:szCs w:val="36"/>
          <w:highlight w:val="none"/>
        </w:rPr>
        <w:t>日</w:t>
      </w:r>
    </w:p>
    <w:p>
      <w:pPr>
        <w:keepNext w:val="0"/>
        <w:keepLines w:val="0"/>
        <w:pageBreakBefore w:val="0"/>
        <w:widowControl w:val="0"/>
        <w:kinsoku/>
        <w:wordWrap/>
        <w:overflowPunct/>
        <w:topLinePunct w:val="0"/>
        <w:bidi w:val="0"/>
        <w:snapToGrid/>
        <w:spacing w:line="560" w:lineRule="exact"/>
        <w:ind w:firstLine="744" w:firstLineChars="200"/>
        <w:jc w:val="left"/>
        <w:textAlignment w:val="auto"/>
        <w:rPr>
          <w:rFonts w:hint="eastAsia" w:hAnsi="宋体" w:eastAsia="仿宋_GB2312" w:cs="宋体"/>
          <w:spacing w:val="6"/>
          <w:kern w:val="0"/>
          <w:sz w:val="36"/>
          <w:szCs w:val="36"/>
          <w:highlight w:val="none"/>
        </w:rPr>
      </w:pPr>
    </w:p>
    <w:p>
      <w:pPr>
        <w:keepNext w:val="0"/>
        <w:keepLines w:val="0"/>
        <w:pageBreakBefore w:val="0"/>
        <w:widowControl w:val="0"/>
        <w:kinsoku/>
        <w:wordWrap/>
        <w:overflowPunct/>
        <w:topLinePunct w:val="0"/>
        <w:bidi w:val="0"/>
        <w:snapToGrid/>
        <w:spacing w:line="560" w:lineRule="exact"/>
        <w:ind w:firstLine="667" w:firstLineChars="200"/>
        <w:textAlignment w:val="auto"/>
        <w:rPr>
          <w:rStyle w:val="8"/>
          <w:rFonts w:ascii="仿宋" w:hAnsi="仿宋" w:eastAsia="仿宋" w:cs="仿宋"/>
          <w:bCs w:val="0"/>
          <w:spacing w:val="6"/>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pPr>
    </w:p>
    <w:p>
      <w:pPr>
        <w:keepNext w:val="0"/>
        <w:keepLines w:val="0"/>
        <w:pageBreakBefore w:val="0"/>
        <w:widowControl w:val="0"/>
        <w:kinsoku/>
        <w:wordWrap/>
        <w:overflowPunct/>
        <w:topLinePunct w:val="0"/>
        <w:bidi w:val="0"/>
        <w:snapToGrid/>
        <w:spacing w:line="560" w:lineRule="exact"/>
        <w:ind w:firstLine="667" w:firstLineChars="200"/>
        <w:jc w:val="left"/>
        <w:textAlignment w:val="auto"/>
        <w:rPr>
          <w:rFonts w:hint="eastAsia" w:ascii="黑体" w:hAnsi="黑体" w:eastAsia="黑体" w:cs="黑体"/>
          <w:b/>
          <w:color w:val="000000"/>
          <w:spacing w:val="6"/>
          <w:sz w:val="32"/>
          <w:szCs w:val="32"/>
        </w:rPr>
      </w:pPr>
      <w:r>
        <w:rPr>
          <w:rFonts w:hint="eastAsia" w:ascii="黑体" w:hAnsi="黑体" w:eastAsia="黑体" w:cs="黑体"/>
          <w:b/>
          <w:color w:val="000000"/>
          <w:spacing w:val="6"/>
          <w:sz w:val="32"/>
          <w:szCs w:val="32"/>
        </w:rPr>
        <w:t>一、绩效目标分解下达情况</w:t>
      </w:r>
    </w:p>
    <w:p>
      <w:pPr>
        <w:keepNext w:val="0"/>
        <w:keepLines w:val="0"/>
        <w:pageBreakBefore w:val="0"/>
        <w:widowControl w:val="0"/>
        <w:kinsoku/>
        <w:wordWrap/>
        <w:overflowPunct/>
        <w:topLinePunct w:val="0"/>
        <w:bidi w:val="0"/>
        <w:snapToGrid/>
        <w:spacing w:line="560" w:lineRule="exact"/>
        <w:ind w:firstLine="667" w:firstLineChars="200"/>
        <w:jc w:val="left"/>
        <w:textAlignment w:val="auto"/>
        <w:rPr>
          <w:rFonts w:hint="eastAsia" w:ascii="仿宋_GB2312" w:hAnsi="黑体" w:eastAsia="仿宋_GB2312"/>
          <w:color w:val="000000"/>
          <w:spacing w:val="6"/>
          <w:sz w:val="32"/>
          <w:szCs w:val="32"/>
        </w:rPr>
      </w:pPr>
      <w:r>
        <w:rPr>
          <w:rFonts w:hint="eastAsia" w:ascii="仿宋_GB2312" w:hAnsi="黑体" w:eastAsia="仿宋_GB2312"/>
          <w:b/>
          <w:bCs/>
          <w:color w:val="000000"/>
          <w:spacing w:val="6"/>
          <w:sz w:val="32"/>
          <w:szCs w:val="32"/>
          <w:lang w:eastAsia="zh-CN"/>
        </w:rPr>
        <w:t>（一）</w:t>
      </w:r>
      <w:r>
        <w:rPr>
          <w:rFonts w:hint="eastAsia" w:ascii="仿宋_GB2312" w:hAnsi="黑体" w:eastAsia="仿宋_GB2312"/>
          <w:b/>
          <w:bCs/>
          <w:color w:val="000000"/>
          <w:spacing w:val="6"/>
          <w:sz w:val="32"/>
          <w:szCs w:val="32"/>
        </w:rPr>
        <w:t>财政专项</w:t>
      </w:r>
      <w:r>
        <w:rPr>
          <w:rFonts w:hint="eastAsia" w:ascii="仿宋_GB2312" w:hAnsi="黑体" w:eastAsia="仿宋_GB2312"/>
          <w:b/>
          <w:bCs/>
          <w:color w:val="000000"/>
          <w:spacing w:val="6"/>
          <w:sz w:val="32"/>
          <w:szCs w:val="32"/>
          <w:lang w:eastAsia="zh-CN"/>
        </w:rPr>
        <w:t>乡村振兴有效衔接资金</w:t>
      </w:r>
      <w:r>
        <w:rPr>
          <w:rFonts w:hint="eastAsia" w:ascii="仿宋_GB2312" w:hAnsi="黑体" w:eastAsia="仿宋_GB2312"/>
          <w:b/>
          <w:bCs/>
          <w:color w:val="000000"/>
          <w:spacing w:val="6"/>
          <w:sz w:val="32"/>
          <w:szCs w:val="32"/>
        </w:rPr>
        <w:t>资金下达预算及项目情况。</w:t>
      </w:r>
    </w:p>
    <w:p>
      <w:pPr>
        <w:pStyle w:val="9"/>
        <w:keepNext w:val="0"/>
        <w:keepLines w:val="0"/>
        <w:pageBreakBefore w:val="0"/>
        <w:widowControl w:val="0"/>
        <w:kinsoku/>
        <w:wordWrap/>
        <w:overflowPunct/>
        <w:topLinePunct w:val="0"/>
        <w:bidi w:val="0"/>
        <w:snapToGrid/>
        <w:spacing w:line="560" w:lineRule="exact"/>
        <w:ind w:firstLine="667" w:firstLineChars="200"/>
        <w:textAlignment w:val="auto"/>
        <w:rPr>
          <w:rStyle w:val="8"/>
          <w:rFonts w:hint="default" w:ascii="仿宋" w:hAnsi="仿宋" w:eastAsia="仿宋" w:cs="仿宋"/>
          <w:b/>
          <w:bCs w:val="0"/>
          <w:color w:val="auto"/>
          <w:spacing w:val="6"/>
          <w:kern w:val="2"/>
          <w:sz w:val="32"/>
          <w:szCs w:val="32"/>
          <w:highlight w:val="none"/>
          <w:lang w:val="en-US" w:eastAsia="zh-CN" w:bidi="ar-SA"/>
        </w:rPr>
      </w:pPr>
      <w:r>
        <w:rPr>
          <w:rStyle w:val="8"/>
          <w:rFonts w:hint="eastAsia" w:ascii="仿宋" w:hAnsi="仿宋" w:eastAsia="仿宋" w:cs="仿宋"/>
          <w:b/>
          <w:bCs w:val="0"/>
          <w:color w:val="auto"/>
          <w:spacing w:val="6"/>
          <w:kern w:val="2"/>
          <w:sz w:val="32"/>
          <w:szCs w:val="32"/>
          <w:highlight w:val="none"/>
          <w:lang w:val="en-US" w:eastAsia="zh-CN" w:bidi="ar-SA"/>
        </w:rPr>
        <w:t>1.下达预算情况</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根据中共疏勒县委员会农村工作领导小组暨乡村振兴领导小组印发《关于疏勒县2022年第一批巩固拓展脱贫攻坚成果同乡村振兴有效衔接项目计划的批复》（勒党农领批复【2022】2号）文件，总投资为98.8万元。</w:t>
      </w:r>
    </w:p>
    <w:p>
      <w:pPr>
        <w:keepNext w:val="0"/>
        <w:keepLines w:val="0"/>
        <w:pageBreakBefore w:val="0"/>
        <w:widowControl w:val="0"/>
        <w:numPr>
          <w:ilvl w:val="0"/>
          <w:numId w:val="0"/>
        </w:numPr>
        <w:kinsoku/>
        <w:wordWrap/>
        <w:overflowPunct/>
        <w:topLinePunct w:val="0"/>
        <w:bidi w:val="0"/>
        <w:snapToGrid/>
        <w:spacing w:line="560" w:lineRule="exact"/>
        <w:ind w:firstLine="667" w:firstLineChars="200"/>
        <w:textAlignment w:val="auto"/>
        <w:rPr>
          <w:rStyle w:val="8"/>
          <w:rFonts w:hint="eastAsia" w:ascii="仿宋" w:hAnsi="仿宋" w:eastAsia="仿宋" w:cs="仿宋"/>
          <w:b w:val="0"/>
          <w:spacing w:val="6"/>
          <w:sz w:val="32"/>
          <w:szCs w:val="32"/>
          <w:highlight w:val="none"/>
        </w:rPr>
      </w:pPr>
      <w:r>
        <w:rPr>
          <w:rStyle w:val="8"/>
          <w:rFonts w:hint="eastAsia" w:ascii="仿宋" w:hAnsi="仿宋" w:eastAsia="仿宋" w:cs="仿宋"/>
          <w:b/>
          <w:bCs w:val="0"/>
          <w:spacing w:val="6"/>
          <w:sz w:val="32"/>
          <w:szCs w:val="32"/>
          <w:highlight w:val="none"/>
          <w:lang w:val="en-US" w:eastAsia="zh-CN"/>
        </w:rPr>
        <w:t>2.</w:t>
      </w:r>
      <w:r>
        <w:rPr>
          <w:rStyle w:val="8"/>
          <w:rFonts w:hint="eastAsia" w:ascii="仿宋" w:hAnsi="仿宋" w:eastAsia="仿宋" w:cs="仿宋"/>
          <w:b/>
          <w:bCs w:val="0"/>
          <w:spacing w:val="6"/>
          <w:sz w:val="32"/>
          <w:szCs w:val="32"/>
          <w:highlight w:val="none"/>
        </w:rPr>
        <w:t>项目情况</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项目投资98.8万元，用于林场三队新建防渗渠1.2公里，每公里投资73.57万元，其他费用10.52万元，通过项目实施解决用水问题，节约大量的水资源有效节约水资源，消除垮渠的安全隐患，减少灌溉用工量。项目受益人口70人，100%消除垮渠安全隐患，受益户户数35户，工程设计使用年限5年。</w:t>
      </w:r>
    </w:p>
    <w:p>
      <w:pPr>
        <w:keepNext w:val="0"/>
        <w:keepLines w:val="0"/>
        <w:pageBreakBefore w:val="0"/>
        <w:widowControl w:val="0"/>
        <w:kinsoku/>
        <w:wordWrap/>
        <w:overflowPunct/>
        <w:topLinePunct w:val="0"/>
        <w:bidi w:val="0"/>
        <w:snapToGrid/>
        <w:spacing w:line="560" w:lineRule="exact"/>
        <w:ind w:firstLine="667" w:firstLineChars="200"/>
        <w:jc w:val="left"/>
        <w:textAlignment w:val="auto"/>
        <w:rPr>
          <w:rFonts w:hint="eastAsia" w:ascii="仿宋_GB2312" w:hAnsi="黑体" w:eastAsia="仿宋_GB2312" w:cs="Times New Roman"/>
          <w:b/>
          <w:bCs/>
          <w:color w:val="000000"/>
          <w:spacing w:val="6"/>
          <w:sz w:val="32"/>
          <w:szCs w:val="32"/>
        </w:rPr>
      </w:pPr>
      <w:r>
        <w:rPr>
          <w:rFonts w:hint="eastAsia" w:ascii="仿宋_GB2312" w:hAnsi="黑体" w:eastAsia="仿宋_GB2312" w:cs="Times New Roman"/>
          <w:b/>
          <w:bCs/>
          <w:color w:val="000000"/>
          <w:spacing w:val="6"/>
          <w:sz w:val="32"/>
          <w:szCs w:val="32"/>
          <w:lang w:val="en-US" w:eastAsia="zh-CN"/>
        </w:rPr>
        <w:t>（二）</w:t>
      </w:r>
      <w:r>
        <w:rPr>
          <w:rFonts w:hint="eastAsia" w:ascii="仿宋_GB2312" w:hAnsi="黑体" w:eastAsia="仿宋_GB2312" w:cs="Times New Roman"/>
          <w:b/>
          <w:bCs/>
          <w:color w:val="000000"/>
          <w:spacing w:val="6"/>
          <w:sz w:val="32"/>
          <w:szCs w:val="32"/>
        </w:rPr>
        <w:t>财政专项</w:t>
      </w:r>
      <w:r>
        <w:rPr>
          <w:rFonts w:hint="eastAsia" w:ascii="仿宋_GB2312" w:hAnsi="黑体" w:eastAsia="仿宋_GB2312" w:cs="Times New Roman"/>
          <w:b/>
          <w:bCs/>
          <w:color w:val="000000"/>
          <w:spacing w:val="6"/>
          <w:sz w:val="32"/>
          <w:szCs w:val="32"/>
          <w:lang w:eastAsia="zh-CN"/>
        </w:rPr>
        <w:t>乡村振兴有效衔接资金</w:t>
      </w:r>
      <w:r>
        <w:rPr>
          <w:rFonts w:hint="eastAsia" w:ascii="仿宋_GB2312" w:hAnsi="黑体" w:eastAsia="仿宋_GB2312" w:cs="Times New Roman"/>
          <w:b/>
          <w:bCs/>
          <w:color w:val="000000"/>
          <w:spacing w:val="6"/>
          <w:sz w:val="32"/>
          <w:szCs w:val="32"/>
        </w:rPr>
        <w:t>资金项目绩效目标设定情况</w:t>
      </w:r>
    </w:p>
    <w:p>
      <w:pPr>
        <w:keepNext w:val="0"/>
        <w:keepLines w:val="0"/>
        <w:pageBreakBefore w:val="0"/>
        <w:widowControl w:val="0"/>
        <w:kinsoku/>
        <w:wordWrap/>
        <w:overflowPunct/>
        <w:topLinePunct w:val="0"/>
        <w:bidi w:val="0"/>
        <w:snapToGrid/>
        <w:spacing w:line="560" w:lineRule="exact"/>
        <w:ind w:firstLine="667" w:firstLineChars="200"/>
        <w:textAlignment w:val="auto"/>
        <w:rPr>
          <w:rFonts w:hint="eastAsia" w:ascii="仿宋_GB2312" w:eastAsia="仿宋_GB2312"/>
          <w:b/>
          <w:bCs/>
          <w:spacing w:val="6"/>
          <w:sz w:val="32"/>
          <w:szCs w:val="32"/>
          <w:highlight w:val="none"/>
          <w:lang w:val="en-US" w:eastAsia="zh-CN"/>
        </w:rPr>
      </w:pPr>
      <w:r>
        <w:rPr>
          <w:rFonts w:hint="eastAsia" w:ascii="仿宋_GB2312" w:eastAsia="仿宋_GB2312"/>
          <w:b/>
          <w:bCs/>
          <w:spacing w:val="6"/>
          <w:sz w:val="32"/>
          <w:szCs w:val="32"/>
          <w:highlight w:val="none"/>
          <w:lang w:val="en-US" w:eastAsia="zh-CN"/>
        </w:rPr>
        <w:t>1.项目绩效总体目标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项目投资98.8万元，主要用于林场三队新建防渗渠1.2公里，每公里投资73.57万元，其他费用10.52万元，通过项目实施解决用水问题，节约大量的水资源有效节约水资源，消除垮渠的安全隐患，减少灌溉用工量。项目受益脱贫人口70人，100%消除垮渠安全隐患，受益脱贫户户数35户，工程设计使用年限5年。通过本项目的实施，有效节约水资源，消除垮渠的安全隐患，减少灌溉用工量。</w:t>
      </w:r>
    </w:p>
    <w:p>
      <w:pPr>
        <w:keepNext w:val="0"/>
        <w:keepLines w:val="0"/>
        <w:pageBreakBefore w:val="0"/>
        <w:widowControl w:val="0"/>
        <w:kinsoku/>
        <w:wordWrap/>
        <w:overflowPunct/>
        <w:topLinePunct w:val="0"/>
        <w:bidi w:val="0"/>
        <w:snapToGrid/>
        <w:spacing w:line="560" w:lineRule="exact"/>
        <w:ind w:firstLine="667" w:firstLineChars="200"/>
        <w:textAlignment w:val="auto"/>
        <w:rPr>
          <w:rFonts w:hint="eastAsia" w:ascii="仿宋_GB2312" w:eastAsia="仿宋_GB2312"/>
          <w:b/>
          <w:bCs/>
          <w:color w:val="000000" w:themeColor="text1"/>
          <w:spacing w:val="6"/>
          <w:sz w:val="32"/>
          <w:szCs w:val="32"/>
          <w:highlight w:val="none"/>
          <w:lang w:val="en-US" w:eastAsia="zh-CN"/>
          <w14:textFill>
            <w14:solidFill>
              <w14:schemeClr w14:val="tx1"/>
            </w14:solidFill>
          </w14:textFill>
        </w:rPr>
      </w:pPr>
      <w:r>
        <w:rPr>
          <w:rFonts w:hint="eastAsia" w:ascii="仿宋_GB2312" w:eastAsia="仿宋_GB2312"/>
          <w:b/>
          <w:bCs/>
          <w:color w:val="000000" w:themeColor="text1"/>
          <w:spacing w:val="6"/>
          <w:sz w:val="32"/>
          <w:szCs w:val="32"/>
          <w:highlight w:val="none"/>
          <w:lang w:val="en-US" w:eastAsia="zh-CN"/>
          <w14:textFill>
            <w14:solidFill>
              <w14:schemeClr w14:val="tx1"/>
            </w14:solidFill>
          </w14:textFill>
        </w:rPr>
        <w:t>2.具体绩效指标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根据《自治区财政专项乡村振兴有效衔接资金资金绩效管理操作指南》的通知（新财预〔2019〕170号）的规定，结合我单位的规章制度以及财务相关资料，评价小组对项目绩效目标进行了进一步的完善，完善后绩效目标如下：</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（1）项目产出目标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①数量指标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“新建防渗渠长度（公里）”指标，预期指标值为大于等于1.2公里；</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 xml:space="preserve"> ②质量指标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“项目（工程）验收合格率（%）”指标，预期指标值为等于100%；</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ab/>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 xml:space="preserve">   </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③时效指标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“项目结束时间”指标，预期指标值2022年10月份；“资金支付及时率（%）”指标，预期指标值100%；</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④成本指标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“新建防渗渠平均费用（万元/公里）”指标，预期指标值小于等于73.57万元/公里；“其他费用（万元）”指标，预期指标值小于等于10.52万元；</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（2）项目效益目标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 xml:space="preserve">①社会效益指标 </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“受益脱贫人口数（人）”指标，预期指标值为大于等于70人；“消除垮渠安全隐患（%）”指标，预期指标值为等于100%；“受益脱贫户户数（户）”指标，预期指标值为大于等于35户；</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②生态效益指标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“有效节约水资源，减少灌溉用工量”指标，预期指标值为有效节约；</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③经济效益指标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无；</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④可持续影响指标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“工程设计使用年限（年）”指标，预期指标值大于等于5年；</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（3）相关满意度目标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①服务对象满意度指标</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“林场受益脱贫人口满意度（%）”指标，预期指标值为大于等于95%；</w:t>
      </w:r>
    </w:p>
    <w:p>
      <w:pPr>
        <w:keepNext w:val="0"/>
        <w:keepLines w:val="0"/>
        <w:pageBreakBefore w:val="0"/>
        <w:widowControl w:val="0"/>
        <w:kinsoku/>
        <w:wordWrap/>
        <w:overflowPunct/>
        <w:topLinePunct w:val="0"/>
        <w:bidi w:val="0"/>
        <w:snapToGrid/>
        <w:spacing w:line="560" w:lineRule="exact"/>
        <w:ind w:firstLine="667" w:firstLineChars="200"/>
        <w:jc w:val="left"/>
        <w:textAlignment w:val="auto"/>
        <w:rPr>
          <w:rFonts w:hint="eastAsia" w:ascii="黑体" w:hAnsi="黑体" w:eastAsia="黑体" w:cs="黑体"/>
          <w:b/>
          <w:color w:val="000000"/>
          <w:spacing w:val="6"/>
          <w:sz w:val="32"/>
          <w:szCs w:val="32"/>
        </w:rPr>
      </w:pPr>
      <w:r>
        <w:rPr>
          <w:rFonts w:hint="eastAsia" w:ascii="黑体" w:hAnsi="黑体" w:eastAsia="黑体" w:cs="黑体"/>
          <w:b/>
          <w:color w:val="000000"/>
          <w:spacing w:val="6"/>
          <w:sz w:val="32"/>
          <w:szCs w:val="32"/>
        </w:rPr>
        <w:t>二、绩效自评工作开展情况</w:t>
      </w:r>
    </w:p>
    <w:p>
      <w:pPr>
        <w:keepNext w:val="0"/>
        <w:keepLines w:val="0"/>
        <w:pageBreakBefore w:val="0"/>
        <w:widowControl w:val="0"/>
        <w:numPr>
          <w:ilvl w:val="0"/>
          <w:numId w:val="2"/>
        </w:numPr>
        <w:kinsoku/>
        <w:wordWrap/>
        <w:overflowPunct/>
        <w:topLinePunct w:val="0"/>
        <w:bidi w:val="0"/>
        <w:snapToGrid/>
        <w:spacing w:line="560" w:lineRule="exact"/>
        <w:ind w:firstLine="667" w:firstLineChars="200"/>
        <w:textAlignment w:val="auto"/>
        <w:rPr>
          <w:rFonts w:hint="eastAsia" w:ascii="仿宋_GB2312" w:eastAsia="仿宋_GB2312"/>
          <w:b/>
          <w:bCs/>
          <w:spacing w:val="6"/>
          <w:sz w:val="32"/>
          <w:szCs w:val="32"/>
          <w:highlight w:val="none"/>
          <w:lang w:val="en-US" w:eastAsia="zh-CN"/>
        </w:rPr>
      </w:pPr>
      <w:r>
        <w:rPr>
          <w:rFonts w:hint="eastAsia" w:ascii="仿宋_GB2312" w:hAnsi="黑体" w:eastAsia="仿宋_GB2312"/>
          <w:b/>
          <w:bCs/>
          <w:color w:val="000000"/>
          <w:spacing w:val="6"/>
          <w:sz w:val="32"/>
          <w:szCs w:val="32"/>
        </w:rPr>
        <w:t>自评工作</w:t>
      </w:r>
      <w:r>
        <w:rPr>
          <w:rFonts w:hint="eastAsia" w:ascii="仿宋_GB2312" w:eastAsia="仿宋_GB2312"/>
          <w:b/>
          <w:bCs/>
          <w:spacing w:val="6"/>
          <w:sz w:val="32"/>
          <w:szCs w:val="32"/>
          <w:highlight w:val="none"/>
          <w:lang w:val="en-US" w:eastAsia="zh-CN"/>
        </w:rPr>
        <w:t>开展范围</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pP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我单位根据</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自治区财政支出绩效评价管理暂行办法</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新财预〔2018〕189号</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、《新疆维吾尔自治区财政专项</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FP</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资金绩效评价办法</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新财预〔2018〕15号</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、《自治区</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财政专项</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FP</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资金绩效管理操作指南》（</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新财预〔2019〕170号</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文件</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精神，对</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2022年林场三队渠道防渗建设项目</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（以下简称：本项目）绩效目标实现情况进行自评。</w:t>
      </w:r>
    </w:p>
    <w:p>
      <w:pPr>
        <w:pStyle w:val="9"/>
        <w:keepNext w:val="0"/>
        <w:keepLines w:val="0"/>
        <w:pageBreakBefore w:val="0"/>
        <w:widowControl w:val="0"/>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通过</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对本项目</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开展绩效自评，全面分析该项目资金使用、管理和项目实施等情况，规范项目申报、公示、</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立项批复、</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审批、实施、监管、验收及资金发放等程序，对项目主管单位和实施单位的资金分配、管理等制度进行自查，加强项目实施管理，强化财政支出绩效理念，提高资金使用效益。</w:t>
      </w:r>
    </w:p>
    <w:p>
      <w:pPr>
        <w:keepNext w:val="0"/>
        <w:keepLines w:val="0"/>
        <w:pageBreakBefore w:val="0"/>
        <w:widowControl w:val="0"/>
        <w:numPr>
          <w:ilvl w:val="0"/>
          <w:numId w:val="2"/>
        </w:numPr>
        <w:kinsoku/>
        <w:wordWrap/>
        <w:overflowPunct/>
        <w:topLinePunct w:val="0"/>
        <w:bidi w:val="0"/>
        <w:snapToGrid/>
        <w:spacing w:line="560" w:lineRule="exact"/>
        <w:ind w:left="0" w:leftChars="0" w:firstLine="667" w:firstLineChars="200"/>
        <w:textAlignment w:val="auto"/>
        <w:rPr>
          <w:rFonts w:hint="eastAsia" w:ascii="仿宋_GB2312" w:eastAsia="仿宋_GB2312"/>
          <w:b/>
          <w:bCs/>
          <w:spacing w:val="6"/>
          <w:sz w:val="32"/>
          <w:szCs w:val="32"/>
          <w:highlight w:val="none"/>
          <w:lang w:val="en-US" w:eastAsia="zh-CN"/>
        </w:rPr>
      </w:pPr>
      <w:r>
        <w:rPr>
          <w:rFonts w:hint="eastAsia" w:ascii="仿宋_GB2312" w:hAnsi="黑体" w:eastAsia="仿宋_GB2312"/>
          <w:b/>
          <w:bCs/>
          <w:color w:val="000000"/>
          <w:spacing w:val="6"/>
          <w:sz w:val="32"/>
          <w:szCs w:val="32"/>
        </w:rPr>
        <w:t>自评工作</w:t>
      </w:r>
      <w:r>
        <w:rPr>
          <w:rFonts w:hint="eastAsia" w:ascii="仿宋_GB2312" w:eastAsia="仿宋_GB2312"/>
          <w:b/>
          <w:bCs/>
          <w:spacing w:val="6"/>
          <w:sz w:val="32"/>
          <w:szCs w:val="32"/>
          <w:highlight w:val="none"/>
          <w:lang w:val="en-US" w:eastAsia="zh-CN"/>
        </w:rPr>
        <w:t>开展对象</w:t>
      </w:r>
    </w:p>
    <w:p>
      <w:pPr>
        <w:pStyle w:val="9"/>
        <w:keepNext w:val="0"/>
        <w:keepLines w:val="0"/>
        <w:pageBreakBefore w:val="0"/>
        <w:widowControl w:val="0"/>
        <w:kinsoku/>
        <w:wordWrap/>
        <w:overflowPunct/>
        <w:topLinePunct w:val="0"/>
        <w:autoSpaceDE w:val="0"/>
        <w:autoSpaceDN w:val="0"/>
        <w:bidi w:val="0"/>
        <w:adjustRightInd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本次绩效自评遵循《中央财政衔接推进乡村振兴补助资金管理办法》的通知（财农〔2021〕19号）、《新疆维吾尔自治区财政财政衔接推进乡村振兴补助资金管理办法》（新财规〔2021〕11号）、《自治区财政专项乡村振兴有效衔接资金资金绩效管理操作指南》的通知（新财预〔2019〕170号）文件要求实施评价工作，本次评价对象2022年林场三队渠道防渗建设项目，评价核心为项目资金、项目产出、项目效益。</w:t>
      </w:r>
    </w:p>
    <w:p>
      <w:pPr>
        <w:keepNext w:val="0"/>
        <w:keepLines w:val="0"/>
        <w:pageBreakBefore w:val="0"/>
        <w:widowControl w:val="0"/>
        <w:numPr>
          <w:ilvl w:val="0"/>
          <w:numId w:val="0"/>
        </w:numPr>
        <w:kinsoku/>
        <w:wordWrap/>
        <w:overflowPunct/>
        <w:topLinePunct w:val="0"/>
        <w:bidi w:val="0"/>
        <w:snapToGrid/>
        <w:spacing w:line="560" w:lineRule="exact"/>
        <w:ind w:firstLine="667" w:firstLineChars="200"/>
        <w:textAlignment w:val="auto"/>
        <w:rPr>
          <w:rFonts w:hint="eastAsia" w:ascii="仿宋_GB2312" w:hAnsi="Times New Roman" w:eastAsia="仿宋_GB2312" w:cs="Times New Roman"/>
          <w:b/>
          <w:bCs/>
          <w:spacing w:val="6"/>
          <w:sz w:val="32"/>
          <w:szCs w:val="32"/>
          <w:highlight w:val="none"/>
          <w:lang w:val="en-US" w:eastAsia="zh-CN"/>
        </w:rPr>
      </w:pPr>
      <w:r>
        <w:rPr>
          <w:rFonts w:hint="eastAsia" w:ascii="仿宋_GB2312" w:hAnsi="Times New Roman" w:eastAsia="仿宋_GB2312" w:cs="Times New Roman"/>
          <w:b/>
          <w:bCs/>
          <w:spacing w:val="6"/>
          <w:sz w:val="32"/>
          <w:szCs w:val="32"/>
          <w:highlight w:val="none"/>
          <w:lang w:val="en-US" w:eastAsia="zh-CN"/>
        </w:rPr>
        <w:t>（三）自评工作开展时间</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绩效自评开展时间2022年12月25日至30日。</w:t>
      </w:r>
    </w:p>
    <w:p>
      <w:pPr>
        <w:keepNext w:val="0"/>
        <w:keepLines w:val="0"/>
        <w:pageBreakBefore w:val="0"/>
        <w:widowControl w:val="0"/>
        <w:numPr>
          <w:ilvl w:val="0"/>
          <w:numId w:val="0"/>
        </w:numPr>
        <w:kinsoku/>
        <w:wordWrap/>
        <w:overflowPunct/>
        <w:topLinePunct w:val="0"/>
        <w:bidi w:val="0"/>
        <w:snapToGrid/>
        <w:spacing w:line="560" w:lineRule="exact"/>
        <w:ind w:firstLine="667" w:firstLineChars="200"/>
        <w:textAlignment w:val="auto"/>
        <w:rPr>
          <w:rFonts w:hint="eastAsia" w:ascii="仿宋_GB2312" w:hAnsi="Times New Roman" w:eastAsia="仿宋_GB2312" w:cs="Times New Roman"/>
          <w:b/>
          <w:bCs/>
          <w:spacing w:val="6"/>
          <w:sz w:val="32"/>
          <w:szCs w:val="32"/>
          <w:highlight w:val="none"/>
          <w:lang w:val="en-US" w:eastAsia="zh-CN"/>
        </w:rPr>
      </w:pPr>
      <w:r>
        <w:rPr>
          <w:rFonts w:hint="eastAsia" w:ascii="仿宋_GB2312" w:hAnsi="Times New Roman" w:eastAsia="仿宋_GB2312" w:cs="Times New Roman"/>
          <w:b/>
          <w:bCs/>
          <w:spacing w:val="6"/>
          <w:sz w:val="32"/>
          <w:szCs w:val="32"/>
          <w:highlight w:val="none"/>
          <w:lang w:val="en-US" w:eastAsia="zh-CN"/>
        </w:rPr>
        <w:t>（四）自评工作开展方式</w:t>
      </w:r>
    </w:p>
    <w:p>
      <w:pPr>
        <w:keepNext w:val="0"/>
        <w:keepLines w:val="0"/>
        <w:pageBreakBefore w:val="0"/>
        <w:widowControl w:val="0"/>
        <w:kinsoku/>
        <w:wordWrap/>
        <w:overflowPunct/>
        <w:topLinePunct w:val="0"/>
        <w:bidi w:val="0"/>
        <w:snapToGrid/>
        <w:spacing w:line="560" w:lineRule="exact"/>
        <w:ind w:firstLine="667" w:firstLineChars="200"/>
        <w:textAlignment w:val="auto"/>
        <w:rPr>
          <w:rStyle w:val="8"/>
          <w:rFonts w:hint="eastAsia" w:ascii="仿宋" w:hAnsi="仿宋" w:eastAsia="仿宋" w:cs="仿宋"/>
          <w:b/>
          <w:bCs w:val="0"/>
          <w:spacing w:val="6"/>
          <w:sz w:val="32"/>
          <w:szCs w:val="32"/>
          <w:highlight w:val="none"/>
          <w:lang w:val="en-US" w:eastAsia="zh-CN"/>
        </w:rPr>
      </w:pPr>
      <w:r>
        <w:rPr>
          <w:rStyle w:val="8"/>
          <w:rFonts w:hint="eastAsia" w:ascii="仿宋" w:hAnsi="仿宋" w:eastAsia="仿宋" w:cs="仿宋"/>
          <w:b/>
          <w:bCs w:val="0"/>
          <w:spacing w:val="6"/>
          <w:sz w:val="32"/>
          <w:szCs w:val="32"/>
          <w:highlight w:val="none"/>
          <w:lang w:val="en-US" w:eastAsia="zh-CN"/>
        </w:rPr>
        <w:t>1.前期准备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1</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整理项目全过程资料建档：资金及项目批复文件、绩效目标申报表、可行性研究报告或实施方案、（招标文件）绩效目标过程JK表、验收报告（或决算）、资金支付或会计凭证、满意度调查问卷。作为评价基础资料。</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2</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由本单位绩效分管领导、项目负责人、财务负责人等人员组成评价组，具体人员安排及分工如下：</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绩效分管领导：</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热米莱•穆萨江</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项目负责人：</w:t>
      </w:r>
      <w:r>
        <w:rPr>
          <w:rFonts w:hint="default"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热米莱•穆萨江</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（负责针对项目实施及效益情况展开自评）</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财务负责人：</w:t>
      </w:r>
      <w:r>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t>阿依努尔•阿克齐</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（负责对资金使用情况开展自评）</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3</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评级工作组采取“年初绩效目标预定与实施效果比较法”进行评价，评价指标体系以绩效目标申报指标为依据。</w:t>
      </w:r>
    </w:p>
    <w:p>
      <w:pPr>
        <w:keepNext w:val="0"/>
        <w:keepLines w:val="0"/>
        <w:pageBreakBefore w:val="0"/>
        <w:widowControl w:val="0"/>
        <w:kinsoku/>
        <w:wordWrap/>
        <w:overflowPunct/>
        <w:topLinePunct w:val="0"/>
        <w:bidi w:val="0"/>
        <w:snapToGrid/>
        <w:spacing w:line="560" w:lineRule="exact"/>
        <w:ind w:firstLine="667" w:firstLineChars="200"/>
        <w:textAlignment w:val="auto"/>
        <w:rPr>
          <w:rStyle w:val="8"/>
          <w:rFonts w:hint="eastAsia" w:ascii="仿宋" w:hAnsi="仿宋" w:eastAsia="仿宋" w:cs="仿宋"/>
          <w:b/>
          <w:bCs w:val="0"/>
          <w:spacing w:val="6"/>
          <w:sz w:val="32"/>
          <w:szCs w:val="32"/>
          <w:highlight w:val="none"/>
          <w:lang w:val="en-US" w:eastAsia="zh-CN"/>
        </w:rPr>
      </w:pPr>
      <w:r>
        <w:rPr>
          <w:rStyle w:val="8"/>
          <w:rFonts w:hint="eastAsia" w:ascii="仿宋" w:hAnsi="仿宋" w:eastAsia="仿宋" w:cs="仿宋"/>
          <w:b/>
          <w:bCs w:val="0"/>
          <w:spacing w:val="6"/>
          <w:sz w:val="32"/>
          <w:szCs w:val="32"/>
          <w:highlight w:val="none"/>
          <w:lang w:val="en-US" w:eastAsia="zh-CN"/>
        </w:rPr>
        <w:t>2.组织实施</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（1）</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项目全过程资料档案复核</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采取现场和非现场评价相结合的方式实施评价，核查核实评价基础资料，主要是：相关政策文件、项目实施情况、资金支出情况、项目完成情况。</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（2）</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检查内容和过程</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1）是专项资金是否存在截留、挪用，支付审批是否合规、是否存在用途改变、范围超支和虚列项目支出等情况；2）是项目实施是否符合专项管理办法，流程和管理制度是否合规；3）是项目完成情况的真实性和绩效目标完成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发放调查问卷开展</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受益</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脱贫</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户</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满意度调查工作。</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（3）</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撰写报告情况</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评价小组根据所搜集的印证材料，按绩效评价原理和指标体系进行分析、评价和汇总，撰写绩效自评报告，并在规定时间上报财政局及绩效股</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p>
    <w:p>
      <w:pPr>
        <w:keepNext w:val="0"/>
        <w:keepLines w:val="0"/>
        <w:pageBreakBefore w:val="0"/>
        <w:widowControl w:val="0"/>
        <w:numPr>
          <w:ilvl w:val="0"/>
          <w:numId w:val="0"/>
        </w:numPr>
        <w:kinsoku/>
        <w:wordWrap/>
        <w:overflowPunct/>
        <w:topLinePunct w:val="0"/>
        <w:bidi w:val="0"/>
        <w:snapToGrid/>
        <w:spacing w:line="560" w:lineRule="exact"/>
        <w:ind w:firstLine="444" w:firstLineChars="200"/>
        <w:textAlignment w:val="auto"/>
        <w:rPr>
          <w:rFonts w:hint="eastAsia" w:ascii="黑体" w:hAnsi="黑体" w:eastAsia="黑体" w:cs="黑体"/>
          <w:spacing w:val="6"/>
          <w:sz w:val="32"/>
          <w:szCs w:val="32"/>
          <w:highlight w:val="none"/>
          <w:lang w:val="en-US" w:eastAsia="zh-CN"/>
        </w:rPr>
      </w:pPr>
      <w:r>
        <w:rPr>
          <w:rFonts w:hint="eastAsia"/>
          <w:spacing w:val="6"/>
          <w:lang w:val="en-US" w:eastAsia="zh-CN"/>
        </w:rPr>
        <w:t xml:space="preserve"> </w:t>
      </w:r>
      <w:r>
        <w:rPr>
          <w:rFonts w:hint="eastAsia" w:ascii="黑体" w:hAnsi="黑体" w:eastAsia="黑体" w:cs="黑体"/>
          <w:spacing w:val="6"/>
          <w:sz w:val="32"/>
          <w:szCs w:val="32"/>
          <w:highlight w:val="none"/>
          <w:lang w:val="en-US" w:eastAsia="zh-CN"/>
        </w:rPr>
        <w:t>三、绩效目标自评完成情况分析</w:t>
      </w:r>
    </w:p>
    <w:p>
      <w:pPr>
        <w:keepNext w:val="0"/>
        <w:keepLines w:val="0"/>
        <w:pageBreakBefore w:val="0"/>
        <w:widowControl w:val="0"/>
        <w:numPr>
          <w:ilvl w:val="0"/>
          <w:numId w:val="0"/>
        </w:numPr>
        <w:kinsoku/>
        <w:wordWrap/>
        <w:overflowPunct/>
        <w:topLinePunct w:val="0"/>
        <w:bidi w:val="0"/>
        <w:snapToGrid/>
        <w:spacing w:line="560" w:lineRule="exact"/>
        <w:ind w:firstLine="667" w:firstLineChars="200"/>
        <w:textAlignment w:val="auto"/>
        <w:rPr>
          <w:rFonts w:hint="eastAsia" w:ascii="仿宋_GB2312" w:hAnsi="Times New Roman" w:eastAsia="仿宋_GB2312" w:cs="Times New Roman"/>
          <w:b/>
          <w:bCs/>
          <w:spacing w:val="6"/>
          <w:sz w:val="32"/>
          <w:szCs w:val="32"/>
          <w:highlight w:val="none"/>
          <w:lang w:val="en-US" w:eastAsia="zh-CN"/>
        </w:rPr>
      </w:pPr>
      <w:r>
        <w:rPr>
          <w:rFonts w:hint="eastAsia" w:ascii="仿宋_GB2312" w:eastAsia="仿宋_GB2312" w:cs="Times New Roman"/>
          <w:b/>
          <w:bCs/>
          <w:spacing w:val="6"/>
          <w:sz w:val="32"/>
          <w:szCs w:val="32"/>
          <w:highlight w:val="none"/>
          <w:lang w:val="en-US" w:eastAsia="zh-CN"/>
        </w:rPr>
        <w:t>（一）</w:t>
      </w:r>
      <w:r>
        <w:rPr>
          <w:rFonts w:hint="eastAsia" w:ascii="仿宋_GB2312" w:hAnsi="Times New Roman" w:eastAsia="仿宋_GB2312" w:cs="Times New Roman"/>
          <w:b/>
          <w:bCs/>
          <w:spacing w:val="6"/>
          <w:sz w:val="32"/>
          <w:szCs w:val="32"/>
          <w:highlight w:val="none"/>
          <w:lang w:val="en-US" w:eastAsia="zh-CN"/>
        </w:rPr>
        <w:t>资金投入情况分析。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1、项目资金到位情况分析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本项目实际到位资金为98.8万元，其中财政拨款98.8万元，其他资金0.00万元，资金到位率100.00%。</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2、项目资金执行情况分析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截止20</w:t>
      </w:r>
      <w:r>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t>2</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2年12月25日，本项目实际支付资金98.80万元，预算执行率100%。</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预算资金执行情况总分10分，得10分。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3.项目资金管理情况分析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根据(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kinsoku/>
        <w:wordWrap/>
        <w:overflowPunct/>
        <w:topLinePunct w:val="0"/>
        <w:bidi w:val="0"/>
        <w:snapToGrid/>
        <w:spacing w:line="560" w:lineRule="exact"/>
        <w:ind w:firstLine="667" w:firstLineChars="200"/>
        <w:jc w:val="both"/>
        <w:textAlignment w:val="auto"/>
        <w:rPr>
          <w:rFonts w:hint="eastAsia" w:ascii="仿宋_GB2312" w:hAnsi="黑体" w:eastAsia="仿宋_GB2312"/>
          <w:b/>
          <w:bCs/>
          <w:color w:val="000000"/>
          <w:spacing w:val="6"/>
          <w:sz w:val="32"/>
          <w:szCs w:val="32"/>
        </w:rPr>
      </w:pPr>
      <w:r>
        <w:rPr>
          <w:rFonts w:hint="eastAsia" w:ascii="仿宋_GB2312" w:hAnsi="黑体" w:eastAsia="仿宋_GB2312"/>
          <w:b/>
          <w:bCs/>
          <w:color w:val="000000"/>
          <w:spacing w:val="6"/>
          <w:sz w:val="32"/>
          <w:szCs w:val="32"/>
          <w:lang w:eastAsia="zh-CN"/>
        </w:rPr>
        <w:t>（二）</w:t>
      </w:r>
      <w:r>
        <w:rPr>
          <w:rFonts w:hint="eastAsia" w:ascii="仿宋_GB2312" w:hAnsi="黑体" w:eastAsia="仿宋_GB2312"/>
          <w:b/>
          <w:bCs/>
          <w:color w:val="000000"/>
          <w:spacing w:val="6"/>
          <w:sz w:val="32"/>
          <w:szCs w:val="32"/>
        </w:rPr>
        <w:t>绩效目标完成情况分析。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1.本项目共设置一级指标3个，二级指标9个，三级指标13个，其中已完成三级指标12个，指标完成率为100.00%</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自评得分为100分。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2.本项目实际工作为：项目投资98.8万元，主要用于林场三队新建防渗渠1.357公里，每公里投资67.77万元，其他费用6.84万元，通过项目实施解决用水问题，节约大量的水资源有效节约水资源，消除垮渠的安全隐患，减少灌溉用工量。项目受益脱贫人口70人，100%消除垮渠安全隐患，受益脱贫户户数35户，工程设计使用年限5年。通过本项目的实施，有效节约水资源，消除垮渠的安全隐患，减少灌溉用工量。</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3.</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经检查</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，我单位年初设置的</w:t>
      </w:r>
      <w:r>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t>《绩效目标申报表》，得出如下结论：</w:t>
      </w: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本项目共设置一级指标3个，二级指标9个，三级指标13个，综上所述本项目所设置绩效目标合理，绩效指标明确。</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本项目实际已完成三级指标13个，指标完成率为100%。指标完成情况分析如下：</w:t>
      </w:r>
    </w:p>
    <w:p>
      <w:pPr>
        <w:keepNext w:val="0"/>
        <w:keepLines w:val="0"/>
        <w:pageBreakBefore w:val="0"/>
        <w:widowControl w:val="0"/>
        <w:kinsoku/>
        <w:wordWrap/>
        <w:overflowPunct/>
        <w:topLinePunct w:val="0"/>
        <w:bidi w:val="0"/>
        <w:snapToGrid/>
        <w:spacing w:line="560" w:lineRule="exact"/>
        <w:ind w:firstLine="904" w:firstLineChars="200"/>
        <w:textAlignment w:val="auto"/>
        <w:rPr>
          <w:rFonts w:hint="eastAsia" w:ascii="楷体" w:hAnsi="楷体" w:eastAsia="楷体" w:cs="楷体"/>
          <w:b w:val="0"/>
          <w:bCs/>
          <w:spacing w:val="6"/>
          <w:sz w:val="32"/>
          <w:szCs w:val="32"/>
          <w:highlight w:val="none"/>
        </w:rPr>
      </w:pPr>
      <w:r>
        <w:rPr>
          <w:rFonts w:hint="eastAsia" w:ascii="楷体" w:hAnsi="楷体" w:eastAsia="楷体" w:cs="楷体"/>
          <w:b w:val="0"/>
          <w:bCs/>
          <w:spacing w:val="6"/>
          <w:sz w:val="44"/>
          <w:szCs w:val="44"/>
          <w:highlight w:val="none"/>
          <w:lang w:val="en-US" w:eastAsia="zh-CN"/>
        </w:rPr>
        <w:t>a</w:t>
      </w:r>
      <w:r>
        <w:rPr>
          <w:rFonts w:hint="eastAsia" w:ascii="楷体" w:hAnsi="楷体" w:eastAsia="楷体" w:cs="楷体"/>
          <w:b w:val="0"/>
          <w:bCs/>
          <w:spacing w:val="6"/>
          <w:sz w:val="32"/>
          <w:szCs w:val="32"/>
          <w:highlight w:val="none"/>
          <w:lang w:val="en-US" w:eastAsia="zh-CN"/>
        </w:rPr>
        <w:t>.</w:t>
      </w:r>
      <w:r>
        <w:rPr>
          <w:rFonts w:hint="eastAsia" w:ascii="楷体" w:hAnsi="楷体" w:eastAsia="楷体" w:cs="楷体"/>
          <w:b w:val="0"/>
          <w:bCs/>
          <w:spacing w:val="6"/>
          <w:sz w:val="32"/>
          <w:szCs w:val="32"/>
          <w:highlight w:val="none"/>
        </w:rPr>
        <w:t>产出指标完成情况分析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default"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①数量指标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“新建防渗渠长度（公里）”指标，预期指标值为大于等于1.2公里，根据项目验收单，实际完成值1.357公里，该指标分值为8分，实际得分为8分。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②质量指标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“项目（工程）验收合格率（%）”指标，预期指标值为等于100%；根据项目验收单，实际完成值100%，该指标分值为8分，实际得分为8分。</w:t>
      </w: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ab/>
      </w: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③时效指标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default"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项目结束时间”指标，预期指标值2022年10月份，根据项目验收单，实际完成时间为2022年6月份，该指标分值为8分，实际得分为8分；“资金支付及时率（%）”指标，预期指标值100%，根据资金支付台账、实施方案、合同、验收单等，实际资金支付及时率100%，该指标分值为8分，实际得分为8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④成本指标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新建防渗渠平均费用（万元/公里）”指标，预期指标值小于等于73.57万元/公里，根据资金支付台账、实施方案、合同、验收单等，实际平均费用67.77万元/公里，该指标分值为9分，实际得分为9分;“其他费用（万元）”指标，预期指标值小于等于10.52万元；根据资金支付台账、实施方案、合同、验收单等，实际支付其他费用6.84万元，该指标分值为9分，实际得分为9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楷体" w:hAnsi="楷体" w:eastAsia="楷体" w:cs="楷体"/>
          <w:b w:val="0"/>
          <w:bCs/>
          <w:spacing w:val="6"/>
          <w:sz w:val="32"/>
          <w:szCs w:val="32"/>
          <w:highlight w:val="none"/>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b.效益指标完成情况分析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 xml:space="preserve">①社会效益指标 </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受益脱贫人口数（人）”指标，预期指标值为大于等于70人，根据实施方案、满意度调查表等，实际完成值70人，该指标分值为6分，实际得分为6分；“消除垮渠安全隐患（%）”指标，预期指标值为等于100%，根据实施方案、满意度调查表等，实际完成值100%，该指标分值为6分，实际得分为6分；“受益脱贫户户数（户）”指标，预期指标值为大于等于35户，根据实施方案、满意度调查表等，实际完成值35户，该指标分值为6分，实际得分为6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②生态效益指标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“有效节约水资源，减少灌溉用工量”指标，预期指标值为有效节约；根据实施方案、满意度调查表等，实际完成值效果显著，该指标分值为6分，实际得分为6分；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③经济效益指标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无；</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④可持续影响指标</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“工程设计使用年限（年）”指标，预期指标值大于等于5年，根据验收单等，实际完成值5年，该指标分值为6分，实际得分为6分；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楷体" w:hAnsi="楷体" w:eastAsia="楷体" w:cs="楷体"/>
          <w:b w:val="0"/>
          <w:bCs/>
          <w:spacing w:val="6"/>
          <w:sz w:val="32"/>
          <w:szCs w:val="32"/>
          <w:highlight w:val="none"/>
        </w:rPr>
      </w:pPr>
      <w:r>
        <w:rPr>
          <w:rStyle w:val="8"/>
          <w:rFonts w:hint="eastAsia" w:ascii="仿宋" w:hAnsi="仿宋" w:eastAsia="仿宋" w:cs="仿宋"/>
          <w:b w:val="0"/>
          <w:bCs/>
          <w:spacing w:val="6"/>
          <w:sz w:val="32"/>
          <w:szCs w:val="32"/>
          <w:highlight w:val="none"/>
          <w:lang w:val="en-US" w:eastAsia="zh-CN"/>
        </w:rPr>
        <w:t>C.满意度指标</w:t>
      </w:r>
      <w:r>
        <w:rPr>
          <w:rFonts w:hint="eastAsia" w:ascii="楷体" w:hAnsi="楷体" w:eastAsia="楷体" w:cs="楷体"/>
          <w:b w:val="0"/>
          <w:bCs/>
          <w:spacing w:val="6"/>
          <w:sz w:val="32"/>
          <w:szCs w:val="32"/>
          <w:highlight w:val="none"/>
        </w:rPr>
        <w:t>完成情况分析</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b w:val="0"/>
          <w:bCs/>
          <w:color w:val="000000" w:themeColor="text1"/>
          <w:spacing w:val="6"/>
          <w:kern w:val="2"/>
          <w:sz w:val="32"/>
          <w:szCs w:val="32"/>
          <w:highlight w:val="none"/>
          <w:lang w:val="en-US" w:eastAsia="zh-CN" w:bidi="ar-SA"/>
          <w14:textFill>
            <w14:solidFill>
              <w14:schemeClr w14:val="tx1"/>
            </w14:solidFill>
          </w14:textFill>
        </w:rPr>
        <w:t>①服务对象满意度指标“林场受益脱贫人口满意度（%）”指标，预期指标值为大于等于95%；根据满意度调查表，实际完成值100%，该指标分值为10分，实际得分为10分。</w:t>
      </w:r>
    </w:p>
    <w:p>
      <w:pPr>
        <w:keepNext w:val="0"/>
        <w:keepLines w:val="0"/>
        <w:pageBreakBefore w:val="0"/>
        <w:widowControl w:val="0"/>
        <w:numPr>
          <w:ilvl w:val="0"/>
          <w:numId w:val="3"/>
        </w:numPr>
        <w:kinsoku/>
        <w:wordWrap/>
        <w:overflowPunct/>
        <w:topLinePunct w:val="0"/>
        <w:bidi w:val="0"/>
        <w:snapToGrid/>
        <w:spacing w:line="560" w:lineRule="exact"/>
        <w:ind w:firstLine="667" w:firstLineChars="200"/>
        <w:jc w:val="left"/>
        <w:textAlignment w:val="auto"/>
        <w:rPr>
          <w:rFonts w:hint="eastAsia" w:ascii="黑体" w:hAnsi="黑体" w:eastAsia="黑体" w:cs="黑体"/>
          <w:b/>
          <w:color w:val="000000"/>
          <w:spacing w:val="6"/>
          <w:sz w:val="32"/>
          <w:szCs w:val="32"/>
        </w:rPr>
      </w:pPr>
      <w:r>
        <w:rPr>
          <w:rStyle w:val="8"/>
          <w:rFonts w:hint="eastAsia" w:ascii="仿宋" w:hAnsi="仿宋" w:eastAsia="仿宋" w:cs="仿宋"/>
          <w:bCs w:val="0"/>
          <w:spacing w:val="6"/>
          <w:sz w:val="32"/>
          <w:szCs w:val="32"/>
          <w:highlight w:val="none"/>
          <w:lang w:val="en-US" w:eastAsia="zh-CN"/>
        </w:rPr>
        <w:t xml:space="preserve"> </w:t>
      </w:r>
      <w:r>
        <w:rPr>
          <w:rFonts w:hint="eastAsia" w:ascii="黑体" w:hAnsi="黑体" w:eastAsia="黑体" w:cs="黑体"/>
          <w:b/>
          <w:color w:val="000000"/>
          <w:spacing w:val="6"/>
          <w:sz w:val="32"/>
          <w:szCs w:val="32"/>
        </w:rPr>
        <w:t>偏离绩效目标的原因和下一步改进措施</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该项目无偏差，无偏差原因及下一步改进措施。</w:t>
      </w:r>
    </w:p>
    <w:p>
      <w:pPr>
        <w:keepNext w:val="0"/>
        <w:keepLines w:val="0"/>
        <w:pageBreakBefore w:val="0"/>
        <w:widowControl w:val="0"/>
        <w:kinsoku/>
        <w:wordWrap/>
        <w:overflowPunct/>
        <w:topLinePunct w:val="0"/>
        <w:bidi w:val="0"/>
        <w:snapToGrid/>
        <w:spacing w:line="560" w:lineRule="exact"/>
        <w:ind w:firstLine="667" w:firstLineChars="200"/>
        <w:jc w:val="left"/>
        <w:textAlignment w:val="auto"/>
        <w:rPr>
          <w:rFonts w:hint="eastAsia" w:ascii="黑体" w:hAnsi="黑体" w:eastAsia="黑体" w:cs="黑体"/>
          <w:spacing w:val="6"/>
        </w:rPr>
      </w:pPr>
      <w:r>
        <w:rPr>
          <w:rFonts w:hint="eastAsia" w:ascii="黑体" w:hAnsi="黑体" w:eastAsia="黑体" w:cs="黑体"/>
          <w:b/>
          <w:color w:val="000000"/>
          <w:spacing w:val="6"/>
          <w:sz w:val="32"/>
          <w:szCs w:val="32"/>
        </w:rPr>
        <w:t>五、绩效自评结果拟应用和公开情况</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为有效提高财政预算资金经济性、效率性以及效益性，本次绩效自评结果作为我单位次年项目预算编制的重要依据，并优化支出结构、完善相关办法、改进预算管理。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本项目绩效自评结果将作为脱贫攻坚决策和分配巩固拓展脱贫攻坚成果同乡村振兴有效衔接资金的重要参考依据。对绩效自评发现的问题认真整改，总结经验、改进管理，不断提高项目实施水平；全面了解2022年林场三队渠道防渗建设项目资金的使用效率和效果，该项目项目自评得分为100分，评级为优。</w:t>
      </w:r>
    </w:p>
    <w:p>
      <w:pPr>
        <w:keepNext w:val="0"/>
        <w:keepLines w:val="0"/>
        <w:pageBreakBefore w:val="0"/>
        <w:widowControl w:val="0"/>
        <w:kinsoku/>
        <w:wordWrap/>
        <w:overflowPunct/>
        <w:topLinePunct w:val="0"/>
        <w:bidi w:val="0"/>
        <w:snapToGrid/>
        <w:spacing w:line="560" w:lineRule="exact"/>
        <w:ind w:firstLine="667" w:firstLineChars="200"/>
        <w:textAlignment w:val="auto"/>
        <w:rPr>
          <w:rFonts w:hint="eastAsia" w:ascii="楷体" w:hAnsi="楷体" w:eastAsia="楷体" w:cs="楷体"/>
          <w:b/>
          <w:spacing w:val="6"/>
          <w:sz w:val="32"/>
          <w:szCs w:val="32"/>
          <w:highlight w:val="none"/>
        </w:rPr>
      </w:pPr>
      <w:r>
        <w:rPr>
          <w:rFonts w:hint="eastAsia" w:ascii="楷体" w:hAnsi="楷体" w:eastAsia="楷体" w:cs="楷体"/>
          <w:b/>
          <w:spacing w:val="6"/>
          <w:sz w:val="32"/>
          <w:szCs w:val="32"/>
          <w:highlight w:val="none"/>
        </w:rPr>
        <w:t>（</w:t>
      </w:r>
      <w:r>
        <w:rPr>
          <w:rFonts w:hint="eastAsia" w:ascii="楷体" w:hAnsi="楷体" w:eastAsia="楷体" w:cs="楷体"/>
          <w:b/>
          <w:spacing w:val="6"/>
          <w:sz w:val="32"/>
          <w:szCs w:val="32"/>
          <w:highlight w:val="none"/>
          <w:lang w:eastAsia="zh-CN"/>
        </w:rPr>
        <w:t>一</w:t>
      </w:r>
      <w:r>
        <w:rPr>
          <w:rFonts w:hint="eastAsia" w:ascii="楷体" w:hAnsi="楷体" w:eastAsia="楷体" w:cs="楷体"/>
          <w:b/>
          <w:spacing w:val="6"/>
          <w:sz w:val="32"/>
          <w:szCs w:val="32"/>
          <w:highlight w:val="none"/>
        </w:rPr>
        <w:t>）对绩效自评结果拟应用情况进行说明</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numPr>
          <w:ilvl w:val="0"/>
          <w:numId w:val="0"/>
        </w:numPr>
        <w:kinsoku/>
        <w:wordWrap/>
        <w:overflowPunct/>
        <w:topLinePunct w:val="0"/>
        <w:bidi w:val="0"/>
        <w:snapToGrid/>
        <w:spacing w:line="560" w:lineRule="exact"/>
        <w:ind w:firstLine="664" w:firstLineChars="200"/>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kinsoku/>
        <w:wordWrap/>
        <w:overflowPunct/>
        <w:topLinePunct w:val="0"/>
        <w:bidi w:val="0"/>
        <w:snapToGrid/>
        <w:spacing w:line="560" w:lineRule="exact"/>
        <w:ind w:firstLine="667" w:firstLineChars="200"/>
        <w:textAlignment w:val="auto"/>
        <w:rPr>
          <w:rFonts w:hint="eastAsia" w:ascii="楷体" w:hAnsi="楷体" w:eastAsia="楷体" w:cs="楷体"/>
          <w:spacing w:val="6"/>
          <w:sz w:val="32"/>
          <w:szCs w:val="32"/>
          <w:highlight w:val="none"/>
        </w:rPr>
      </w:pPr>
      <w:r>
        <w:rPr>
          <w:rFonts w:hint="eastAsia" w:ascii="楷体" w:hAnsi="楷体" w:eastAsia="楷体" w:cs="楷体"/>
          <w:b/>
          <w:spacing w:val="6"/>
          <w:sz w:val="32"/>
          <w:szCs w:val="32"/>
          <w:highlight w:val="none"/>
        </w:rPr>
        <w:t>（</w:t>
      </w:r>
      <w:r>
        <w:rPr>
          <w:rFonts w:hint="eastAsia" w:ascii="楷体" w:hAnsi="楷体" w:eastAsia="楷体" w:cs="楷体"/>
          <w:b/>
          <w:spacing w:val="6"/>
          <w:sz w:val="32"/>
          <w:szCs w:val="32"/>
          <w:highlight w:val="none"/>
          <w:lang w:eastAsia="zh-CN"/>
        </w:rPr>
        <w:t>二</w:t>
      </w:r>
      <w:r>
        <w:rPr>
          <w:rFonts w:hint="eastAsia" w:ascii="楷体" w:hAnsi="楷体" w:eastAsia="楷体" w:cs="楷体"/>
          <w:b/>
          <w:spacing w:val="6"/>
          <w:sz w:val="32"/>
          <w:szCs w:val="32"/>
          <w:highlight w:val="none"/>
        </w:rPr>
        <w:t>）对项目、绩效公告公示情况进行说明</w:t>
      </w:r>
    </w:p>
    <w:p>
      <w:pPr>
        <w:pStyle w:val="9"/>
        <w:keepNext w:val="0"/>
        <w:keepLines w:val="0"/>
        <w:pageBreakBefore w:val="0"/>
        <w:widowControl w:val="0"/>
        <w:kinsoku/>
        <w:wordWrap/>
        <w:overflowPunct/>
        <w:topLinePunct w:val="0"/>
        <w:autoSpaceDE w:val="0"/>
        <w:autoSpaceDN w:val="0"/>
        <w:bidi w:val="0"/>
        <w:adjustRightInd w:val="0"/>
        <w:snapToGrid/>
        <w:spacing w:line="560" w:lineRule="exact"/>
        <w:ind w:firstLine="664" w:firstLineChars="200"/>
        <w:jc w:val="both"/>
        <w:textAlignment w:val="auto"/>
        <w:rPr>
          <w:rFonts w:hint="eastAsia" w:ascii="仿宋" w:hAnsi="仿宋" w:eastAsia="仿宋" w:cs="仿宋"/>
          <w:color w:val="000000" w:themeColor="text1"/>
          <w:spacing w:val="6"/>
          <w:kern w:val="2"/>
          <w:sz w:val="32"/>
          <w:szCs w:val="32"/>
          <w:highlight w:val="none"/>
          <w:lang w:val="en-US" w:eastAsia="zh-Hans" w:bidi="ar-SA"/>
          <w14:textFill>
            <w14:solidFill>
              <w14:schemeClr w14:val="tx1"/>
            </w14:solidFill>
          </w14:textFill>
        </w:rPr>
      </w:pPr>
      <w:r>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2023年12月20日前对项目绩效目标在疏勒县人民政府网本项目绩效自评结果将作为脱贫攻坚决策和分配巩固拓展脱贫攻坚成果同乡村振兴有效衔接资金的重要参考依据。对绩效自评发现的问题认真整改，总结经验、改进管理，不断提高项目实施水平。同时按照相关要求，绩效自评结果将在疏勒县人民政府网（http://www.shule.gov.cn/）门户网站公开，接受监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67" w:firstLineChars="200"/>
        <w:jc w:val="both"/>
        <w:textAlignment w:val="auto"/>
        <w:outlineLvl w:val="0"/>
        <w:rPr>
          <w:rFonts w:hint="eastAsia" w:ascii="黑体" w:hAnsi="黑体" w:eastAsia="黑体"/>
          <w:b/>
          <w:bCs/>
          <w:color w:val="000000"/>
          <w:spacing w:val="6"/>
          <w:sz w:val="32"/>
          <w:szCs w:val="32"/>
          <w:lang w:val="en-US" w:eastAsia="zh-Hans"/>
        </w:rPr>
      </w:pPr>
      <w:r>
        <w:rPr>
          <w:rFonts w:hint="eastAsia" w:ascii="黑体" w:hAnsi="黑体" w:eastAsia="黑体"/>
          <w:b/>
          <w:bCs/>
          <w:color w:val="000000"/>
          <w:spacing w:val="6"/>
          <w:sz w:val="32"/>
          <w:szCs w:val="32"/>
          <w:lang w:val="en-US" w:eastAsia="zh-Hans"/>
        </w:rPr>
        <w:t>六、附件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44" w:firstLineChars="200"/>
        <w:jc w:val="both"/>
        <w:textAlignment w:val="auto"/>
        <w:rPr>
          <w:rFonts w:hint="eastAsia" w:ascii="仿宋" w:hAnsi="仿宋" w:eastAsia="仿宋" w:cs="仿宋"/>
          <w:color w:val="000000" w:themeColor="text1"/>
          <w:spacing w:val="6"/>
          <w:kern w:val="2"/>
          <w:sz w:val="32"/>
          <w:szCs w:val="32"/>
          <w:highlight w:val="none"/>
          <w:lang w:val="en-US" w:eastAsia="zh-CN" w:bidi="ar-SA"/>
          <w14:textFill>
            <w14:solidFill>
              <w14:schemeClr w14:val="tx1"/>
            </w14:solidFill>
          </w14:textFill>
        </w:rPr>
      </w:pPr>
      <w:r>
        <w:rPr>
          <w:spacing w:val="6"/>
        </w:rPr>
        <w:t xml:space="preserve"> </w:t>
      </w:r>
      <w:r>
        <w:rPr>
          <w:rFonts w:hint="default" w:ascii="仿宋" w:hAnsi="仿宋" w:eastAsia="仿宋" w:cs="仿宋"/>
          <w:color w:val="000000" w:themeColor="text1"/>
          <w:spacing w:val="6"/>
          <w:kern w:val="2"/>
          <w:sz w:val="32"/>
          <w:szCs w:val="32"/>
          <w:highlight w:val="none"/>
          <w:lang w:val="en-US" w:eastAsia="zh-CN" w:bidi="ar-SA"/>
          <w14:textFill>
            <w14:solidFill>
              <w14:schemeClr w14:val="tx1"/>
            </w14:solidFill>
          </w14:textFill>
        </w:rPr>
        <w:t>《绩效目标自评表》</w:t>
      </w:r>
    </w:p>
    <w:p>
      <w:pPr>
        <w:keepNext w:val="0"/>
        <w:keepLines w:val="0"/>
        <w:pageBreakBefore w:val="0"/>
        <w:widowControl w:val="0"/>
        <w:kinsoku/>
        <w:wordWrap/>
        <w:overflowPunct/>
        <w:topLinePunct w:val="0"/>
        <w:bidi w:val="0"/>
        <w:snapToGrid/>
        <w:spacing w:line="560" w:lineRule="exact"/>
        <w:ind w:firstLine="444" w:firstLineChars="200"/>
        <w:textAlignment w:val="auto"/>
        <w:rPr>
          <w:rFonts w:hint="eastAsia"/>
          <w:spacing w:val="6"/>
          <w:lang w:eastAsia="zh-CN"/>
        </w:rPr>
      </w:pPr>
    </w:p>
    <w:p>
      <w:pPr>
        <w:keepNext w:val="0"/>
        <w:keepLines w:val="0"/>
        <w:pageBreakBefore w:val="0"/>
        <w:widowControl w:val="0"/>
        <w:kinsoku/>
        <w:wordWrap/>
        <w:overflowPunct/>
        <w:topLinePunct w:val="0"/>
        <w:bidi w:val="0"/>
        <w:snapToGrid/>
        <w:spacing w:line="560" w:lineRule="exact"/>
        <w:ind w:firstLine="444" w:firstLineChars="200"/>
        <w:textAlignment w:val="auto"/>
        <w:rPr>
          <w:spacing w:val="6"/>
        </w:rPr>
      </w:pPr>
    </w:p>
    <w:sectPr>
      <w:footerReference r:id="rId9"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22B86"/>
    <w:multiLevelType w:val="singleLevel"/>
    <w:tmpl w:val="A5522B86"/>
    <w:lvl w:ilvl="0" w:tentative="0">
      <w:start w:val="4"/>
      <w:numFmt w:val="chineseCounting"/>
      <w:suff w:val="nothing"/>
      <w:lvlText w:val="%1、"/>
      <w:lvlJc w:val="left"/>
      <w:rPr>
        <w:rFonts w:hint="eastAsia"/>
      </w:rPr>
    </w:lvl>
  </w:abstractNum>
  <w:abstractNum w:abstractNumId="1">
    <w:nsid w:val="50C11FE6"/>
    <w:multiLevelType w:val="singleLevel"/>
    <w:tmpl w:val="50C11FE6"/>
    <w:lvl w:ilvl="0" w:tentative="0">
      <w:start w:val="1"/>
      <w:numFmt w:val="chineseCounting"/>
      <w:suff w:val="nothing"/>
      <w:lvlText w:val="（%1）"/>
      <w:lvlJc w:val="left"/>
      <w:rPr>
        <w:rFonts w:hint="eastAsia"/>
      </w:rPr>
    </w:lvl>
  </w:abstractNum>
  <w:abstractNum w:abstractNumId="2">
    <w:nsid w:val="5FFD53E3"/>
    <w:multiLevelType w:val="singleLevel"/>
    <w:tmpl w:val="5FFD53E3"/>
    <w:lvl w:ilvl="0" w:tentative="0">
      <w:start w:val="1"/>
      <w:numFmt w:val="decimal"/>
      <w:pStyle w:val="2"/>
      <w:lvlText w:val="%1."/>
      <w:lvlJc w:val="left"/>
      <w:pPr>
        <w:ind w:left="425" w:leftChars="0" w:hanging="425" w:firstLineChars="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4E67E70"/>
    <w:rsid w:val="0CFB58CF"/>
    <w:rsid w:val="10C333EB"/>
    <w:rsid w:val="13385F72"/>
    <w:rsid w:val="147A17CF"/>
    <w:rsid w:val="17024DB7"/>
    <w:rsid w:val="1D2D7103"/>
    <w:rsid w:val="20714448"/>
    <w:rsid w:val="239C52BE"/>
    <w:rsid w:val="251A65E8"/>
    <w:rsid w:val="252A06A8"/>
    <w:rsid w:val="258C50DD"/>
    <w:rsid w:val="28680B3C"/>
    <w:rsid w:val="295B15B5"/>
    <w:rsid w:val="2A246720"/>
    <w:rsid w:val="2BA27148"/>
    <w:rsid w:val="2C6623A2"/>
    <w:rsid w:val="30F46739"/>
    <w:rsid w:val="415A646E"/>
    <w:rsid w:val="416C5E60"/>
    <w:rsid w:val="451523BC"/>
    <w:rsid w:val="45DE7C2C"/>
    <w:rsid w:val="478B64B1"/>
    <w:rsid w:val="4ADB68AB"/>
    <w:rsid w:val="4D0239CA"/>
    <w:rsid w:val="52BC759E"/>
    <w:rsid w:val="53181E9F"/>
    <w:rsid w:val="53234805"/>
    <w:rsid w:val="540463E4"/>
    <w:rsid w:val="545C574E"/>
    <w:rsid w:val="56BF0946"/>
    <w:rsid w:val="5A4F758C"/>
    <w:rsid w:val="5BFA7E97"/>
    <w:rsid w:val="5C9C024C"/>
    <w:rsid w:val="5ED82947"/>
    <w:rsid w:val="5EE21DA8"/>
    <w:rsid w:val="626C3AD2"/>
    <w:rsid w:val="62D604EE"/>
    <w:rsid w:val="63D312C2"/>
    <w:rsid w:val="647944D1"/>
    <w:rsid w:val="64A0710F"/>
    <w:rsid w:val="667F28DB"/>
    <w:rsid w:val="67715C8F"/>
    <w:rsid w:val="70374387"/>
    <w:rsid w:val="705306D8"/>
    <w:rsid w:val="77EB5308"/>
    <w:rsid w:val="7D455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widowControl/>
      <w:numPr>
        <w:ilvl w:val="0"/>
        <w:numId w:val="1"/>
      </w:numPr>
      <w:jc w:val="left"/>
      <w:outlineLvl w:val="2"/>
    </w:pPr>
    <w:rPr>
      <w:rFonts w:ascii="方正小标宋简体" w:hAnsi="方正小标宋简体" w:eastAsia="楷体"/>
      <w:b/>
      <w:bCs/>
      <w:sz w:val="32"/>
      <w:szCs w:val="26"/>
      <w:lang w:eastAsia="en-US"/>
    </w:rPr>
  </w:style>
  <w:style w:type="paragraph" w:styleId="3">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8">
    <w:name w:val="Strong"/>
    <w:basedOn w:val="7"/>
    <w:qFormat/>
    <w:uiPriority w:val="0"/>
    <w:rPr>
      <w:b/>
      <w:bCs/>
    </w:rPr>
  </w:style>
  <w:style w:type="paragraph" w:customStyle="1" w:styleId="9">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0">
    <w:name w:val="FZ标题4"/>
    <w:basedOn w:val="3"/>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1">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 w:type="paragraph" w:customStyle="1" w:styleId="12">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5088</Words>
  <Characters>5395</Characters>
  <Lines>0</Lines>
  <Paragraphs>0</Paragraphs>
  <TotalTime>3</TotalTime>
  <ScaleCrop>false</ScaleCrop>
  <LinksUpToDate>false</LinksUpToDate>
  <CharactersWithSpaces>5418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cp:lastPrinted>2023-03-10T03:40:00Z</cp:lastPrinted>
  <dcterms:modified xsi:type="dcterms:W3CDTF">2023-11-03T08:19:32Z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