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topLinePunct w:val="0"/>
        <w:bidi w:val="0"/>
        <w:spacing w:line="560" w:lineRule="exact"/>
        <w:ind w:firstLine="667" w:firstLineChars="200"/>
        <w:jc w:val="center"/>
        <w:textAlignment w:val="auto"/>
        <w:rPr>
          <w:rFonts w:hint="eastAsia" w:ascii="方正仿宋_GBK" w:hAnsi="方正仿宋_GBK" w:eastAsia="方正仿宋_GBK" w:cs="方正仿宋_GBK"/>
          <w:b/>
          <w:spacing w:val="6"/>
          <w:kern w:val="0"/>
          <w:sz w:val="32"/>
          <w:szCs w:val="32"/>
          <w:highlight w:val="none"/>
        </w:rPr>
      </w:pPr>
      <w:bookmarkStart w:id="0" w:name="_GoBack"/>
      <w:bookmarkEnd w:id="0"/>
    </w:p>
    <w:p>
      <w:pPr>
        <w:keepNext w:val="0"/>
        <w:keepLines w:val="0"/>
        <w:pageBreakBefore w:val="0"/>
        <w:widowControl w:val="0"/>
        <w:kinsoku/>
        <w:wordWrap/>
        <w:topLinePunct w:val="0"/>
        <w:bidi w:val="0"/>
        <w:spacing w:line="560" w:lineRule="exact"/>
        <w:ind w:firstLine="667" w:firstLineChars="200"/>
        <w:jc w:val="center"/>
        <w:textAlignment w:val="auto"/>
        <w:rPr>
          <w:rFonts w:hint="eastAsia" w:ascii="方正仿宋_GBK" w:hAnsi="方正仿宋_GBK" w:eastAsia="方正仿宋_GBK" w:cs="方正仿宋_GBK"/>
          <w:b/>
          <w:spacing w:val="6"/>
          <w:kern w:val="0"/>
          <w:sz w:val="32"/>
          <w:szCs w:val="32"/>
          <w:highlight w:val="none"/>
        </w:rPr>
      </w:pPr>
    </w:p>
    <w:p>
      <w:pPr>
        <w:pStyle w:val="2"/>
        <w:rPr>
          <w:rFonts w:hint="eastAsia" w:ascii="方正仿宋_GBK" w:hAnsi="方正仿宋_GBK" w:eastAsia="方正仿宋_GBK" w:cs="方正仿宋_GBK"/>
          <w:b/>
          <w:spacing w:val="6"/>
          <w:kern w:val="0"/>
          <w:sz w:val="32"/>
          <w:szCs w:val="32"/>
          <w:highlight w:val="none"/>
        </w:rPr>
      </w:pPr>
    </w:p>
    <w:p>
      <w:pPr>
        <w:pStyle w:val="2"/>
        <w:rPr>
          <w:rFonts w:hint="eastAsia" w:ascii="方正仿宋_GBK" w:hAnsi="方正仿宋_GBK" w:eastAsia="方正仿宋_GBK" w:cs="方正仿宋_GBK"/>
          <w:b/>
          <w:spacing w:val="6"/>
          <w:kern w:val="0"/>
          <w:sz w:val="32"/>
          <w:szCs w:val="32"/>
          <w:highlight w:val="none"/>
        </w:rPr>
      </w:pPr>
    </w:p>
    <w:p>
      <w:pPr>
        <w:keepNext w:val="0"/>
        <w:keepLines w:val="0"/>
        <w:pageBreakBefore w:val="0"/>
        <w:widowControl w:val="0"/>
        <w:kinsoku/>
        <w:wordWrap/>
        <w:topLinePunct w:val="0"/>
        <w:bidi w:val="0"/>
        <w:spacing w:line="560" w:lineRule="exact"/>
        <w:ind w:firstLine="667" w:firstLineChars="200"/>
        <w:jc w:val="center"/>
        <w:textAlignment w:val="auto"/>
        <w:rPr>
          <w:rFonts w:hint="eastAsia" w:ascii="方正仿宋_GBK" w:hAnsi="方正仿宋_GBK" w:eastAsia="方正仿宋_GBK" w:cs="方正仿宋_GBK"/>
          <w:b/>
          <w:spacing w:val="6"/>
          <w:kern w:val="0"/>
          <w:sz w:val="32"/>
          <w:szCs w:val="32"/>
          <w:highlight w:val="none"/>
        </w:rPr>
      </w:pPr>
    </w:p>
    <w:p>
      <w:pPr>
        <w:keepNext w:val="0"/>
        <w:keepLines w:val="0"/>
        <w:pageBreakBefore w:val="0"/>
        <w:widowControl w:val="0"/>
        <w:kinsoku/>
        <w:wordWrap/>
        <w:topLinePunct w:val="0"/>
        <w:bidi w:val="0"/>
        <w:spacing w:line="560" w:lineRule="exact"/>
        <w:jc w:val="center"/>
        <w:textAlignment w:val="auto"/>
        <w:rPr>
          <w:rFonts w:hint="eastAsia" w:ascii="方正黑体_GBK" w:hAnsi="方正黑体_GBK" w:eastAsia="方正黑体_GBK" w:cs="方正黑体_GBK"/>
          <w:spacing w:val="6"/>
          <w:kern w:val="0"/>
          <w:sz w:val="44"/>
          <w:szCs w:val="44"/>
          <w:highlight w:val="none"/>
        </w:rPr>
      </w:pPr>
      <w:r>
        <w:rPr>
          <w:rFonts w:hint="eastAsia" w:ascii="方正黑体_GBK" w:hAnsi="方正黑体_GBK" w:eastAsia="方正黑体_GBK" w:cs="方正黑体_GBK"/>
          <w:spacing w:val="6"/>
          <w:kern w:val="0"/>
          <w:sz w:val="44"/>
          <w:szCs w:val="44"/>
          <w:highlight w:val="none"/>
        </w:rPr>
        <w:t>喀什地区</w:t>
      </w:r>
      <w:r>
        <w:rPr>
          <w:rFonts w:hint="eastAsia" w:ascii="方正黑体_GBK" w:hAnsi="方正黑体_GBK" w:eastAsia="方正黑体_GBK" w:cs="方正黑体_GBK"/>
          <w:spacing w:val="6"/>
          <w:kern w:val="0"/>
          <w:sz w:val="44"/>
          <w:szCs w:val="44"/>
          <w:highlight w:val="none"/>
          <w:lang w:eastAsia="zh-CN"/>
        </w:rPr>
        <w:t>疏勒县乡村振兴有效衔接资金</w:t>
      </w:r>
      <w:r>
        <w:rPr>
          <w:rFonts w:hint="eastAsia" w:ascii="方正黑体_GBK" w:hAnsi="方正黑体_GBK" w:eastAsia="方正黑体_GBK" w:cs="方正黑体_GBK"/>
          <w:spacing w:val="6"/>
          <w:kern w:val="0"/>
          <w:sz w:val="44"/>
          <w:szCs w:val="44"/>
          <w:highlight w:val="none"/>
          <w:lang w:val="en-US" w:eastAsia="zh-CN"/>
        </w:rPr>
        <w:t xml:space="preserve">  </w:t>
      </w:r>
      <w:r>
        <w:rPr>
          <w:rFonts w:hint="eastAsia" w:ascii="方正黑体_GBK" w:hAnsi="方正黑体_GBK" w:eastAsia="方正黑体_GBK" w:cs="方正黑体_GBK"/>
          <w:spacing w:val="6"/>
          <w:kern w:val="0"/>
          <w:sz w:val="44"/>
          <w:szCs w:val="44"/>
          <w:highlight w:val="none"/>
        </w:rPr>
        <w:t>项目资金绩效自评报告</w:t>
      </w:r>
    </w:p>
    <w:p>
      <w:pPr>
        <w:keepNext w:val="0"/>
        <w:keepLines w:val="0"/>
        <w:pageBreakBefore w:val="0"/>
        <w:widowControl w:val="0"/>
        <w:kinsoku/>
        <w:wordWrap/>
        <w:topLinePunct w:val="0"/>
        <w:bidi w:val="0"/>
        <w:spacing w:line="560" w:lineRule="exact"/>
        <w:jc w:val="center"/>
        <w:textAlignment w:val="auto"/>
        <w:rPr>
          <w:rFonts w:hint="eastAsia" w:ascii="方正仿宋_GBK" w:hAnsi="方正仿宋_GBK" w:eastAsia="方正仿宋_GBK" w:cs="方正仿宋_GBK"/>
          <w:spacing w:val="6"/>
          <w:kern w:val="0"/>
          <w:sz w:val="32"/>
          <w:szCs w:val="32"/>
          <w:highlight w:val="none"/>
        </w:rPr>
      </w:pPr>
      <w:r>
        <w:rPr>
          <w:rFonts w:hint="eastAsia" w:ascii="方正仿宋_GBK" w:hAnsi="方正仿宋_GBK" w:eastAsia="方正仿宋_GBK" w:cs="方正仿宋_GBK"/>
          <w:spacing w:val="6"/>
          <w:kern w:val="0"/>
          <w:sz w:val="32"/>
          <w:szCs w:val="32"/>
          <w:highlight w:val="none"/>
        </w:rPr>
        <w:t>（202</w:t>
      </w:r>
      <w:r>
        <w:rPr>
          <w:rFonts w:hint="eastAsia" w:ascii="方正仿宋_GBK" w:hAnsi="方正仿宋_GBK" w:eastAsia="方正仿宋_GBK" w:cs="方正仿宋_GBK"/>
          <w:spacing w:val="6"/>
          <w:kern w:val="0"/>
          <w:sz w:val="32"/>
          <w:szCs w:val="32"/>
          <w:highlight w:val="none"/>
          <w:lang w:val="en-US" w:eastAsia="zh-CN"/>
        </w:rPr>
        <w:t>2</w:t>
      </w:r>
      <w:r>
        <w:rPr>
          <w:rFonts w:hint="eastAsia" w:ascii="方正仿宋_GBK" w:hAnsi="方正仿宋_GBK" w:eastAsia="方正仿宋_GBK" w:cs="方正仿宋_GBK"/>
          <w:spacing w:val="6"/>
          <w:kern w:val="0"/>
          <w:sz w:val="32"/>
          <w:szCs w:val="32"/>
          <w:highlight w:val="none"/>
        </w:rPr>
        <w:t>年度）</w:t>
      </w: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仿宋_GBK" w:hAnsi="方正仿宋_GBK" w:eastAsia="方正仿宋_GBK" w:cs="方正仿宋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仿宋_GBK" w:hAnsi="方正仿宋_GBK" w:eastAsia="方正仿宋_GBK" w:cs="方正仿宋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仿宋_GBK" w:hAnsi="方正仿宋_GBK" w:eastAsia="方正仿宋_GBK" w:cs="方正仿宋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仿宋_GBK" w:hAnsi="方正仿宋_GBK" w:eastAsia="方正仿宋_GBK" w:cs="方正仿宋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仿宋_GBK" w:hAnsi="方正仿宋_GBK" w:eastAsia="方正仿宋_GBK" w:cs="方正仿宋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spacing w:val="6"/>
          <w:kern w:val="0"/>
          <w:sz w:val="32"/>
          <w:szCs w:val="32"/>
          <w:highlight w:val="none"/>
        </w:rPr>
      </w:pPr>
    </w:p>
    <w:p>
      <w:pPr>
        <w:keepNext w:val="0"/>
        <w:keepLines w:val="0"/>
        <w:pageBreakBefore w:val="0"/>
        <w:widowControl w:val="0"/>
        <w:kinsoku/>
        <w:wordWrap/>
        <w:topLinePunct w:val="0"/>
        <w:bidi w:val="0"/>
        <w:spacing w:line="560" w:lineRule="exact"/>
        <w:ind w:leftChars="200" w:firstLine="664" w:firstLineChars="200"/>
        <w:jc w:val="left"/>
        <w:textAlignment w:val="auto"/>
        <w:rPr>
          <w:rFonts w:hint="eastAsia" w:ascii="方正仿宋_GBK" w:hAnsi="方正仿宋_GBK" w:eastAsia="方正仿宋_GBK" w:cs="方正仿宋_GBK"/>
          <w:spacing w:val="6"/>
          <w:kern w:val="0"/>
          <w:sz w:val="32"/>
          <w:szCs w:val="32"/>
          <w:highlight w:val="yellow"/>
          <w:lang w:val="en-US" w:eastAsia="zh-CN"/>
        </w:rPr>
      </w:pPr>
      <w:r>
        <w:rPr>
          <w:rFonts w:hint="eastAsia" w:ascii="方正仿宋_GBK" w:hAnsi="方正仿宋_GBK" w:eastAsia="方正仿宋_GBK" w:cs="方正仿宋_GBK"/>
          <w:spacing w:val="6"/>
          <w:kern w:val="0"/>
          <w:sz w:val="32"/>
          <w:szCs w:val="32"/>
          <w:highlight w:val="none"/>
        </w:rPr>
        <w:t>项目名称：</w:t>
      </w:r>
      <w:r>
        <w:rPr>
          <w:rFonts w:hint="eastAsia" w:ascii="方正仿宋_GBK" w:hAnsi="方正仿宋_GBK" w:eastAsia="方正仿宋_GBK" w:cs="方正仿宋_GBK"/>
          <w:spacing w:val="6"/>
          <w:kern w:val="0"/>
          <w:sz w:val="32"/>
          <w:szCs w:val="32"/>
          <w:highlight w:val="none"/>
          <w:lang w:val="en-US" w:eastAsia="zh-CN"/>
        </w:rPr>
        <w:t>2022年中心村建设项目</w:t>
      </w:r>
    </w:p>
    <w:p>
      <w:pPr>
        <w:keepNext w:val="0"/>
        <w:keepLines w:val="0"/>
        <w:pageBreakBefore w:val="0"/>
        <w:widowControl w:val="0"/>
        <w:kinsoku/>
        <w:wordWrap/>
        <w:topLinePunct w:val="0"/>
        <w:bidi w:val="0"/>
        <w:spacing w:line="560" w:lineRule="exact"/>
        <w:ind w:leftChars="200" w:firstLine="664" w:firstLineChars="200"/>
        <w:jc w:val="left"/>
        <w:textAlignment w:val="auto"/>
        <w:rPr>
          <w:rFonts w:hint="eastAsia" w:ascii="方正仿宋_GBK" w:hAnsi="方正仿宋_GBK" w:eastAsia="方正仿宋_GBK" w:cs="方正仿宋_GBK"/>
          <w:spacing w:val="6"/>
          <w:kern w:val="0"/>
          <w:sz w:val="32"/>
          <w:szCs w:val="32"/>
          <w:highlight w:val="none"/>
        </w:rPr>
      </w:pPr>
      <w:r>
        <w:rPr>
          <w:rFonts w:hint="eastAsia" w:ascii="方正仿宋_GBK" w:hAnsi="方正仿宋_GBK" w:eastAsia="方正仿宋_GBK" w:cs="方正仿宋_GBK"/>
          <w:spacing w:val="6"/>
          <w:kern w:val="0"/>
          <w:sz w:val="32"/>
          <w:szCs w:val="32"/>
          <w:highlight w:val="none"/>
        </w:rPr>
        <w:t>实施单位（公章）：</w:t>
      </w:r>
      <w:r>
        <w:rPr>
          <w:rFonts w:hint="eastAsia" w:ascii="方正仿宋_GBK" w:hAnsi="方正仿宋_GBK" w:eastAsia="方正仿宋_GBK" w:cs="方正仿宋_GBK"/>
          <w:spacing w:val="6"/>
          <w:kern w:val="0"/>
          <w:sz w:val="32"/>
          <w:szCs w:val="32"/>
          <w:highlight w:val="none"/>
          <w:lang w:val="en-US" w:eastAsia="zh-CN"/>
        </w:rPr>
        <w:t>疏勒县九个乡镇</w:t>
      </w:r>
    </w:p>
    <w:p>
      <w:pPr>
        <w:keepNext w:val="0"/>
        <w:keepLines w:val="0"/>
        <w:pageBreakBefore w:val="0"/>
        <w:widowControl w:val="0"/>
        <w:kinsoku/>
        <w:wordWrap/>
        <w:topLinePunct w:val="0"/>
        <w:bidi w:val="0"/>
        <w:spacing w:line="560" w:lineRule="exact"/>
        <w:ind w:leftChars="200" w:firstLine="664" w:firstLineChars="200"/>
        <w:jc w:val="left"/>
        <w:textAlignment w:val="auto"/>
        <w:rPr>
          <w:rFonts w:hint="eastAsia" w:ascii="方正仿宋_GBK" w:hAnsi="方正仿宋_GBK" w:eastAsia="方正仿宋_GBK" w:cs="方正仿宋_GBK"/>
          <w:spacing w:val="6"/>
          <w:kern w:val="0"/>
          <w:sz w:val="32"/>
          <w:szCs w:val="32"/>
          <w:highlight w:val="none"/>
        </w:rPr>
      </w:pPr>
      <w:r>
        <w:rPr>
          <w:rFonts w:hint="eastAsia" w:ascii="方正仿宋_GBK" w:hAnsi="方正仿宋_GBK" w:eastAsia="方正仿宋_GBK" w:cs="方正仿宋_GBK"/>
          <w:spacing w:val="6"/>
          <w:kern w:val="0"/>
          <w:sz w:val="32"/>
          <w:szCs w:val="32"/>
          <w:highlight w:val="none"/>
        </w:rPr>
        <w:t>主管部门（公章）：</w:t>
      </w:r>
      <w:r>
        <w:rPr>
          <w:rFonts w:hint="eastAsia" w:ascii="方正仿宋_GBK" w:hAnsi="方正仿宋_GBK" w:eastAsia="方正仿宋_GBK" w:cs="方正仿宋_GBK"/>
          <w:spacing w:val="6"/>
          <w:kern w:val="0"/>
          <w:sz w:val="32"/>
          <w:szCs w:val="32"/>
          <w:highlight w:val="none"/>
          <w:lang w:val="en-US" w:eastAsia="zh-CN"/>
        </w:rPr>
        <w:t>疏勒县发展和改革委员会</w:t>
      </w:r>
    </w:p>
    <w:p>
      <w:pPr>
        <w:keepNext w:val="0"/>
        <w:keepLines w:val="0"/>
        <w:pageBreakBefore w:val="0"/>
        <w:widowControl w:val="0"/>
        <w:kinsoku/>
        <w:wordWrap/>
        <w:topLinePunct w:val="0"/>
        <w:bidi w:val="0"/>
        <w:spacing w:line="560" w:lineRule="exact"/>
        <w:ind w:leftChars="200" w:firstLine="664" w:firstLineChars="200"/>
        <w:jc w:val="left"/>
        <w:textAlignment w:val="auto"/>
        <w:rPr>
          <w:rFonts w:hint="eastAsia" w:ascii="方正仿宋_GBK" w:hAnsi="方正仿宋_GBK" w:eastAsia="方正仿宋_GBK" w:cs="方正仿宋_GBK"/>
          <w:spacing w:val="6"/>
          <w:kern w:val="0"/>
          <w:sz w:val="32"/>
          <w:szCs w:val="32"/>
          <w:highlight w:val="none"/>
          <w:lang w:val="en-US" w:eastAsia="zh-CN"/>
        </w:rPr>
      </w:pPr>
      <w:r>
        <w:rPr>
          <w:rFonts w:hint="eastAsia" w:ascii="方正仿宋_GBK" w:hAnsi="方正仿宋_GBK" w:eastAsia="方正仿宋_GBK" w:cs="方正仿宋_GBK"/>
          <w:spacing w:val="6"/>
          <w:kern w:val="0"/>
          <w:sz w:val="32"/>
          <w:szCs w:val="32"/>
          <w:highlight w:val="none"/>
        </w:rPr>
        <w:t>项目负责人（签章）：</w:t>
      </w:r>
      <w:r>
        <w:rPr>
          <w:rFonts w:hint="eastAsia" w:ascii="方正仿宋_GBK" w:hAnsi="方正仿宋_GBK" w:eastAsia="方正仿宋_GBK" w:cs="方正仿宋_GBK"/>
          <w:spacing w:val="6"/>
          <w:kern w:val="0"/>
          <w:sz w:val="32"/>
          <w:szCs w:val="32"/>
          <w:highlight w:val="none"/>
          <w:lang w:val="en-US" w:eastAsia="zh-CN"/>
        </w:rPr>
        <w:t>任文斌</w:t>
      </w:r>
    </w:p>
    <w:p>
      <w:pPr>
        <w:keepNext w:val="0"/>
        <w:keepLines w:val="0"/>
        <w:pageBreakBefore w:val="0"/>
        <w:widowControl w:val="0"/>
        <w:kinsoku/>
        <w:wordWrap/>
        <w:topLinePunct w:val="0"/>
        <w:bidi w:val="0"/>
        <w:spacing w:line="560" w:lineRule="exact"/>
        <w:ind w:leftChars="200" w:firstLine="664" w:firstLineChars="200"/>
        <w:jc w:val="left"/>
        <w:textAlignment w:val="auto"/>
        <w:rPr>
          <w:rFonts w:hint="eastAsia" w:ascii="方正仿宋_GBK" w:hAnsi="方正仿宋_GBK" w:eastAsia="方正仿宋_GBK" w:cs="方正仿宋_GBK"/>
          <w:spacing w:val="6"/>
          <w:kern w:val="0"/>
          <w:sz w:val="32"/>
          <w:szCs w:val="32"/>
          <w:highlight w:val="none"/>
        </w:rPr>
      </w:pPr>
      <w:r>
        <w:rPr>
          <w:rFonts w:hint="eastAsia" w:ascii="方正仿宋_GBK" w:hAnsi="方正仿宋_GBK" w:eastAsia="方正仿宋_GBK" w:cs="方正仿宋_GBK"/>
          <w:spacing w:val="6"/>
          <w:kern w:val="0"/>
          <w:sz w:val="32"/>
          <w:szCs w:val="32"/>
          <w:highlight w:val="none"/>
        </w:rPr>
        <w:t>填报时间：</w:t>
      </w:r>
      <w:r>
        <w:rPr>
          <w:rFonts w:hint="eastAsia" w:ascii="方正仿宋_GBK" w:hAnsi="方正仿宋_GBK" w:eastAsia="方正仿宋_GBK" w:cs="方正仿宋_GBK"/>
          <w:spacing w:val="6"/>
          <w:kern w:val="0"/>
          <w:sz w:val="32"/>
          <w:szCs w:val="32"/>
          <w:highlight w:val="none"/>
          <w:lang w:eastAsia="zh-CN"/>
        </w:rPr>
        <w:t>202</w:t>
      </w:r>
      <w:r>
        <w:rPr>
          <w:rFonts w:hint="eastAsia" w:ascii="方正仿宋_GBK" w:hAnsi="方正仿宋_GBK" w:eastAsia="方正仿宋_GBK" w:cs="方正仿宋_GBK"/>
          <w:spacing w:val="6"/>
          <w:kern w:val="0"/>
          <w:sz w:val="32"/>
          <w:szCs w:val="32"/>
          <w:highlight w:val="none"/>
          <w:lang w:val="en-US" w:eastAsia="zh-CN"/>
        </w:rPr>
        <w:t>3</w:t>
      </w:r>
      <w:r>
        <w:rPr>
          <w:rFonts w:hint="eastAsia" w:ascii="方正仿宋_GBK" w:hAnsi="方正仿宋_GBK" w:eastAsia="方正仿宋_GBK" w:cs="方正仿宋_GBK"/>
          <w:spacing w:val="6"/>
          <w:kern w:val="0"/>
          <w:sz w:val="32"/>
          <w:szCs w:val="32"/>
          <w:highlight w:val="none"/>
        </w:rPr>
        <w:t>年1月</w:t>
      </w:r>
      <w:r>
        <w:rPr>
          <w:rFonts w:hint="eastAsia" w:ascii="方正仿宋_GBK" w:hAnsi="方正仿宋_GBK" w:eastAsia="方正仿宋_GBK" w:cs="方正仿宋_GBK"/>
          <w:spacing w:val="6"/>
          <w:kern w:val="0"/>
          <w:sz w:val="32"/>
          <w:szCs w:val="32"/>
          <w:highlight w:val="none"/>
          <w:lang w:val="en-US" w:eastAsia="zh-CN"/>
        </w:rPr>
        <w:t>15</w:t>
      </w:r>
      <w:r>
        <w:rPr>
          <w:rFonts w:hint="eastAsia" w:ascii="方正仿宋_GBK" w:hAnsi="方正仿宋_GBK" w:eastAsia="方正仿宋_GBK" w:cs="方正仿宋_GBK"/>
          <w:spacing w:val="6"/>
          <w:kern w:val="0"/>
          <w:sz w:val="32"/>
          <w:szCs w:val="32"/>
          <w:highlight w:val="none"/>
        </w:rPr>
        <w:t>日</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仿宋_GBK" w:hAnsi="方正仿宋_GBK" w:eastAsia="方正仿宋_GBK" w:cs="方正仿宋_GBK"/>
          <w:spacing w:val="6"/>
          <w:kern w:val="0"/>
          <w:sz w:val="32"/>
          <w:szCs w:val="32"/>
          <w:highlight w:val="none"/>
        </w:rPr>
      </w:pPr>
    </w:p>
    <w:p>
      <w:pPr>
        <w:keepNext w:val="0"/>
        <w:keepLines w:val="0"/>
        <w:pageBreakBefore w:val="0"/>
        <w:widowControl w:val="0"/>
        <w:kinsoku/>
        <w:wordWrap/>
        <w:topLinePunct w:val="0"/>
        <w:bidi w:val="0"/>
        <w:spacing w:line="560" w:lineRule="exact"/>
        <w:ind w:firstLine="667" w:firstLineChars="200"/>
        <w:textAlignment w:val="auto"/>
        <w:rPr>
          <w:rStyle w:val="8"/>
          <w:rFonts w:hint="eastAsia" w:ascii="方正仿宋_GBK" w:hAnsi="方正仿宋_GBK" w:eastAsia="方正仿宋_GBK" w:cs="方正仿宋_GBK"/>
          <w:bCs w:val="0"/>
          <w:spacing w:val="6"/>
          <w:sz w:val="32"/>
          <w:szCs w:val="32"/>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pP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黑体_GBK" w:hAnsi="方正黑体_GBK" w:eastAsia="方正黑体_GBK" w:cs="方正黑体_GBK"/>
          <w:b/>
          <w:color w:val="000000"/>
          <w:spacing w:val="6"/>
          <w:sz w:val="32"/>
          <w:szCs w:val="32"/>
        </w:rPr>
      </w:pPr>
      <w:r>
        <w:rPr>
          <w:rFonts w:hint="eastAsia" w:ascii="方正黑体_GBK" w:hAnsi="方正黑体_GBK" w:eastAsia="方正黑体_GBK" w:cs="方正黑体_GBK"/>
          <w:b/>
          <w:color w:val="000000"/>
          <w:spacing w:val="6"/>
          <w:sz w:val="32"/>
          <w:szCs w:val="32"/>
        </w:rPr>
        <w:t>一、绩效目标分解下达情况</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楷体_GBK" w:hAnsi="方正楷体_GBK" w:eastAsia="方正楷体_GBK" w:cs="方正楷体_GBK"/>
          <w:color w:val="000000"/>
          <w:spacing w:val="6"/>
          <w:sz w:val="32"/>
          <w:szCs w:val="32"/>
        </w:rPr>
      </w:pPr>
      <w:r>
        <w:rPr>
          <w:rFonts w:hint="eastAsia" w:ascii="方正楷体_GBK" w:hAnsi="方正楷体_GBK" w:eastAsia="方正楷体_GBK" w:cs="方正楷体_GBK"/>
          <w:b/>
          <w:bCs/>
          <w:color w:val="000000"/>
          <w:spacing w:val="6"/>
          <w:sz w:val="32"/>
          <w:szCs w:val="32"/>
          <w:lang w:eastAsia="zh-CN"/>
        </w:rPr>
        <w:t>（一）</w:t>
      </w:r>
      <w:r>
        <w:rPr>
          <w:rFonts w:hint="eastAsia" w:ascii="方正楷体_GBK" w:hAnsi="方正楷体_GBK" w:eastAsia="方正楷体_GBK" w:cs="方正楷体_GBK"/>
          <w:b/>
          <w:bCs/>
          <w:color w:val="000000"/>
          <w:spacing w:val="6"/>
          <w:sz w:val="32"/>
          <w:szCs w:val="32"/>
        </w:rPr>
        <w:t>财政专项</w:t>
      </w:r>
      <w:r>
        <w:rPr>
          <w:rFonts w:hint="eastAsia" w:ascii="方正楷体_GBK" w:hAnsi="方正楷体_GBK" w:eastAsia="方正楷体_GBK" w:cs="方正楷体_GBK"/>
          <w:b/>
          <w:bCs/>
          <w:color w:val="000000"/>
          <w:spacing w:val="6"/>
          <w:sz w:val="32"/>
          <w:szCs w:val="32"/>
          <w:lang w:eastAsia="zh-CN"/>
        </w:rPr>
        <w:t>乡村振兴有效衔接资金</w:t>
      </w:r>
      <w:r>
        <w:rPr>
          <w:rFonts w:hint="eastAsia" w:ascii="方正楷体_GBK" w:hAnsi="方正楷体_GBK" w:eastAsia="方正楷体_GBK" w:cs="方正楷体_GBK"/>
          <w:b/>
          <w:bCs/>
          <w:color w:val="000000"/>
          <w:spacing w:val="6"/>
          <w:sz w:val="32"/>
          <w:szCs w:val="32"/>
        </w:rPr>
        <w:t>资金下达预算及项目情况。</w:t>
      </w:r>
    </w:p>
    <w:p>
      <w:pPr>
        <w:pStyle w:val="2"/>
        <w:keepNext w:val="0"/>
        <w:keepLines w:val="0"/>
        <w:pageBreakBefore w:val="0"/>
        <w:widowControl w:val="0"/>
        <w:kinsoku/>
        <w:wordWrap/>
        <w:topLinePunct w:val="0"/>
        <w:bidi w:val="0"/>
        <w:spacing w:line="560" w:lineRule="exact"/>
        <w:ind w:firstLine="667" w:firstLineChars="200"/>
        <w:textAlignment w:val="auto"/>
        <w:rPr>
          <w:rStyle w:val="8"/>
          <w:rFonts w:hint="eastAsia" w:ascii="方正仿宋_GBK" w:hAnsi="方正仿宋_GBK" w:eastAsia="方正仿宋_GBK" w:cs="方正仿宋_GBK"/>
          <w:b/>
          <w:bCs w:val="0"/>
          <w:color w:val="auto"/>
          <w:spacing w:val="6"/>
          <w:kern w:val="2"/>
          <w:sz w:val="32"/>
          <w:szCs w:val="32"/>
          <w:highlight w:val="none"/>
          <w:lang w:val="en-US" w:eastAsia="zh-CN" w:bidi="ar-SA"/>
        </w:rPr>
      </w:pPr>
      <w:r>
        <w:rPr>
          <w:rStyle w:val="8"/>
          <w:rFonts w:hint="eastAsia" w:ascii="方正仿宋_GBK" w:hAnsi="方正仿宋_GBK" w:eastAsia="方正仿宋_GBK" w:cs="方正仿宋_GBK"/>
          <w:b/>
          <w:bCs w:val="0"/>
          <w:color w:val="auto"/>
          <w:spacing w:val="6"/>
          <w:kern w:val="2"/>
          <w:sz w:val="32"/>
          <w:szCs w:val="32"/>
          <w:highlight w:val="none"/>
          <w:lang w:val="en-US" w:eastAsia="zh-CN" w:bidi="ar-SA"/>
        </w:rPr>
        <w:t>1.下达预算情况</w:t>
      </w:r>
    </w:p>
    <w:p>
      <w:pPr>
        <w:pStyle w:val="2"/>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color w:val="auto"/>
          <w:spacing w:val="6"/>
          <w:kern w:val="2"/>
          <w:sz w:val="32"/>
          <w:szCs w:val="32"/>
          <w:highlight w:val="yellow"/>
          <w:lang w:val="en-US" w:eastAsia="zh-CN" w:bidi="ar-SA"/>
        </w:rPr>
      </w:pPr>
      <w:r>
        <w:rPr>
          <w:rStyle w:val="8"/>
          <w:rFonts w:hint="eastAsia" w:ascii="方正仿宋_GBK" w:hAnsi="方正仿宋_GBK" w:eastAsia="方正仿宋_GBK" w:cs="方正仿宋_GBK"/>
          <w:b w:val="0"/>
          <w:color w:val="auto"/>
          <w:spacing w:val="6"/>
          <w:kern w:val="2"/>
          <w:sz w:val="32"/>
          <w:szCs w:val="32"/>
          <w:highlight w:val="none"/>
          <w:lang w:val="en-US" w:eastAsia="zh-CN" w:bidi="ar-SA"/>
        </w:rPr>
        <w:t>根据疏勒县乡村振兴有效衔接资金开发领导小组2022年2月23日下发的《关于疏勒县2022年巩固拓展脱贫攻坚成果同乡村振兴有效衔接项目计划的通知》（勒扶领字〔2022〕1号）文件，投资额为2602.26万元，其中其他涉农整合资金2602.26万元。</w:t>
      </w:r>
    </w:p>
    <w:p>
      <w:pPr>
        <w:keepNext w:val="0"/>
        <w:keepLines w:val="0"/>
        <w:pageBreakBefore w:val="0"/>
        <w:widowControl w:val="0"/>
        <w:numPr>
          <w:ilvl w:val="0"/>
          <w:numId w:val="0"/>
        </w:numPr>
        <w:kinsoku/>
        <w:wordWrap/>
        <w:topLinePunct w:val="0"/>
        <w:bidi w:val="0"/>
        <w:spacing w:line="560" w:lineRule="exact"/>
        <w:ind w:firstLine="667" w:firstLineChars="200"/>
        <w:textAlignment w:val="auto"/>
        <w:rPr>
          <w:rStyle w:val="8"/>
          <w:rFonts w:hint="eastAsia" w:ascii="方正仿宋_GBK" w:hAnsi="方正仿宋_GBK" w:eastAsia="方正仿宋_GBK" w:cs="方正仿宋_GBK"/>
          <w:b w:val="0"/>
          <w:spacing w:val="6"/>
          <w:sz w:val="32"/>
          <w:szCs w:val="32"/>
          <w:highlight w:val="none"/>
        </w:rPr>
      </w:pPr>
      <w:r>
        <w:rPr>
          <w:rStyle w:val="8"/>
          <w:rFonts w:hint="eastAsia" w:ascii="方正仿宋_GBK" w:hAnsi="方正仿宋_GBK" w:eastAsia="方正仿宋_GBK" w:cs="方正仿宋_GBK"/>
          <w:b/>
          <w:bCs w:val="0"/>
          <w:spacing w:val="6"/>
          <w:sz w:val="32"/>
          <w:szCs w:val="32"/>
          <w:highlight w:val="none"/>
          <w:lang w:val="en-US" w:eastAsia="zh-CN"/>
        </w:rPr>
        <w:t>2.</w:t>
      </w:r>
      <w:r>
        <w:rPr>
          <w:rStyle w:val="8"/>
          <w:rFonts w:hint="eastAsia" w:ascii="方正仿宋_GBK" w:hAnsi="方正仿宋_GBK" w:eastAsia="方正仿宋_GBK" w:cs="方正仿宋_GBK"/>
          <w:b/>
          <w:bCs w:val="0"/>
          <w:spacing w:val="6"/>
          <w:sz w:val="32"/>
          <w:szCs w:val="32"/>
          <w:highlight w:val="none"/>
        </w:rPr>
        <w:t>项目情况</w:t>
      </w:r>
    </w:p>
    <w:p>
      <w:pPr>
        <w:pStyle w:val="2"/>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8"/>
          <w:rFonts w:hint="eastAsia" w:ascii="方正仿宋_GBK" w:hAnsi="方正仿宋_GBK" w:eastAsia="方正仿宋_GBK" w:cs="方正仿宋_GBK"/>
          <w:b w:val="0"/>
          <w:color w:val="auto"/>
          <w:spacing w:val="6"/>
          <w:kern w:val="2"/>
          <w:sz w:val="32"/>
          <w:szCs w:val="32"/>
          <w:highlight w:val="none"/>
          <w:lang w:val="en-US" w:eastAsia="zh-CN" w:bidi="ar-SA"/>
        </w:rPr>
        <w:t>该项目打造9个中心村，在突出人居环境整治，改善村容村貌提升和长效管护机制建设上，按照每个村按一定标准进行建设，总投资2602.26万元，主要用于修建垃圾收集点，解决农村环境脏乱差顽疾、对村内后院闲散土地进行平整，修建简易道路、修建冲水式公共厕所、购置垃圾转运车、集中连片设施农业区配套铺设高效节水灌溉设施、小型公益水利设施、新建产业、就业小市场、配套小型污水处理实施、公共区域硬化。</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楷体_GBK" w:hAnsi="方正楷体_GBK" w:eastAsia="方正楷体_GBK" w:cs="方正楷体_GBK"/>
          <w:b/>
          <w:bCs/>
          <w:color w:val="000000"/>
          <w:spacing w:val="6"/>
          <w:sz w:val="32"/>
          <w:szCs w:val="32"/>
          <w:lang w:eastAsia="zh-CN"/>
        </w:rPr>
      </w:pPr>
      <w:r>
        <w:rPr>
          <w:rFonts w:hint="eastAsia" w:ascii="方正楷体_GBK" w:hAnsi="方正楷体_GBK" w:eastAsia="方正楷体_GBK" w:cs="方正楷体_GBK"/>
          <w:b/>
          <w:bCs/>
          <w:color w:val="000000"/>
          <w:spacing w:val="6"/>
          <w:sz w:val="32"/>
          <w:szCs w:val="32"/>
          <w:lang w:val="en-US" w:eastAsia="zh-CN"/>
        </w:rPr>
        <w:t>（二）</w:t>
      </w:r>
      <w:r>
        <w:rPr>
          <w:rFonts w:hint="eastAsia" w:ascii="方正楷体_GBK" w:hAnsi="方正楷体_GBK" w:eastAsia="方正楷体_GBK" w:cs="方正楷体_GBK"/>
          <w:b/>
          <w:bCs/>
          <w:color w:val="000000"/>
          <w:spacing w:val="6"/>
          <w:sz w:val="32"/>
          <w:szCs w:val="32"/>
          <w:lang w:eastAsia="zh-CN"/>
        </w:rPr>
        <w:t>财政专项乡村振兴有效衔接资金资金项目绩效目标设定情况</w:t>
      </w:r>
    </w:p>
    <w:p>
      <w:pPr>
        <w:keepNext w:val="0"/>
        <w:keepLines w:val="0"/>
        <w:pageBreakBefore w:val="0"/>
        <w:widowControl w:val="0"/>
        <w:kinsoku/>
        <w:wordWrap/>
        <w:topLinePunct w:val="0"/>
        <w:bidi w:val="0"/>
        <w:spacing w:line="560" w:lineRule="exact"/>
        <w:ind w:firstLine="667" w:firstLineChars="200"/>
        <w:textAlignment w:val="auto"/>
        <w:rPr>
          <w:rFonts w:hint="eastAsia" w:ascii="方正仿宋_GBK" w:hAnsi="方正仿宋_GBK" w:eastAsia="方正仿宋_GBK" w:cs="方正仿宋_GBK"/>
          <w:b/>
          <w:bCs/>
          <w:spacing w:val="6"/>
          <w:sz w:val="32"/>
          <w:szCs w:val="32"/>
          <w:highlight w:val="none"/>
          <w:lang w:val="en-US" w:eastAsia="zh-CN"/>
        </w:rPr>
      </w:pPr>
      <w:r>
        <w:rPr>
          <w:rFonts w:hint="eastAsia" w:ascii="方正仿宋_GBK" w:hAnsi="方正仿宋_GBK" w:eastAsia="方正仿宋_GBK" w:cs="方正仿宋_GBK"/>
          <w:b/>
          <w:bCs/>
          <w:spacing w:val="6"/>
          <w:sz w:val="32"/>
          <w:szCs w:val="32"/>
          <w:highlight w:val="none"/>
          <w:lang w:val="en-US" w:eastAsia="zh-CN"/>
        </w:rPr>
        <w:t>1.项目绩效总体目标</w:t>
      </w:r>
    </w:p>
    <w:p>
      <w:pPr>
        <w:pStyle w:val="2"/>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color w:val="auto"/>
          <w:spacing w:val="6"/>
          <w:kern w:val="2"/>
          <w:sz w:val="32"/>
          <w:szCs w:val="32"/>
          <w:highlight w:val="none"/>
          <w:lang w:val="en-US" w:eastAsia="zh-CN" w:bidi="ar-SA"/>
        </w:rPr>
      </w:pPr>
      <w:r>
        <w:rPr>
          <w:rStyle w:val="8"/>
          <w:rFonts w:hint="eastAsia" w:ascii="方正仿宋_GBK" w:hAnsi="方正仿宋_GBK" w:eastAsia="方正仿宋_GBK" w:cs="方正仿宋_GBK"/>
          <w:b w:val="0"/>
          <w:color w:val="auto"/>
          <w:spacing w:val="6"/>
          <w:kern w:val="2"/>
          <w:sz w:val="32"/>
          <w:szCs w:val="32"/>
          <w:highlight w:val="none"/>
          <w:lang w:val="en-US" w:eastAsia="zh-CN" w:bidi="ar-SA"/>
        </w:rPr>
        <w:t>项目总投资2602.26万元，主要用于修建垃圾收集点，解决农村环境脏乱差顽疾、对村内后院闲散土地进行平整，修建简易道路、修建冲水式公共厕所、购置垃圾转运车、集中连片设施农业区配套铺设高效节水灌溉设施、小型公益水利设施、新建产业、就业小市场、配套小型污水处理实施、公共区域硬化。</w:t>
      </w:r>
    </w:p>
    <w:p>
      <w:pPr>
        <w:keepNext w:val="0"/>
        <w:keepLines w:val="0"/>
        <w:pageBreakBefore w:val="0"/>
        <w:widowControl w:val="0"/>
        <w:kinsoku/>
        <w:wordWrap/>
        <w:topLinePunct w:val="0"/>
        <w:bidi w:val="0"/>
        <w:spacing w:line="560" w:lineRule="exact"/>
        <w:ind w:firstLine="667" w:firstLineChars="200"/>
        <w:textAlignment w:val="auto"/>
        <w:rPr>
          <w:rFonts w:hint="eastAsia" w:ascii="方正仿宋_GBK" w:hAnsi="方正仿宋_GBK" w:eastAsia="方正仿宋_GBK" w:cs="方正仿宋_GBK"/>
          <w:b/>
          <w:bCs/>
          <w:spacing w:val="6"/>
          <w:sz w:val="32"/>
          <w:szCs w:val="32"/>
          <w:highlight w:val="none"/>
          <w:lang w:val="en-US" w:eastAsia="zh-CN"/>
        </w:rPr>
      </w:pPr>
      <w:r>
        <w:rPr>
          <w:rFonts w:hint="eastAsia" w:ascii="方正仿宋_GBK" w:hAnsi="方正仿宋_GBK" w:eastAsia="方正仿宋_GBK" w:cs="方正仿宋_GBK"/>
          <w:b/>
          <w:bCs/>
          <w:spacing w:val="6"/>
          <w:sz w:val="32"/>
          <w:szCs w:val="32"/>
          <w:highlight w:val="none"/>
          <w:lang w:val="en-US" w:eastAsia="zh-CN"/>
        </w:rPr>
        <w:t>2.具体绩效指标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eastAsia="zh-CN"/>
        </w:rPr>
      </w:pPr>
      <w:r>
        <w:rPr>
          <w:rStyle w:val="8"/>
          <w:rFonts w:hint="eastAsia" w:ascii="方正仿宋_GBK" w:hAnsi="方正仿宋_GBK" w:eastAsia="方正仿宋_GBK" w:cs="方正仿宋_GBK"/>
          <w:b w:val="0"/>
          <w:spacing w:val="6"/>
          <w:sz w:val="32"/>
          <w:szCs w:val="32"/>
          <w:highlight w:val="none"/>
          <w:lang w:val="en-US" w:eastAsia="zh-CN"/>
        </w:rPr>
        <w:t>根据《自治区财政专项乡村振兴有效衔接资金资金绩效管理操作指南》的通知</w:t>
      </w:r>
      <w:r>
        <w:rPr>
          <w:rStyle w:val="8"/>
          <w:rFonts w:hint="eastAsia" w:ascii="方正仿宋_GBK" w:hAnsi="方正仿宋_GBK" w:eastAsia="方正仿宋_GBK" w:cs="方正仿宋_GBK"/>
          <w:b w:val="0"/>
          <w:spacing w:val="6"/>
          <w:sz w:val="32"/>
          <w:szCs w:val="32"/>
          <w:highlight w:val="none"/>
          <w:lang w:eastAsia="zh-CN"/>
        </w:rPr>
        <w:t>（</w:t>
      </w:r>
      <w:r>
        <w:rPr>
          <w:rStyle w:val="8"/>
          <w:rFonts w:hint="eastAsia" w:ascii="方正仿宋_GBK" w:hAnsi="方正仿宋_GBK" w:eastAsia="方正仿宋_GBK" w:cs="方正仿宋_GBK"/>
          <w:b w:val="0"/>
          <w:spacing w:val="6"/>
          <w:sz w:val="32"/>
          <w:szCs w:val="32"/>
          <w:highlight w:val="none"/>
        </w:rPr>
        <w:t>新财预〔201</w:t>
      </w:r>
      <w:r>
        <w:rPr>
          <w:rStyle w:val="8"/>
          <w:rFonts w:hint="eastAsia" w:ascii="方正仿宋_GBK" w:hAnsi="方正仿宋_GBK" w:eastAsia="方正仿宋_GBK" w:cs="方正仿宋_GBK"/>
          <w:b w:val="0"/>
          <w:spacing w:val="6"/>
          <w:sz w:val="32"/>
          <w:szCs w:val="32"/>
          <w:highlight w:val="none"/>
          <w:lang w:val="en-US" w:eastAsia="zh-CN"/>
        </w:rPr>
        <w:t>9</w:t>
      </w:r>
      <w:r>
        <w:rPr>
          <w:rStyle w:val="8"/>
          <w:rFonts w:hint="eastAsia" w:ascii="方正仿宋_GBK" w:hAnsi="方正仿宋_GBK" w:eastAsia="方正仿宋_GBK" w:cs="方正仿宋_GBK"/>
          <w:b w:val="0"/>
          <w:spacing w:val="6"/>
          <w:sz w:val="32"/>
          <w:szCs w:val="32"/>
          <w:highlight w:val="none"/>
        </w:rPr>
        <w:t>〕</w:t>
      </w:r>
      <w:r>
        <w:rPr>
          <w:rStyle w:val="8"/>
          <w:rFonts w:hint="eastAsia" w:ascii="方正仿宋_GBK" w:hAnsi="方正仿宋_GBK" w:eastAsia="方正仿宋_GBK" w:cs="方正仿宋_GBK"/>
          <w:b w:val="0"/>
          <w:spacing w:val="6"/>
          <w:sz w:val="32"/>
          <w:szCs w:val="32"/>
          <w:highlight w:val="none"/>
          <w:lang w:val="en-US" w:eastAsia="zh-CN"/>
        </w:rPr>
        <w:t>170</w:t>
      </w:r>
      <w:r>
        <w:rPr>
          <w:rStyle w:val="8"/>
          <w:rFonts w:hint="eastAsia" w:ascii="方正仿宋_GBK" w:hAnsi="方正仿宋_GBK" w:eastAsia="方正仿宋_GBK" w:cs="方正仿宋_GBK"/>
          <w:b w:val="0"/>
          <w:spacing w:val="6"/>
          <w:sz w:val="32"/>
          <w:szCs w:val="32"/>
          <w:highlight w:val="none"/>
        </w:rPr>
        <w:t>号</w:t>
      </w:r>
      <w:r>
        <w:rPr>
          <w:rStyle w:val="8"/>
          <w:rFonts w:hint="eastAsia" w:ascii="方正仿宋_GBK" w:hAnsi="方正仿宋_GBK" w:eastAsia="方正仿宋_GBK" w:cs="方正仿宋_GBK"/>
          <w:b w:val="0"/>
          <w:spacing w:val="6"/>
          <w:sz w:val="32"/>
          <w:szCs w:val="32"/>
          <w:highlight w:val="none"/>
          <w:lang w:eastAsia="zh-CN"/>
        </w:rPr>
        <w:t>）的规定，结合</w:t>
      </w:r>
      <w:r>
        <w:rPr>
          <w:rStyle w:val="8"/>
          <w:rFonts w:hint="eastAsia" w:ascii="方正仿宋_GBK" w:hAnsi="方正仿宋_GBK" w:eastAsia="方正仿宋_GBK" w:cs="方正仿宋_GBK"/>
          <w:b w:val="0"/>
          <w:spacing w:val="6"/>
          <w:sz w:val="32"/>
          <w:szCs w:val="32"/>
          <w:highlight w:val="none"/>
          <w:lang w:val="en-US" w:eastAsia="zh-CN"/>
        </w:rPr>
        <w:t>我单位</w:t>
      </w:r>
      <w:r>
        <w:rPr>
          <w:rStyle w:val="8"/>
          <w:rFonts w:hint="eastAsia" w:ascii="方正仿宋_GBK" w:hAnsi="方正仿宋_GBK" w:eastAsia="方正仿宋_GBK" w:cs="方正仿宋_GBK"/>
          <w:b w:val="0"/>
          <w:spacing w:val="6"/>
          <w:sz w:val="32"/>
          <w:szCs w:val="32"/>
          <w:highlight w:val="none"/>
          <w:lang w:eastAsia="zh-CN"/>
        </w:rPr>
        <w:t>的规章制度以及财务相关资料，评价小组对项目绩效目标进行了进一步的完善，完善</w:t>
      </w:r>
      <w:r>
        <w:rPr>
          <w:rStyle w:val="8"/>
          <w:rFonts w:hint="eastAsia" w:ascii="方正仿宋_GBK" w:hAnsi="方正仿宋_GBK" w:eastAsia="方正仿宋_GBK" w:cs="方正仿宋_GBK"/>
          <w:b w:val="0"/>
          <w:spacing w:val="6"/>
          <w:sz w:val="32"/>
          <w:szCs w:val="32"/>
          <w:highlight w:val="none"/>
          <w:lang w:val="en-US" w:eastAsia="zh-CN"/>
        </w:rPr>
        <w:t>后</w:t>
      </w:r>
      <w:r>
        <w:rPr>
          <w:rStyle w:val="8"/>
          <w:rFonts w:hint="eastAsia" w:ascii="方正仿宋_GBK" w:hAnsi="方正仿宋_GBK" w:eastAsia="方正仿宋_GBK" w:cs="方正仿宋_GBK"/>
          <w:b w:val="0"/>
          <w:spacing w:val="6"/>
          <w:sz w:val="32"/>
          <w:szCs w:val="32"/>
          <w:highlight w:val="none"/>
          <w:lang w:eastAsia="zh-CN"/>
        </w:rPr>
        <w:t>绩效目标如下：</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（1）项目产出目标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①数量指标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“脱贫村人居环境整治个数（个）”指标，预期指标值为大于等于9个；</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②质量指标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“项目验收合格率（%）”指标，预期指标值为等于100%；</w:t>
      </w:r>
      <w:r>
        <w:rPr>
          <w:rStyle w:val="8"/>
          <w:rFonts w:hint="eastAsia" w:ascii="方正仿宋_GBK" w:hAnsi="方正仿宋_GBK" w:eastAsia="方正仿宋_GBK" w:cs="方正仿宋_GBK"/>
          <w:b w:val="0"/>
          <w:spacing w:val="6"/>
          <w:sz w:val="32"/>
          <w:szCs w:val="32"/>
          <w:highlight w:val="none"/>
          <w:lang w:val="en-US" w:eastAsia="zh-CN"/>
        </w:rPr>
        <w:tab/>
      </w:r>
      <w:r>
        <w:rPr>
          <w:rStyle w:val="8"/>
          <w:rFonts w:hint="eastAsia" w:ascii="方正仿宋_GBK" w:hAnsi="方正仿宋_GBK" w:eastAsia="方正仿宋_GBK" w:cs="方正仿宋_GBK"/>
          <w:b w:val="0"/>
          <w:spacing w:val="6"/>
          <w:sz w:val="32"/>
          <w:szCs w:val="32"/>
          <w:highlight w:val="none"/>
          <w:lang w:val="en-US" w:eastAsia="zh-CN"/>
        </w:rPr>
        <w:t xml:space="preserve">  ③时效指标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“项目完工及时率（%）”指标，预期指标值为等于100%；</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“资金支付及时率（%）”指标，预期指标值为等于100%；</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④成本指标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“库木西力克乡中心村建设资金总额（万元）”指标，预期指标值为小于等于297.99万元；</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“英尔力克乡中心村建设资金总额（万元）”指标，预期指标值为小于等于287.44万元；</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“亚曼牙乡中心村建设资金总额（万元）”指标，预期指标值为小于等于300万元；</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“英阿瓦提乡中心村建设资金总额（万元）”指标，预期指标值为小于等于274.3万元；</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“阿拉力乡中心村建设资金总额（万元）”指标，预期指标值为小于等于288.54万元；</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“塔尕尔其乡中心村建设资金总额（万元）”指标，预期指标值为小于等于290.46万元；</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“艾尔木东乡中心村建设资金总额（万元）”指标，预期指标值为小于等于278.27万元；</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“巴仁乡中心村建设资金总额（万元）”指标，预期指标值为小于等于299.11万元；</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“阿拉甫乡中心村建设资金总额（万元）”指标，预期指标值为小于等于286.15万元；</w:t>
      </w:r>
    </w:p>
    <w:p>
      <w:pPr>
        <w:pStyle w:val="2"/>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spacing w:val="6"/>
          <w:sz w:val="32"/>
          <w:szCs w:val="32"/>
          <w:lang w:val="en-US" w:eastAsia="zh-CN"/>
        </w:rPr>
      </w:pP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（2）项目效益目标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社会效益指标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①“改善农村生产生活质量，提高人居环境质量”指标，预期指标值有效提升；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②“改善农村生产生活质量，提高人居环境质量”指标，预期指标值有效增加；</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可持续影响指标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③“持续提高居民生活质量，提升农村就业”指标，预期指标值为持续提升；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（3）相关满意度目标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①满意度指标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“受益村群众满意度（%）”指标，预期指标值为大于等于98%；</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黑体_GBK" w:hAnsi="方正黑体_GBK" w:eastAsia="方正黑体_GBK" w:cs="方正黑体_GBK"/>
          <w:b/>
          <w:color w:val="000000"/>
          <w:spacing w:val="6"/>
          <w:sz w:val="32"/>
          <w:szCs w:val="32"/>
        </w:rPr>
      </w:pPr>
      <w:r>
        <w:rPr>
          <w:rFonts w:hint="eastAsia" w:ascii="方正黑体_GBK" w:hAnsi="方正黑体_GBK" w:eastAsia="方正黑体_GBK" w:cs="方正黑体_GBK"/>
          <w:b/>
          <w:color w:val="000000"/>
          <w:spacing w:val="6"/>
          <w:sz w:val="32"/>
          <w:szCs w:val="32"/>
        </w:rPr>
        <w:t>二、绩效自评工作开展情况</w:t>
      </w:r>
    </w:p>
    <w:p>
      <w:pPr>
        <w:keepNext w:val="0"/>
        <w:keepLines w:val="0"/>
        <w:pageBreakBefore w:val="0"/>
        <w:widowControl w:val="0"/>
        <w:numPr>
          <w:ilvl w:val="0"/>
          <w:numId w:val="1"/>
        </w:numPr>
        <w:kinsoku/>
        <w:wordWrap/>
        <w:topLinePunct w:val="0"/>
        <w:bidi w:val="0"/>
        <w:spacing w:line="560" w:lineRule="exact"/>
        <w:ind w:firstLine="664" w:firstLineChars="200"/>
        <w:textAlignment w:val="auto"/>
        <w:rPr>
          <w:rFonts w:hint="eastAsia" w:ascii="方正仿宋_GBK" w:hAnsi="方正仿宋_GBK" w:eastAsia="方正仿宋_GBK" w:cs="方正仿宋_GBK"/>
          <w:b/>
          <w:bCs/>
          <w:spacing w:val="6"/>
          <w:sz w:val="32"/>
          <w:szCs w:val="32"/>
          <w:highlight w:val="none"/>
          <w:lang w:val="en-US" w:eastAsia="zh-CN"/>
        </w:rPr>
      </w:pPr>
      <w:r>
        <w:rPr>
          <w:rFonts w:hint="eastAsia" w:ascii="方正楷体_GBK" w:hAnsi="方正楷体_GBK" w:eastAsia="方正楷体_GBK" w:cs="方正楷体_GBK"/>
          <w:b/>
          <w:bCs/>
          <w:color w:val="000000"/>
          <w:spacing w:val="6"/>
          <w:sz w:val="32"/>
          <w:szCs w:val="32"/>
          <w:lang w:val="en-US" w:eastAsia="zh-CN"/>
        </w:rPr>
        <w:t>自评工作开展范围</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本次评价从项目决策（包括项目立项依据的充分性和立项程序的规范性、绩效目标的合理性和绩效指标的明确性、预算编制的科学性和资金分配的合理性）、项目过程（包括项目资金到位、预算执行、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综合绩效评价。</w:t>
      </w:r>
    </w:p>
    <w:p>
      <w:pPr>
        <w:keepNext w:val="0"/>
        <w:keepLines w:val="0"/>
        <w:pageBreakBefore w:val="0"/>
        <w:widowControl w:val="0"/>
        <w:numPr>
          <w:ilvl w:val="0"/>
          <w:numId w:val="1"/>
        </w:numPr>
        <w:kinsoku/>
        <w:wordWrap/>
        <w:topLinePunct w:val="0"/>
        <w:bidi w:val="0"/>
        <w:spacing w:line="560" w:lineRule="exact"/>
        <w:ind w:firstLine="664" w:firstLineChars="200"/>
        <w:textAlignment w:val="auto"/>
        <w:rPr>
          <w:rFonts w:hint="eastAsia" w:ascii="方正楷体_GBK" w:hAnsi="方正楷体_GBK" w:eastAsia="方正楷体_GBK" w:cs="方正楷体_GBK"/>
          <w:b/>
          <w:bCs/>
          <w:color w:val="000000"/>
          <w:spacing w:val="6"/>
          <w:sz w:val="32"/>
          <w:szCs w:val="32"/>
          <w:lang w:val="en-US" w:eastAsia="zh-CN"/>
        </w:rPr>
      </w:pPr>
      <w:r>
        <w:rPr>
          <w:rFonts w:hint="eastAsia" w:ascii="方正楷体_GBK" w:hAnsi="方正楷体_GBK" w:eastAsia="方正楷体_GBK" w:cs="方正楷体_GBK"/>
          <w:b/>
          <w:bCs/>
          <w:color w:val="000000"/>
          <w:spacing w:val="6"/>
          <w:sz w:val="32"/>
          <w:szCs w:val="32"/>
          <w:lang w:val="en-US" w:eastAsia="zh-CN"/>
        </w:rPr>
        <w:t>自评工作开展对象</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本次绩效自评遵循《中央财政衔接推进乡村振兴补助资金管理办法》的通知（财农〔2021〕19号）、《新疆维吾尔自治区财政财政衔接推进乡村振兴补助资金管理办法》（新财规〔2021〕11号）、《自治区财政专项乡村振兴有效衔接资金资金绩效管理操作指南》的通知（新财预〔2019〕170号）文件要求实施评价工作，本次评价对象为2022年中心村建设项目，评价核心为项目资金、项目产出、项目效益。</w:t>
      </w:r>
    </w:p>
    <w:p>
      <w:pPr>
        <w:keepNext w:val="0"/>
        <w:keepLines w:val="0"/>
        <w:pageBreakBefore w:val="0"/>
        <w:widowControl w:val="0"/>
        <w:numPr>
          <w:ilvl w:val="0"/>
          <w:numId w:val="0"/>
        </w:numPr>
        <w:kinsoku/>
        <w:wordWrap/>
        <w:topLinePunct w:val="0"/>
        <w:bidi w:val="0"/>
        <w:spacing w:line="560" w:lineRule="exact"/>
        <w:ind w:firstLine="664" w:firstLineChars="200"/>
        <w:textAlignment w:val="auto"/>
        <w:rPr>
          <w:rFonts w:hint="eastAsia" w:ascii="方正楷体_GBK" w:hAnsi="方正楷体_GBK" w:eastAsia="方正楷体_GBK" w:cs="方正楷体_GBK"/>
          <w:b/>
          <w:bCs/>
          <w:color w:val="000000"/>
          <w:spacing w:val="6"/>
          <w:sz w:val="32"/>
          <w:szCs w:val="32"/>
          <w:lang w:val="en-US" w:eastAsia="zh-CN"/>
        </w:rPr>
      </w:pPr>
      <w:r>
        <w:rPr>
          <w:rFonts w:hint="eastAsia" w:ascii="方正楷体_GBK" w:hAnsi="方正楷体_GBK" w:eastAsia="方正楷体_GBK" w:cs="方正楷体_GBK"/>
          <w:b/>
          <w:bCs/>
          <w:color w:val="000000"/>
          <w:spacing w:val="6"/>
          <w:sz w:val="32"/>
          <w:szCs w:val="32"/>
          <w:lang w:val="en-US" w:eastAsia="zh-CN"/>
        </w:rPr>
        <w:t>（三）自评工作开展时间</w:t>
      </w:r>
    </w:p>
    <w:p>
      <w:pPr>
        <w:keepNext w:val="0"/>
        <w:keepLines w:val="0"/>
        <w:pageBreakBefore w:val="0"/>
        <w:widowControl w:val="0"/>
        <w:numPr>
          <w:ilvl w:val="0"/>
          <w:numId w:val="0"/>
        </w:numPr>
        <w:kinsoku/>
        <w:wordWrap/>
        <w:topLinePunct w:val="0"/>
        <w:bidi w:val="0"/>
        <w:spacing w:line="560" w:lineRule="exact"/>
        <w:ind w:firstLine="664" w:firstLineChars="200"/>
        <w:textAlignment w:val="auto"/>
        <w:rPr>
          <w:rFonts w:hint="eastAsia" w:ascii="方正仿宋_GBK" w:hAnsi="方正仿宋_GBK" w:eastAsia="方正仿宋_GBK" w:cs="方正仿宋_GBK"/>
          <w:spacing w:val="6"/>
          <w:sz w:val="32"/>
          <w:szCs w:val="32"/>
          <w:highlight w:val="none"/>
          <w:lang w:val="en-US" w:eastAsia="zh-CN"/>
        </w:rPr>
      </w:pPr>
      <w:r>
        <w:rPr>
          <w:rFonts w:hint="eastAsia" w:ascii="方正仿宋_GBK" w:hAnsi="方正仿宋_GBK" w:eastAsia="方正仿宋_GBK" w:cs="方正仿宋_GBK"/>
          <w:spacing w:val="6"/>
          <w:sz w:val="32"/>
          <w:szCs w:val="32"/>
          <w:highlight w:val="none"/>
          <w:lang w:val="en-US" w:eastAsia="zh-CN"/>
        </w:rPr>
        <w:t>绩效自评开展时间2022年1月1日至5日。</w:t>
      </w:r>
    </w:p>
    <w:p>
      <w:pPr>
        <w:keepNext w:val="0"/>
        <w:keepLines w:val="0"/>
        <w:pageBreakBefore w:val="0"/>
        <w:widowControl w:val="0"/>
        <w:numPr>
          <w:ilvl w:val="0"/>
          <w:numId w:val="0"/>
        </w:numPr>
        <w:kinsoku/>
        <w:wordWrap/>
        <w:topLinePunct w:val="0"/>
        <w:bidi w:val="0"/>
        <w:spacing w:line="560" w:lineRule="exact"/>
        <w:ind w:firstLine="664" w:firstLineChars="200"/>
        <w:textAlignment w:val="auto"/>
        <w:rPr>
          <w:rFonts w:hint="eastAsia" w:ascii="方正楷体_GBK" w:hAnsi="方正楷体_GBK" w:eastAsia="方正楷体_GBK" w:cs="方正楷体_GBK"/>
          <w:b/>
          <w:bCs/>
          <w:color w:val="000000"/>
          <w:spacing w:val="6"/>
          <w:sz w:val="32"/>
          <w:szCs w:val="32"/>
          <w:lang w:val="en-US" w:eastAsia="zh-CN"/>
        </w:rPr>
      </w:pPr>
      <w:r>
        <w:rPr>
          <w:rFonts w:hint="eastAsia" w:ascii="方正楷体_GBK" w:hAnsi="方正楷体_GBK" w:eastAsia="方正楷体_GBK" w:cs="方正楷体_GBK"/>
          <w:b/>
          <w:bCs/>
          <w:color w:val="000000"/>
          <w:spacing w:val="6"/>
          <w:sz w:val="32"/>
          <w:szCs w:val="32"/>
          <w:lang w:val="en-US" w:eastAsia="zh-CN"/>
        </w:rPr>
        <w:t>（四）自评工作开展方式</w:t>
      </w:r>
    </w:p>
    <w:p>
      <w:pPr>
        <w:keepNext w:val="0"/>
        <w:keepLines w:val="0"/>
        <w:pageBreakBefore w:val="0"/>
        <w:widowControl w:val="0"/>
        <w:kinsoku/>
        <w:wordWrap/>
        <w:topLinePunct w:val="0"/>
        <w:bidi w:val="0"/>
        <w:spacing w:line="560" w:lineRule="exact"/>
        <w:ind w:firstLine="667" w:firstLineChars="200"/>
        <w:textAlignment w:val="auto"/>
        <w:rPr>
          <w:rStyle w:val="8"/>
          <w:rFonts w:hint="eastAsia" w:ascii="方正仿宋_GBK" w:hAnsi="方正仿宋_GBK" w:eastAsia="方正仿宋_GBK" w:cs="方正仿宋_GBK"/>
          <w:b/>
          <w:bCs w:val="0"/>
          <w:spacing w:val="6"/>
          <w:sz w:val="32"/>
          <w:szCs w:val="32"/>
          <w:highlight w:val="none"/>
          <w:lang w:val="en-US" w:eastAsia="zh-CN"/>
        </w:rPr>
      </w:pPr>
      <w:r>
        <w:rPr>
          <w:rStyle w:val="8"/>
          <w:rFonts w:hint="eastAsia" w:ascii="方正仿宋_GBK" w:hAnsi="方正仿宋_GBK" w:eastAsia="方正仿宋_GBK" w:cs="方正仿宋_GBK"/>
          <w:b/>
          <w:bCs w:val="0"/>
          <w:spacing w:val="6"/>
          <w:sz w:val="32"/>
          <w:szCs w:val="32"/>
          <w:highlight w:val="none"/>
          <w:lang w:val="en-US" w:eastAsia="zh-CN"/>
        </w:rPr>
        <w:t>1.前期准备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我单位于2022年1月1日，确定绩效评价工作小组，正式开始前期准备工作，通过对评价对象前期调研，确定了评价的目的、方法以及评价的原则，根据项目的内容和特征制定了评价指标体系及评价标准。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成立绩效评价小组，组长为：廖治中，成员：任文斌，李燕。</w:t>
      </w:r>
    </w:p>
    <w:p>
      <w:pPr>
        <w:keepNext w:val="0"/>
        <w:keepLines w:val="0"/>
        <w:pageBreakBefore w:val="0"/>
        <w:widowControl w:val="0"/>
        <w:kinsoku/>
        <w:wordWrap/>
        <w:topLinePunct w:val="0"/>
        <w:bidi w:val="0"/>
        <w:spacing w:line="560" w:lineRule="exact"/>
        <w:ind w:firstLine="667" w:firstLineChars="200"/>
        <w:textAlignment w:val="auto"/>
        <w:rPr>
          <w:rStyle w:val="8"/>
          <w:rFonts w:hint="eastAsia" w:ascii="方正仿宋_GBK" w:hAnsi="方正仿宋_GBK" w:eastAsia="方正仿宋_GBK" w:cs="方正仿宋_GBK"/>
          <w:b/>
          <w:bCs w:val="0"/>
          <w:spacing w:val="6"/>
          <w:sz w:val="32"/>
          <w:szCs w:val="32"/>
          <w:highlight w:val="none"/>
          <w:lang w:val="en-US" w:eastAsia="zh-CN"/>
        </w:rPr>
      </w:pPr>
      <w:r>
        <w:rPr>
          <w:rStyle w:val="8"/>
          <w:rFonts w:hint="eastAsia" w:ascii="方正仿宋_GBK" w:hAnsi="方正仿宋_GBK" w:eastAsia="方正仿宋_GBK" w:cs="方正仿宋_GBK"/>
          <w:b/>
          <w:bCs w:val="0"/>
          <w:spacing w:val="6"/>
          <w:sz w:val="32"/>
          <w:szCs w:val="32"/>
          <w:highlight w:val="none"/>
          <w:lang w:val="en-US" w:eastAsia="zh-CN"/>
        </w:rPr>
        <w:t>2.组织实施</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2022年1月1日-1月2日，评价工作进入实施阶段。在数据采集方面，评价小组整理单位前期提交的资料，与项目实施负责人沟通，了解资金的内容、操作流程、管理机制、资金使用方向等情况；进行信息采集，了解项目设置背景及资金使用等情况。</w:t>
      </w:r>
    </w:p>
    <w:p>
      <w:pPr>
        <w:pStyle w:val="9"/>
        <w:keepNext w:val="0"/>
        <w:keepLines w:val="0"/>
        <w:pageBreakBefore w:val="0"/>
        <w:widowControl w:val="0"/>
        <w:numPr>
          <w:ilvl w:val="0"/>
          <w:numId w:val="0"/>
        </w:numPr>
        <w:kinsoku/>
        <w:wordWrap/>
        <w:topLinePunct w:val="0"/>
        <w:bidi w:val="0"/>
        <w:spacing w:before="120" w:line="560" w:lineRule="exact"/>
        <w:ind w:leftChars="201" w:right="2" w:rightChars="1" w:firstLine="667" w:firstLineChars="200"/>
        <w:textAlignment w:val="auto"/>
        <w:rPr>
          <w:rFonts w:hint="eastAsia" w:ascii="方正仿宋_GBK" w:hAnsi="方正仿宋_GBK" w:eastAsia="方正仿宋_GBK" w:cs="方正仿宋_GBK"/>
          <w:spacing w:val="6"/>
          <w:sz w:val="32"/>
          <w:szCs w:val="32"/>
        </w:rPr>
      </w:pPr>
      <w:r>
        <w:rPr>
          <w:rFonts w:hint="eastAsia" w:ascii="方正仿宋_GBK" w:hAnsi="方正仿宋_GBK" w:eastAsia="方正仿宋_GBK" w:cs="方正仿宋_GBK"/>
          <w:spacing w:val="6"/>
          <w:sz w:val="32"/>
          <w:szCs w:val="32"/>
          <w:lang w:val="en-US" w:eastAsia="zh-CN"/>
        </w:rPr>
        <w:t>3.</w:t>
      </w:r>
      <w:r>
        <w:rPr>
          <w:rFonts w:hint="eastAsia" w:ascii="方正仿宋_GBK" w:hAnsi="方正仿宋_GBK" w:eastAsia="方正仿宋_GBK" w:cs="方正仿宋_GBK"/>
          <w:spacing w:val="6"/>
          <w:sz w:val="32"/>
          <w:szCs w:val="32"/>
        </w:rPr>
        <w:t>分析评价</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首先按照指标体系进行定量、定性分析。其次开展量化打分、综合评价工作，形成初步评价结论。最后归纳整体项目情况与存在问题，撰写绩效自评报告。</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（1）绩效自评指标体系</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按照《自治区财政专项FP资金绩效管理操作指南》（新财预〔2019〕170号）文件要求，并根据项目各项指标重要程度确定二级指标的分值，并对核心指标赋予更高的权重。其中：数量指标4分、质量指标4分，时效指标8分、成本指标34分、社会效益指标20分、可持续影响指标10分、满意度指标10分、预算资金执行率10分，满分100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（2）绩效自评方法</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本次绩效自评采用比较法和综合分析法对项目资金的使用管理、项目产出、综合效益等进行评价。</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（3）绩效自评标准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绩效评价标准通常包括计划标准、行业标准、历史标准等，用于对绩效指标完成情况进行比较。本次评价主要采用了计划标准，以预先制定的目标、计划、预算、定额等作为评价标准，对比分析项目产出、效益的完成情况。</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（4）绩效自评等级</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绩效自评总分值100分，根据评分结果，90（含）-100分为优、80（含）-90分为良、60（含）-80分为中、60分以下为差。</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黑体_GBK" w:hAnsi="方正黑体_GBK" w:eastAsia="方正黑体_GBK" w:cs="方正黑体_GBK"/>
          <w:b/>
          <w:color w:val="000000"/>
          <w:spacing w:val="6"/>
          <w:sz w:val="32"/>
          <w:szCs w:val="32"/>
          <w:lang w:val="en-US" w:eastAsia="zh-CN"/>
        </w:rPr>
      </w:pPr>
      <w:r>
        <w:rPr>
          <w:rFonts w:hint="eastAsia" w:ascii="方正黑体_GBK" w:hAnsi="方正黑体_GBK" w:eastAsia="方正黑体_GBK" w:cs="方正黑体_GBK"/>
          <w:b/>
          <w:color w:val="000000"/>
          <w:spacing w:val="6"/>
          <w:sz w:val="32"/>
          <w:szCs w:val="32"/>
          <w:lang w:val="en-US" w:eastAsia="zh-CN"/>
        </w:rPr>
        <w:t>三、绩效目标自评完成情况分析</w:t>
      </w:r>
    </w:p>
    <w:p>
      <w:pPr>
        <w:keepNext w:val="0"/>
        <w:keepLines w:val="0"/>
        <w:pageBreakBefore w:val="0"/>
        <w:widowControl w:val="0"/>
        <w:numPr>
          <w:ilvl w:val="0"/>
          <w:numId w:val="0"/>
        </w:numPr>
        <w:kinsoku/>
        <w:wordWrap/>
        <w:topLinePunct w:val="0"/>
        <w:bidi w:val="0"/>
        <w:spacing w:line="560" w:lineRule="exact"/>
        <w:ind w:firstLine="664" w:firstLineChars="200"/>
        <w:textAlignment w:val="auto"/>
        <w:rPr>
          <w:rFonts w:hint="eastAsia" w:ascii="方正楷体_GBK" w:hAnsi="方正楷体_GBK" w:eastAsia="方正楷体_GBK" w:cs="方正楷体_GBK"/>
          <w:b/>
          <w:bCs/>
          <w:color w:val="000000"/>
          <w:spacing w:val="6"/>
          <w:sz w:val="32"/>
          <w:szCs w:val="32"/>
          <w:lang w:val="en-US" w:eastAsia="zh-CN"/>
        </w:rPr>
      </w:pPr>
      <w:r>
        <w:rPr>
          <w:rFonts w:hint="eastAsia" w:ascii="方正楷体_GBK" w:hAnsi="方正楷体_GBK" w:eastAsia="方正楷体_GBK" w:cs="方正楷体_GBK"/>
          <w:b/>
          <w:bCs/>
          <w:color w:val="000000"/>
          <w:spacing w:val="6"/>
          <w:sz w:val="32"/>
          <w:szCs w:val="32"/>
          <w:lang w:val="en-US" w:eastAsia="zh-CN"/>
        </w:rPr>
        <w:t>(一）资金投入情况分析。</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1、项目资金到位情况分析</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本项目预算安排资金为2602.26万元，资金来源为财政衔接推进乡村振兴补助资金。2022年实际收到预算资金2602.26万元，预算资金到位率为100%。</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2、项目资金执行情况分析</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本年实际支付金额2433.11万元，预算执行率93.5%。本项目资金主要用于技术服务，项目全年执行数2433.11万元，结余资金169.15万元。</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预算资金执行情况总分10分，得9.35分。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3.项目资金管理情况分析</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在财务管理上强化责任意识，建立健全管理制度，包括会计人员集中核算工作管理制度、财务收支审批制度、财务稽核制度、财务牵制制度、会计主管岗位职责等制度规定，资金的拨付有完整的审批程序和手续，提高预算执行效率和资金使用效益。</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根据(关于印发《新疆维吾尔自治区财政衔接推进乡村振兴补助资金管理办法》的通知)（新财规〔2022〕11号），第八条“衔接资金支持的项目原则上要从项目库选择，且符合本办法要求，属于政府采购管理范围的项目，执行政府采购相关规定，村级微小型项目可按照村民民主议事方式直接委托村级组织自建自营。各地要加强衔接资金项目管理，落实绩效管理要求，全面推行公开公示制度”的规定，为保质保量按时完成该项目，实行目标管理责任制，明确领导小组各成员的职责，全面推行项目建设责任制、项目法人责任制，建立健全资产公开公示、定期巡查、绩效考核、结果反馈等检查机制。</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严格按照《关于印发&lt;新疆维吾尔自治区财政衔接推进乡村振兴补助资金管理办法&gt;的通知》、《喀什地区财政乡村振兴有效衔接资金资金管理办法（试行）》等相关文件执行。项目实施单位依据项目计划和实施进度，提出支付申请并提供相关真实、合规的证明材料，制定资金使用计划，经审核后按照国库集中支付管理制度的规定和程序及时支付资金。项目资金从国库直接支付到乡村振兴有效衔接资金项目承担的企业。严格执行专款专用，杜绝挤占、挪用项目资金，严禁虚列支出、以拨代支虚增项目进度。对资金使用严格监管，防止资金使用不精准、虚报冒领。</w:t>
      </w:r>
    </w:p>
    <w:p>
      <w:pPr>
        <w:keepNext w:val="0"/>
        <w:keepLines w:val="0"/>
        <w:pageBreakBefore w:val="0"/>
        <w:widowControl w:val="0"/>
        <w:numPr>
          <w:ilvl w:val="0"/>
          <w:numId w:val="0"/>
        </w:numPr>
        <w:kinsoku/>
        <w:wordWrap/>
        <w:topLinePunct w:val="0"/>
        <w:bidi w:val="0"/>
        <w:spacing w:line="560" w:lineRule="exact"/>
        <w:ind w:firstLine="664" w:firstLineChars="200"/>
        <w:textAlignment w:val="auto"/>
        <w:rPr>
          <w:rFonts w:hint="eastAsia" w:ascii="方正楷体_GBK" w:hAnsi="方正楷体_GBK" w:eastAsia="方正楷体_GBK" w:cs="方正楷体_GBK"/>
          <w:b/>
          <w:bCs/>
          <w:color w:val="000000"/>
          <w:spacing w:val="6"/>
          <w:sz w:val="32"/>
          <w:szCs w:val="32"/>
          <w:lang w:val="en-US" w:eastAsia="zh-CN"/>
        </w:rPr>
      </w:pPr>
      <w:r>
        <w:rPr>
          <w:rFonts w:hint="eastAsia" w:ascii="方正楷体_GBK" w:hAnsi="方正楷体_GBK" w:eastAsia="方正楷体_GBK" w:cs="方正楷体_GBK"/>
          <w:b/>
          <w:bCs/>
          <w:color w:val="000000"/>
          <w:spacing w:val="6"/>
          <w:sz w:val="32"/>
          <w:szCs w:val="32"/>
          <w:lang w:val="en-US" w:eastAsia="zh-CN"/>
        </w:rPr>
        <w:t>（二）绩效目标完成情况分析。</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1.本项目已设置年度绩效目标，具体内容为修建垃圾收集点，解决农村环境脏乱差顽疾、对村内后院闲散土地进行平整，修建简易道路、修建冲水式公共厕所、购置垃圾转运车、集中连片设施农业区配套铺设高效节水灌溉设施、小型公益水利设施、新建产业、就业小市场、配套小型污水处理实施、公共区域硬化。</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Hans"/>
        </w:rPr>
      </w:pPr>
      <w:r>
        <w:rPr>
          <w:rStyle w:val="8"/>
          <w:rFonts w:hint="eastAsia" w:ascii="方正仿宋_GBK" w:hAnsi="方正仿宋_GBK" w:eastAsia="方正仿宋_GBK" w:cs="方正仿宋_GBK"/>
          <w:b w:val="0"/>
          <w:spacing w:val="6"/>
          <w:sz w:val="32"/>
          <w:szCs w:val="32"/>
          <w:highlight w:val="none"/>
          <w:lang w:val="en-US" w:eastAsia="zh-CN"/>
        </w:rPr>
        <w:t>2.本项目实际工作为：本项目由疏勒县九个乡镇负责实施，涉及9个村，依据联合验收单，已完成修建垃圾收集点，解决农村环境脏乱差顽疾、对村内后院闲散土地进行平整，修建简易道路、修建冲水式公共厕所、购置垃圾转运车、集中连片设施农业区配套铺设高效节水灌溉设施、小型公益水利设施、新建产业、就业小市场、配套小型污水处理实施、公共区域硬化</w:t>
      </w:r>
      <w:r>
        <w:rPr>
          <w:rStyle w:val="8"/>
          <w:rFonts w:hint="eastAsia" w:ascii="方正仿宋_GBK" w:hAnsi="方正仿宋_GBK" w:eastAsia="方正仿宋_GBK" w:cs="方正仿宋_GBK"/>
          <w:b w:val="0"/>
          <w:spacing w:val="6"/>
          <w:sz w:val="32"/>
          <w:szCs w:val="32"/>
          <w:highlight w:val="none"/>
          <w:lang w:val="en-US" w:eastAsia="zh-Hans"/>
        </w:rPr>
        <w:t>。</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3.</w:t>
      </w:r>
      <w:r>
        <w:rPr>
          <w:rStyle w:val="8"/>
          <w:rFonts w:hint="eastAsia" w:ascii="方正仿宋_GBK" w:hAnsi="方正仿宋_GBK" w:eastAsia="方正仿宋_GBK" w:cs="方正仿宋_GBK"/>
          <w:b w:val="0"/>
          <w:spacing w:val="6"/>
          <w:sz w:val="32"/>
          <w:szCs w:val="32"/>
          <w:highlight w:val="none"/>
          <w:lang w:val="en-US" w:eastAsia="zh-Hans"/>
        </w:rPr>
        <w:t>经检查</w:t>
      </w:r>
      <w:r>
        <w:rPr>
          <w:rStyle w:val="8"/>
          <w:rFonts w:hint="eastAsia" w:ascii="方正仿宋_GBK" w:hAnsi="方正仿宋_GBK" w:eastAsia="方正仿宋_GBK" w:cs="方正仿宋_GBK"/>
          <w:b w:val="0"/>
          <w:spacing w:val="6"/>
          <w:sz w:val="32"/>
          <w:szCs w:val="32"/>
          <w:highlight w:val="none"/>
          <w:lang w:val="en-US" w:eastAsia="zh-CN"/>
        </w:rPr>
        <w:t>，我单位年初设置的</w:t>
      </w:r>
      <w:r>
        <w:rPr>
          <w:rStyle w:val="8"/>
          <w:rFonts w:hint="eastAsia" w:ascii="方正仿宋_GBK" w:hAnsi="方正仿宋_GBK" w:eastAsia="方正仿宋_GBK" w:cs="方正仿宋_GBK"/>
          <w:b w:val="0"/>
          <w:spacing w:val="6"/>
          <w:sz w:val="32"/>
          <w:szCs w:val="32"/>
          <w:highlight w:val="none"/>
          <w:lang w:val="en-US" w:eastAsia="zh-Hans"/>
        </w:rPr>
        <w:t>《绩效目标申报表》，得出如下结论：</w:t>
      </w:r>
      <w:r>
        <w:rPr>
          <w:rStyle w:val="8"/>
          <w:rFonts w:hint="eastAsia" w:ascii="方正仿宋_GBK" w:hAnsi="方正仿宋_GBK" w:eastAsia="方正仿宋_GBK" w:cs="方正仿宋_GBK"/>
          <w:b w:val="0"/>
          <w:spacing w:val="6"/>
          <w:sz w:val="32"/>
          <w:szCs w:val="32"/>
          <w:highlight w:val="none"/>
          <w:lang w:val="en-US" w:eastAsia="zh-CN"/>
        </w:rPr>
        <w:t>本项目共设置一级指标3个，二级指标9个，三级指标17个，</w:t>
      </w:r>
      <w:r>
        <w:rPr>
          <w:rStyle w:val="8"/>
          <w:rFonts w:hint="eastAsia" w:ascii="方正仿宋_GBK" w:hAnsi="方正仿宋_GBK" w:eastAsia="方正仿宋_GBK" w:cs="方正仿宋_GBK"/>
          <w:b w:val="0"/>
          <w:spacing w:val="6"/>
          <w:sz w:val="32"/>
          <w:szCs w:val="32"/>
          <w:highlight w:val="none"/>
          <w:lang w:val="en-US" w:eastAsia="zh-Hans"/>
        </w:rPr>
        <w:t>定量指标</w:t>
      </w:r>
      <w:r>
        <w:rPr>
          <w:rStyle w:val="8"/>
          <w:rFonts w:hint="eastAsia" w:ascii="方正仿宋_GBK" w:hAnsi="方正仿宋_GBK" w:eastAsia="方正仿宋_GBK" w:cs="方正仿宋_GBK"/>
          <w:b w:val="0"/>
          <w:spacing w:val="6"/>
          <w:sz w:val="32"/>
          <w:szCs w:val="32"/>
          <w:highlight w:val="none"/>
          <w:lang w:val="en-US" w:eastAsia="zh-CN"/>
        </w:rPr>
        <w:t>15</w:t>
      </w:r>
      <w:r>
        <w:rPr>
          <w:rStyle w:val="8"/>
          <w:rFonts w:hint="eastAsia" w:ascii="方正仿宋_GBK" w:hAnsi="方正仿宋_GBK" w:eastAsia="方正仿宋_GBK" w:cs="方正仿宋_GBK"/>
          <w:b w:val="0"/>
          <w:spacing w:val="6"/>
          <w:sz w:val="32"/>
          <w:szCs w:val="32"/>
          <w:highlight w:val="none"/>
          <w:lang w:val="en-US" w:eastAsia="zh-Hans"/>
        </w:rPr>
        <w:t>个，定性指标</w:t>
      </w:r>
      <w:r>
        <w:rPr>
          <w:rStyle w:val="8"/>
          <w:rFonts w:hint="eastAsia" w:ascii="方正仿宋_GBK" w:hAnsi="方正仿宋_GBK" w:eastAsia="方正仿宋_GBK" w:cs="方正仿宋_GBK"/>
          <w:b w:val="0"/>
          <w:spacing w:val="6"/>
          <w:sz w:val="32"/>
          <w:szCs w:val="32"/>
          <w:highlight w:val="none"/>
          <w:lang w:val="en-US" w:eastAsia="zh-CN"/>
        </w:rPr>
        <w:t>2</w:t>
      </w:r>
      <w:r>
        <w:rPr>
          <w:rStyle w:val="8"/>
          <w:rFonts w:hint="eastAsia" w:ascii="方正仿宋_GBK" w:hAnsi="方正仿宋_GBK" w:eastAsia="方正仿宋_GBK" w:cs="方正仿宋_GBK"/>
          <w:b w:val="0"/>
          <w:spacing w:val="6"/>
          <w:sz w:val="32"/>
          <w:szCs w:val="32"/>
          <w:highlight w:val="none"/>
          <w:lang w:val="en-US" w:eastAsia="zh-Hans"/>
        </w:rPr>
        <w:t>个，指标量化率为</w:t>
      </w:r>
      <w:r>
        <w:rPr>
          <w:rStyle w:val="8"/>
          <w:rFonts w:hint="eastAsia" w:ascii="方正仿宋_GBK" w:hAnsi="方正仿宋_GBK" w:eastAsia="方正仿宋_GBK" w:cs="方正仿宋_GBK"/>
          <w:b w:val="0"/>
          <w:spacing w:val="6"/>
          <w:sz w:val="32"/>
          <w:szCs w:val="32"/>
          <w:highlight w:val="none"/>
          <w:lang w:val="en-US" w:eastAsia="zh-CN"/>
        </w:rPr>
        <w:t>88.24</w:t>
      </w:r>
      <w:r>
        <w:rPr>
          <w:rStyle w:val="8"/>
          <w:rFonts w:hint="eastAsia" w:ascii="方正仿宋_GBK" w:hAnsi="方正仿宋_GBK" w:eastAsia="方正仿宋_GBK" w:cs="方正仿宋_GBK"/>
          <w:b w:val="0"/>
          <w:spacing w:val="6"/>
          <w:sz w:val="32"/>
          <w:szCs w:val="32"/>
          <w:highlight w:val="none"/>
          <w:lang w:val="en-US" w:eastAsia="zh-Hans"/>
        </w:rPr>
        <w:t>%</w:t>
      </w:r>
      <w:r>
        <w:rPr>
          <w:rStyle w:val="8"/>
          <w:rFonts w:hint="eastAsia" w:ascii="方正仿宋_GBK" w:hAnsi="方正仿宋_GBK" w:eastAsia="方正仿宋_GBK" w:cs="方正仿宋_GBK"/>
          <w:b w:val="0"/>
          <w:spacing w:val="6"/>
          <w:sz w:val="32"/>
          <w:szCs w:val="32"/>
          <w:highlight w:val="none"/>
          <w:lang w:val="en-US" w:eastAsia="zh-CN"/>
        </w:rPr>
        <w:t>；综上所述本项目所设置绩效目标合理，绩效指标明确。</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spacing w:val="6"/>
          <w:sz w:val="32"/>
          <w:szCs w:val="32"/>
          <w:highlight w:val="none"/>
          <w:lang w:val="en-US" w:eastAsia="zh-CN"/>
        </w:rPr>
      </w:pPr>
      <w:r>
        <w:rPr>
          <w:rStyle w:val="8"/>
          <w:rFonts w:hint="eastAsia" w:ascii="方正仿宋_GBK" w:hAnsi="方正仿宋_GBK" w:eastAsia="方正仿宋_GBK" w:cs="方正仿宋_GBK"/>
          <w:b w:val="0"/>
          <w:spacing w:val="6"/>
          <w:sz w:val="32"/>
          <w:szCs w:val="32"/>
          <w:highlight w:val="none"/>
          <w:lang w:val="en-US" w:eastAsia="zh-CN"/>
        </w:rPr>
        <w:t>本项目实际已完成三级指标11个，指标完成率为64.71%。指标完成情况分析如下：</w:t>
      </w:r>
    </w:p>
    <w:p>
      <w:pPr>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b w:val="0"/>
          <w:bCs w:val="0"/>
          <w:spacing w:val="6"/>
          <w:sz w:val="32"/>
          <w:szCs w:val="32"/>
          <w:highlight w:val="none"/>
        </w:rPr>
      </w:pPr>
      <w:r>
        <w:rPr>
          <w:rFonts w:hint="eastAsia" w:ascii="方正仿宋_GBK" w:hAnsi="方正仿宋_GBK" w:eastAsia="方正仿宋_GBK" w:cs="方正仿宋_GBK"/>
          <w:b w:val="0"/>
          <w:bCs w:val="0"/>
          <w:spacing w:val="6"/>
          <w:sz w:val="32"/>
          <w:szCs w:val="32"/>
          <w:highlight w:val="none"/>
          <w:lang w:val="en-US" w:eastAsia="zh-CN"/>
        </w:rPr>
        <w:t>①</w:t>
      </w:r>
      <w:r>
        <w:rPr>
          <w:rFonts w:hint="eastAsia" w:ascii="方正仿宋_GBK" w:hAnsi="方正仿宋_GBK" w:eastAsia="方正仿宋_GBK" w:cs="方正仿宋_GBK"/>
          <w:b w:val="0"/>
          <w:bCs w:val="0"/>
          <w:spacing w:val="6"/>
          <w:sz w:val="32"/>
          <w:szCs w:val="32"/>
          <w:highlight w:val="none"/>
        </w:rPr>
        <w:t>产出指标完成情况分析</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rPr>
      </w:pPr>
      <w:r>
        <w:rPr>
          <w:rStyle w:val="8"/>
          <w:rFonts w:hint="eastAsia" w:ascii="方正仿宋_GBK" w:hAnsi="方正仿宋_GBK" w:eastAsia="方正仿宋_GBK" w:cs="方正仿宋_GBK"/>
          <w:b w:val="0"/>
          <w:bCs w:val="0"/>
          <w:spacing w:val="6"/>
          <w:sz w:val="32"/>
          <w:szCs w:val="32"/>
          <w:highlight w:val="none"/>
          <w:lang w:val="en-US" w:eastAsia="zh-CN"/>
        </w:rPr>
        <w:t>a、</w:t>
      </w:r>
      <w:r>
        <w:rPr>
          <w:rStyle w:val="8"/>
          <w:rFonts w:hint="eastAsia" w:ascii="方正仿宋_GBK" w:hAnsi="方正仿宋_GBK" w:eastAsia="方正仿宋_GBK" w:cs="方正仿宋_GBK"/>
          <w:b w:val="0"/>
          <w:bCs w:val="0"/>
          <w:spacing w:val="6"/>
          <w:sz w:val="32"/>
          <w:szCs w:val="32"/>
          <w:highlight w:val="none"/>
        </w:rPr>
        <w:t>项目完成数量</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lang w:val="en-US" w:eastAsia="zh-CN"/>
        </w:rPr>
      </w:pPr>
      <w:r>
        <w:rPr>
          <w:rStyle w:val="8"/>
          <w:rFonts w:hint="eastAsia" w:ascii="方正仿宋_GBK" w:hAnsi="方正仿宋_GBK" w:eastAsia="方正仿宋_GBK" w:cs="方正仿宋_GBK"/>
          <w:b w:val="0"/>
          <w:bCs w:val="0"/>
          <w:spacing w:val="6"/>
          <w:sz w:val="32"/>
          <w:szCs w:val="32"/>
          <w:highlight w:val="none"/>
          <w:lang w:val="en-US" w:eastAsia="zh-CN"/>
        </w:rPr>
        <w:t>“脱贫村人居环境整治个数（个）”指标，指标标杆值为9个，指标完成值为9个,指标完成率为100%，指标确定依据为疏勒县乡村振兴局、疏勒县发改委、疏勒县财政局、疏勒县9个乡镇人民政府联合出具的《财政乡村振兴有效衔接资金资金项目验收单》，该指标分值为4分，实际得分为4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rPr>
      </w:pPr>
      <w:r>
        <w:rPr>
          <w:rStyle w:val="8"/>
          <w:rFonts w:hint="eastAsia" w:ascii="方正仿宋_GBK" w:hAnsi="方正仿宋_GBK" w:eastAsia="方正仿宋_GBK" w:cs="方正仿宋_GBK"/>
          <w:b w:val="0"/>
          <w:bCs w:val="0"/>
          <w:spacing w:val="6"/>
          <w:sz w:val="32"/>
          <w:szCs w:val="32"/>
          <w:highlight w:val="none"/>
          <w:lang w:val="en-US" w:eastAsia="zh-CN"/>
        </w:rPr>
        <w:t>b、</w:t>
      </w:r>
      <w:r>
        <w:rPr>
          <w:rStyle w:val="8"/>
          <w:rFonts w:hint="eastAsia" w:ascii="方正仿宋_GBK" w:hAnsi="方正仿宋_GBK" w:eastAsia="方正仿宋_GBK" w:cs="方正仿宋_GBK"/>
          <w:b w:val="0"/>
          <w:bCs w:val="0"/>
          <w:spacing w:val="6"/>
          <w:sz w:val="32"/>
          <w:szCs w:val="32"/>
          <w:highlight w:val="none"/>
        </w:rPr>
        <w:t>项目完成质量</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lang w:val="en-US" w:eastAsia="zh-CN"/>
        </w:rPr>
      </w:pPr>
      <w:r>
        <w:rPr>
          <w:rStyle w:val="8"/>
          <w:rFonts w:hint="eastAsia" w:ascii="方正仿宋_GBK" w:hAnsi="方正仿宋_GBK" w:eastAsia="方正仿宋_GBK" w:cs="方正仿宋_GBK"/>
          <w:b w:val="0"/>
          <w:bCs w:val="0"/>
          <w:spacing w:val="6"/>
          <w:sz w:val="32"/>
          <w:szCs w:val="32"/>
          <w:highlight w:val="none"/>
          <w:lang w:val="en-US" w:eastAsia="zh-CN"/>
        </w:rPr>
        <w:t>“项目验收合格率”指标，指标标杆值为等于100%，指标完成值为100%,指标完成率为100%。指标确定依据为疏勒县乡村振兴局、疏勒县发改委、疏勒县财政局、疏勒县9个乡镇人民政府联合出具的《财政乡村振兴有效衔接资金资金项目验收单》，该指标分值为4分，实际得分为4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rPr>
      </w:pPr>
      <w:r>
        <w:rPr>
          <w:rStyle w:val="8"/>
          <w:rFonts w:hint="eastAsia" w:ascii="方正仿宋_GBK" w:hAnsi="方正仿宋_GBK" w:eastAsia="方正仿宋_GBK" w:cs="方正仿宋_GBK"/>
          <w:b w:val="0"/>
          <w:bCs w:val="0"/>
          <w:spacing w:val="6"/>
          <w:sz w:val="32"/>
          <w:szCs w:val="32"/>
          <w:highlight w:val="none"/>
          <w:lang w:val="en-US" w:eastAsia="zh-CN"/>
        </w:rPr>
        <w:t>c、</w:t>
      </w:r>
      <w:r>
        <w:rPr>
          <w:rStyle w:val="8"/>
          <w:rFonts w:hint="eastAsia" w:ascii="方正仿宋_GBK" w:hAnsi="方正仿宋_GBK" w:eastAsia="方正仿宋_GBK" w:cs="方正仿宋_GBK"/>
          <w:b w:val="0"/>
          <w:bCs w:val="0"/>
          <w:spacing w:val="6"/>
          <w:sz w:val="32"/>
          <w:szCs w:val="32"/>
          <w:highlight w:val="none"/>
        </w:rPr>
        <w:t>项目完成时效</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lang w:val="en-US" w:eastAsia="zh-CN"/>
        </w:rPr>
      </w:pPr>
      <w:r>
        <w:rPr>
          <w:rStyle w:val="8"/>
          <w:rFonts w:hint="eastAsia" w:ascii="方正仿宋_GBK" w:hAnsi="方正仿宋_GBK" w:eastAsia="方正仿宋_GBK" w:cs="方正仿宋_GBK"/>
          <w:b w:val="0"/>
          <w:bCs w:val="0"/>
          <w:spacing w:val="6"/>
          <w:sz w:val="32"/>
          <w:szCs w:val="32"/>
          <w:highlight w:val="none"/>
          <w:lang w:val="en-US" w:eastAsia="zh-CN"/>
        </w:rPr>
        <w:t>“项目完工及时率（%）”指标，指标标杆值为100%，指标完成值为100%,指标完成率为100%。指标确定依据为2022年资金支付台账，该指标分值为4分，实际得分为4分。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lang w:val="en-US" w:eastAsia="zh-CN"/>
        </w:rPr>
      </w:pPr>
      <w:r>
        <w:rPr>
          <w:rStyle w:val="8"/>
          <w:rFonts w:hint="eastAsia" w:ascii="方正仿宋_GBK" w:hAnsi="方正仿宋_GBK" w:eastAsia="方正仿宋_GBK" w:cs="方正仿宋_GBK"/>
          <w:b w:val="0"/>
          <w:bCs w:val="0"/>
          <w:spacing w:val="6"/>
          <w:sz w:val="32"/>
          <w:szCs w:val="32"/>
          <w:highlight w:val="none"/>
          <w:lang w:val="en-US" w:eastAsia="zh-CN"/>
        </w:rPr>
        <w:t>“资金支付及时率”指标，指标标杆值为100%，指标完成值为80%,指标完成率为80%。指标确定依据为2022年资金支付台账。未完成原因：部分项目没有审计，导致资金支付未完成；改进措施：等审计完了再支付剩余资金。该指标分值为4分，实际得分为3.6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lang w:val="en-US" w:eastAsia="zh-CN"/>
        </w:rPr>
      </w:pPr>
      <w:r>
        <w:rPr>
          <w:rStyle w:val="8"/>
          <w:rFonts w:hint="eastAsia" w:ascii="方正仿宋_GBK" w:hAnsi="方正仿宋_GBK" w:eastAsia="方正仿宋_GBK" w:cs="方正仿宋_GBK"/>
          <w:b w:val="0"/>
          <w:bCs w:val="0"/>
          <w:spacing w:val="6"/>
          <w:sz w:val="32"/>
          <w:szCs w:val="32"/>
          <w:highlight w:val="none"/>
          <w:lang w:val="en-US" w:eastAsia="zh-CN"/>
        </w:rPr>
        <w:t>d、项目成本节约情况</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lang w:val="en-US" w:eastAsia="zh-CN"/>
        </w:rPr>
      </w:pPr>
      <w:r>
        <w:rPr>
          <w:rStyle w:val="8"/>
          <w:rFonts w:hint="eastAsia" w:ascii="方正仿宋_GBK" w:hAnsi="方正仿宋_GBK" w:eastAsia="方正仿宋_GBK" w:cs="方正仿宋_GBK"/>
          <w:b w:val="0"/>
          <w:bCs w:val="0"/>
          <w:spacing w:val="6"/>
          <w:sz w:val="32"/>
          <w:szCs w:val="32"/>
          <w:highlight w:val="none"/>
          <w:lang w:val="en-US" w:eastAsia="zh-CN"/>
        </w:rPr>
        <w:t>“库木西力克乡中心村建设资金总额（万元）”指标，预期指标值为297.99万元，根据项目资金支付资料及台账显示，实际指标完成值为小于等于297.99万元，该指标分值为4分，实际得分为4分；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lang w:val="en-US" w:eastAsia="zh-CN"/>
        </w:rPr>
      </w:pPr>
      <w:r>
        <w:rPr>
          <w:rStyle w:val="8"/>
          <w:rFonts w:hint="eastAsia" w:ascii="方正仿宋_GBK" w:hAnsi="方正仿宋_GBK" w:eastAsia="方正仿宋_GBK" w:cs="方正仿宋_GBK"/>
          <w:b w:val="0"/>
          <w:bCs w:val="0"/>
          <w:spacing w:val="6"/>
          <w:sz w:val="32"/>
          <w:szCs w:val="32"/>
          <w:highlight w:val="none"/>
          <w:lang w:val="en-US" w:eastAsia="zh-CN"/>
        </w:rPr>
        <w:t>“英尔力克乡中心村建设资金总额（万元）”指标，预期指标值为287.44万元，根据项目资金支付资料及台账显示，实际完成值为273.29万元，该指标分值为4分，实际得分为3.8分，未完成原因：部分项目没有审计，导致资金支付未完成；改进措施：等审计完了再支付剩余资金；</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lang w:val="en-US" w:eastAsia="zh-CN"/>
        </w:rPr>
      </w:pPr>
      <w:r>
        <w:rPr>
          <w:rStyle w:val="8"/>
          <w:rFonts w:hint="eastAsia" w:ascii="方正仿宋_GBK" w:hAnsi="方正仿宋_GBK" w:eastAsia="方正仿宋_GBK" w:cs="方正仿宋_GBK"/>
          <w:b w:val="0"/>
          <w:bCs w:val="0"/>
          <w:spacing w:val="6"/>
          <w:sz w:val="32"/>
          <w:szCs w:val="32"/>
          <w:highlight w:val="none"/>
          <w:lang w:val="en-US" w:eastAsia="zh-CN"/>
        </w:rPr>
        <w:t>“亚曼牙乡中心村建设资金总额（万元）”指标，预期指标值为300万元，根据项目资金支付资料及台账显示，实际完成值为按一定，该指标分值为4分，实际得分为4分；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lang w:val="en-US" w:eastAsia="zh-CN"/>
        </w:rPr>
      </w:pPr>
      <w:r>
        <w:rPr>
          <w:rStyle w:val="8"/>
          <w:rFonts w:hint="eastAsia" w:ascii="方正仿宋_GBK" w:hAnsi="方正仿宋_GBK" w:eastAsia="方正仿宋_GBK" w:cs="方正仿宋_GBK"/>
          <w:b w:val="0"/>
          <w:bCs w:val="0"/>
          <w:spacing w:val="6"/>
          <w:sz w:val="32"/>
          <w:szCs w:val="32"/>
          <w:highlight w:val="none"/>
          <w:lang w:val="en-US" w:eastAsia="zh-CN"/>
        </w:rPr>
        <w:t>“英阿瓦提乡中心村建设资金总额（万元）”指标，预期指标值为274.3万元，根据项目资金支付资料及台账显示，实际完成值为254.3万元，该指标分值为4分，实际得分为4分；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lang w:val="en-US" w:eastAsia="zh-CN"/>
        </w:rPr>
      </w:pPr>
      <w:r>
        <w:rPr>
          <w:rStyle w:val="8"/>
          <w:rFonts w:hint="eastAsia" w:ascii="方正仿宋_GBK" w:hAnsi="方正仿宋_GBK" w:eastAsia="方正仿宋_GBK" w:cs="方正仿宋_GBK"/>
          <w:b w:val="0"/>
          <w:bCs w:val="0"/>
          <w:spacing w:val="6"/>
          <w:sz w:val="32"/>
          <w:szCs w:val="32"/>
          <w:highlight w:val="none"/>
          <w:lang w:val="en-US" w:eastAsia="zh-CN"/>
        </w:rPr>
        <w:t>“阿拉力乡中心村建设资金总额（万元）”指标，预期指标值286.15万元，根据项目资金支付资料及台账显示，实际完成值为188.15万元，该指标分值为3分，实际得分为1.95分，未完成原因：部分项目没有审计，导致资金支付未完成；改进措施：等审计完了再支付剩余资金；</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lang w:val="en-US" w:eastAsia="zh-CN"/>
        </w:rPr>
      </w:pPr>
      <w:r>
        <w:rPr>
          <w:rStyle w:val="8"/>
          <w:rFonts w:hint="eastAsia" w:ascii="方正仿宋_GBK" w:hAnsi="方正仿宋_GBK" w:eastAsia="方正仿宋_GBK" w:cs="方正仿宋_GBK"/>
          <w:b w:val="0"/>
          <w:bCs w:val="0"/>
          <w:spacing w:val="6"/>
          <w:sz w:val="32"/>
          <w:szCs w:val="32"/>
          <w:highlight w:val="none"/>
          <w:lang w:val="en-US" w:eastAsia="zh-CN"/>
        </w:rPr>
        <w:t>“塔尕尔其乡中心村建设资金总额（万元）”指标，预期指标值为290.46万元，根据项目资金支付资料及台账显示，实际完成值为275.46万元，该指标分值为4分，实际得分为3.79分，未完成原因：部分项目没有审计，导致资金支付未完成；改进措施：等审计完了再支付剩余资金；</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lang w:val="en-US" w:eastAsia="zh-CN"/>
        </w:rPr>
      </w:pPr>
      <w:r>
        <w:rPr>
          <w:rStyle w:val="8"/>
          <w:rFonts w:hint="eastAsia" w:ascii="方正仿宋_GBK" w:hAnsi="方正仿宋_GBK" w:eastAsia="方正仿宋_GBK" w:cs="方正仿宋_GBK"/>
          <w:b w:val="0"/>
          <w:bCs w:val="0"/>
          <w:spacing w:val="6"/>
          <w:sz w:val="32"/>
          <w:szCs w:val="32"/>
          <w:highlight w:val="none"/>
          <w:lang w:val="en-US" w:eastAsia="zh-CN"/>
        </w:rPr>
        <w:t>“艾尔木东乡中心村建设资金总额（万元）”指标，预期指标值为278.27万元，根据项目资金支付资料及台账显示，实际完成值为258.27万元，该指标分值为4分，实际得分为3.71分，未完成原因：部分项目没有审计，导致资金支付未完成；改进措施：等审计完了再支付剩余资金；</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lang w:val="en-US" w:eastAsia="zh-CN"/>
        </w:rPr>
      </w:pPr>
      <w:r>
        <w:rPr>
          <w:rStyle w:val="8"/>
          <w:rFonts w:hint="eastAsia" w:ascii="方正仿宋_GBK" w:hAnsi="方正仿宋_GBK" w:eastAsia="方正仿宋_GBK" w:cs="方正仿宋_GBK"/>
          <w:b w:val="0"/>
          <w:bCs w:val="0"/>
          <w:spacing w:val="6"/>
          <w:sz w:val="32"/>
          <w:szCs w:val="32"/>
          <w:highlight w:val="none"/>
          <w:lang w:val="en-US" w:eastAsia="zh-CN"/>
        </w:rPr>
        <w:t>“巴仁乡中心村建设资金总额（万元）”指标，预期指标值为299.11万元，根据项目资金支付资料及台账显示，实际完成值为299.11万元，该指标分值为4分，实际得分为4分；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lang w:val="en-US" w:eastAsia="zh-CN"/>
        </w:rPr>
      </w:pPr>
      <w:r>
        <w:rPr>
          <w:rStyle w:val="8"/>
          <w:rFonts w:hint="eastAsia" w:ascii="方正仿宋_GBK" w:hAnsi="方正仿宋_GBK" w:eastAsia="方正仿宋_GBK" w:cs="方正仿宋_GBK"/>
          <w:b w:val="0"/>
          <w:bCs w:val="0"/>
          <w:spacing w:val="6"/>
          <w:sz w:val="32"/>
          <w:szCs w:val="32"/>
          <w:highlight w:val="none"/>
          <w:lang w:val="en-US" w:eastAsia="zh-CN"/>
        </w:rPr>
        <w:t>“阿拉甫乡中心村建设资金总额（万元）”指标，预期指标值为286.15万元，根据项目资金支付资料及台账显示，实际完成值为186.15万元，该指标分值为3分，实际得分为1.95分，未完成原因：部分项目没有审计，导致资金支付未完成；改进措施：等审计完了再支付剩余资金；</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rPr>
      </w:pPr>
      <w:r>
        <w:rPr>
          <w:rFonts w:hint="eastAsia" w:ascii="方正仿宋_GBK" w:hAnsi="方正仿宋_GBK" w:eastAsia="方正仿宋_GBK" w:cs="方正仿宋_GBK"/>
          <w:b w:val="0"/>
          <w:bCs w:val="0"/>
          <w:spacing w:val="6"/>
          <w:sz w:val="32"/>
          <w:szCs w:val="32"/>
          <w:highlight w:val="none"/>
          <w:lang w:val="en-US" w:eastAsia="zh-CN"/>
        </w:rPr>
        <w:t>②</w:t>
      </w:r>
      <w:r>
        <w:rPr>
          <w:rStyle w:val="8"/>
          <w:rFonts w:hint="eastAsia" w:ascii="方正仿宋_GBK" w:hAnsi="方正仿宋_GBK" w:eastAsia="方正仿宋_GBK" w:cs="方正仿宋_GBK"/>
          <w:b w:val="0"/>
          <w:bCs w:val="0"/>
          <w:spacing w:val="6"/>
          <w:sz w:val="32"/>
          <w:szCs w:val="32"/>
          <w:highlight w:val="none"/>
        </w:rPr>
        <w:t>效益指标完成情况分析</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rPr>
      </w:pPr>
      <w:r>
        <w:rPr>
          <w:rStyle w:val="8"/>
          <w:rFonts w:hint="eastAsia" w:ascii="方正仿宋_GBK" w:hAnsi="方正仿宋_GBK" w:eastAsia="方正仿宋_GBK" w:cs="方正仿宋_GBK"/>
          <w:b w:val="0"/>
          <w:bCs w:val="0"/>
          <w:spacing w:val="6"/>
          <w:sz w:val="32"/>
          <w:szCs w:val="32"/>
          <w:highlight w:val="none"/>
          <w:lang w:val="en-US" w:eastAsia="zh-CN"/>
        </w:rPr>
        <w:t>a、</w:t>
      </w:r>
      <w:r>
        <w:rPr>
          <w:rStyle w:val="8"/>
          <w:rFonts w:hint="eastAsia" w:ascii="方正仿宋_GBK" w:hAnsi="方正仿宋_GBK" w:eastAsia="方正仿宋_GBK" w:cs="方正仿宋_GBK"/>
          <w:b w:val="0"/>
          <w:bCs w:val="0"/>
          <w:spacing w:val="6"/>
          <w:sz w:val="32"/>
          <w:szCs w:val="32"/>
          <w:highlight w:val="none"/>
        </w:rPr>
        <w:t>项目实施的社会效益分析</w:t>
      </w:r>
    </w:p>
    <w:p>
      <w:pPr>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b w:val="0"/>
          <w:bCs w:val="0"/>
          <w:color w:val="000000" w:themeColor="text1"/>
          <w:spacing w:val="6"/>
          <w:sz w:val="32"/>
          <w:szCs w:val="32"/>
          <w:highlight w:val="none"/>
          <w14:textFill>
            <w14:solidFill>
              <w14:schemeClr w14:val="tx1"/>
            </w14:solidFill>
          </w14:textFill>
        </w:rPr>
      </w:pPr>
      <w:r>
        <w:rPr>
          <w:rFonts w:hint="eastAsia" w:ascii="方正仿宋_GBK" w:hAnsi="方正仿宋_GBK" w:eastAsia="方正仿宋_GBK" w:cs="方正仿宋_GBK"/>
          <w:b w:val="0"/>
          <w:bCs w:val="0"/>
          <w:color w:val="000000" w:themeColor="text1"/>
          <w:spacing w:val="6"/>
          <w:sz w:val="32"/>
          <w:szCs w:val="32"/>
          <w:highlight w:val="none"/>
          <w14:textFill>
            <w14:solidFill>
              <w14:schemeClr w14:val="tx1"/>
            </w14:solidFill>
          </w14:textFill>
        </w:rPr>
        <w:t>“</w:t>
      </w:r>
      <w:r>
        <w:rPr>
          <w:rFonts w:hint="eastAsia" w:ascii="方正仿宋_GBK" w:hAnsi="方正仿宋_GBK" w:eastAsia="方正仿宋_GBK" w:cs="方正仿宋_GBK"/>
          <w:b w:val="0"/>
          <w:bCs w:val="0"/>
          <w:color w:val="000000" w:themeColor="text1"/>
          <w:spacing w:val="6"/>
          <w:sz w:val="32"/>
          <w:szCs w:val="32"/>
          <w:highlight w:val="none"/>
          <w:lang w:eastAsia="zh-CN"/>
          <w14:textFill>
            <w14:solidFill>
              <w14:schemeClr w14:val="tx1"/>
            </w14:solidFill>
          </w14:textFill>
        </w:rPr>
        <w:t>改善农村生产生活质量，提高人居环境质量</w:t>
      </w:r>
      <w:r>
        <w:rPr>
          <w:rFonts w:hint="eastAsia" w:ascii="方正仿宋_GBK" w:hAnsi="方正仿宋_GBK" w:eastAsia="方正仿宋_GBK" w:cs="方正仿宋_GBK"/>
          <w:b w:val="0"/>
          <w:bCs w:val="0"/>
          <w:color w:val="000000" w:themeColor="text1"/>
          <w:spacing w:val="6"/>
          <w:sz w:val="32"/>
          <w:szCs w:val="32"/>
          <w:highlight w:val="none"/>
          <w14:textFill>
            <w14:solidFill>
              <w14:schemeClr w14:val="tx1"/>
            </w14:solidFill>
          </w14:textFill>
        </w:rPr>
        <w:t>”指标，指标标杆值为</w:t>
      </w:r>
      <w:r>
        <w:rPr>
          <w:rFonts w:hint="eastAsia" w:ascii="方正仿宋_GBK" w:hAnsi="方正仿宋_GBK" w:eastAsia="方正仿宋_GBK" w:cs="方正仿宋_GBK"/>
          <w:b w:val="0"/>
          <w:bCs w:val="0"/>
          <w:color w:val="000000" w:themeColor="text1"/>
          <w:spacing w:val="6"/>
          <w:sz w:val="32"/>
          <w:szCs w:val="32"/>
          <w:highlight w:val="none"/>
          <w:lang w:val="en-US" w:eastAsia="zh-CN"/>
          <w14:textFill>
            <w14:solidFill>
              <w14:schemeClr w14:val="tx1"/>
            </w14:solidFill>
          </w14:textFill>
        </w:rPr>
        <w:t>有效提升</w:t>
      </w:r>
      <w:r>
        <w:rPr>
          <w:rFonts w:hint="eastAsia" w:ascii="方正仿宋_GBK" w:hAnsi="方正仿宋_GBK" w:eastAsia="方正仿宋_GBK" w:cs="方正仿宋_GBK"/>
          <w:b w:val="0"/>
          <w:bCs w:val="0"/>
          <w:color w:val="000000" w:themeColor="text1"/>
          <w:spacing w:val="6"/>
          <w:sz w:val="32"/>
          <w:szCs w:val="32"/>
          <w:highlight w:val="none"/>
          <w14:textFill>
            <w14:solidFill>
              <w14:schemeClr w14:val="tx1"/>
            </w14:solidFill>
          </w14:textFill>
        </w:rPr>
        <w:t>，实际完成值为</w:t>
      </w:r>
      <w:r>
        <w:rPr>
          <w:rFonts w:hint="eastAsia" w:ascii="方正仿宋_GBK" w:hAnsi="方正仿宋_GBK" w:eastAsia="方正仿宋_GBK" w:cs="方正仿宋_GBK"/>
          <w:b w:val="0"/>
          <w:bCs w:val="0"/>
          <w:color w:val="000000" w:themeColor="text1"/>
          <w:spacing w:val="6"/>
          <w:sz w:val="32"/>
          <w:szCs w:val="32"/>
          <w:highlight w:val="none"/>
          <w:lang w:val="en-US" w:eastAsia="zh-CN"/>
          <w14:textFill>
            <w14:solidFill>
              <w14:schemeClr w14:val="tx1"/>
            </w14:solidFill>
          </w14:textFill>
        </w:rPr>
        <w:t>有效提升</w:t>
      </w:r>
      <w:r>
        <w:rPr>
          <w:rFonts w:hint="eastAsia" w:ascii="方正仿宋_GBK" w:hAnsi="方正仿宋_GBK" w:eastAsia="方正仿宋_GBK" w:cs="方正仿宋_GBK"/>
          <w:b w:val="0"/>
          <w:bCs w:val="0"/>
          <w:color w:val="000000" w:themeColor="text1"/>
          <w:spacing w:val="6"/>
          <w:sz w:val="32"/>
          <w:szCs w:val="32"/>
          <w:highlight w:val="none"/>
          <w14:textFill>
            <w14:solidFill>
              <w14:schemeClr w14:val="tx1"/>
            </w14:solidFill>
          </w14:textFill>
        </w:rPr>
        <w:t>，指标完成率为100%。该指标分值为</w:t>
      </w:r>
      <w:r>
        <w:rPr>
          <w:rFonts w:hint="eastAsia" w:ascii="方正仿宋_GBK" w:hAnsi="方正仿宋_GBK" w:eastAsia="方正仿宋_GBK" w:cs="方正仿宋_GBK"/>
          <w:b w:val="0"/>
          <w:bCs w:val="0"/>
          <w:color w:val="000000" w:themeColor="text1"/>
          <w:spacing w:val="6"/>
          <w:sz w:val="32"/>
          <w:szCs w:val="32"/>
          <w:highlight w:val="none"/>
          <w:lang w:val="en-US" w:eastAsia="zh-CN"/>
          <w14:textFill>
            <w14:solidFill>
              <w14:schemeClr w14:val="tx1"/>
            </w14:solidFill>
          </w14:textFill>
        </w:rPr>
        <w:t>10</w:t>
      </w:r>
      <w:r>
        <w:rPr>
          <w:rFonts w:hint="eastAsia" w:ascii="方正仿宋_GBK" w:hAnsi="方正仿宋_GBK" w:eastAsia="方正仿宋_GBK" w:cs="方正仿宋_GBK"/>
          <w:b w:val="0"/>
          <w:bCs w:val="0"/>
          <w:color w:val="000000" w:themeColor="text1"/>
          <w:spacing w:val="6"/>
          <w:sz w:val="32"/>
          <w:szCs w:val="32"/>
          <w:highlight w:val="none"/>
          <w14:textFill>
            <w14:solidFill>
              <w14:schemeClr w14:val="tx1"/>
            </w14:solidFill>
          </w14:textFill>
        </w:rPr>
        <w:t>分，实际得分为</w:t>
      </w:r>
      <w:r>
        <w:rPr>
          <w:rFonts w:hint="eastAsia" w:ascii="方正仿宋_GBK" w:hAnsi="方正仿宋_GBK" w:eastAsia="方正仿宋_GBK" w:cs="方正仿宋_GBK"/>
          <w:b w:val="0"/>
          <w:bCs w:val="0"/>
          <w:color w:val="000000" w:themeColor="text1"/>
          <w:spacing w:val="6"/>
          <w:sz w:val="32"/>
          <w:szCs w:val="32"/>
          <w:highlight w:val="none"/>
          <w:lang w:val="en-US" w:eastAsia="zh-CN"/>
          <w14:textFill>
            <w14:solidFill>
              <w14:schemeClr w14:val="tx1"/>
            </w14:solidFill>
          </w14:textFill>
        </w:rPr>
        <w:t>10</w:t>
      </w:r>
      <w:r>
        <w:rPr>
          <w:rFonts w:hint="eastAsia" w:ascii="方正仿宋_GBK" w:hAnsi="方正仿宋_GBK" w:eastAsia="方正仿宋_GBK" w:cs="方正仿宋_GBK"/>
          <w:b w:val="0"/>
          <w:bCs w:val="0"/>
          <w:color w:val="000000" w:themeColor="text1"/>
          <w:spacing w:val="6"/>
          <w:sz w:val="32"/>
          <w:szCs w:val="32"/>
          <w:highlight w:val="none"/>
          <w14:textFill>
            <w14:solidFill>
              <w14:schemeClr w14:val="tx1"/>
            </w14:solidFill>
          </w14:textFill>
        </w:rPr>
        <w:t>分。</w:t>
      </w:r>
    </w:p>
    <w:p>
      <w:pPr>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b w:val="0"/>
          <w:bCs w:val="0"/>
          <w:spacing w:val="6"/>
          <w:sz w:val="32"/>
          <w:szCs w:val="32"/>
          <w:highlight w:val="none"/>
        </w:rPr>
      </w:pPr>
      <w:r>
        <w:rPr>
          <w:rStyle w:val="8"/>
          <w:rFonts w:hint="eastAsia" w:ascii="方正仿宋_GBK" w:hAnsi="方正仿宋_GBK" w:eastAsia="方正仿宋_GBK" w:cs="方正仿宋_GBK"/>
          <w:b w:val="0"/>
          <w:bCs w:val="0"/>
          <w:spacing w:val="6"/>
          <w:sz w:val="32"/>
          <w:szCs w:val="32"/>
          <w:highlight w:val="none"/>
          <w:lang w:eastAsia="zh-CN"/>
        </w:rPr>
        <w:t>“改善农村环境质量，保持水土指标</w:t>
      </w:r>
      <w:r>
        <w:rPr>
          <w:rStyle w:val="8"/>
          <w:rFonts w:hint="eastAsia" w:ascii="方正仿宋_GBK" w:hAnsi="方正仿宋_GBK" w:eastAsia="方正仿宋_GBK" w:cs="方正仿宋_GBK"/>
          <w:b w:val="0"/>
          <w:bCs w:val="0"/>
          <w:spacing w:val="6"/>
          <w:sz w:val="32"/>
          <w:szCs w:val="32"/>
          <w:highlight w:val="none"/>
        </w:rPr>
        <w:t>”指标，</w:t>
      </w:r>
      <w:r>
        <w:rPr>
          <w:rStyle w:val="8"/>
          <w:rFonts w:hint="eastAsia" w:ascii="方正仿宋_GBK" w:hAnsi="方正仿宋_GBK" w:eastAsia="方正仿宋_GBK" w:cs="方正仿宋_GBK"/>
          <w:b w:val="0"/>
          <w:bCs w:val="0"/>
          <w:spacing w:val="6"/>
          <w:sz w:val="32"/>
          <w:szCs w:val="32"/>
          <w:highlight w:val="none"/>
          <w:lang w:val="en-US" w:eastAsia="zh-CN"/>
        </w:rPr>
        <w:t>指标标杆值为大于等于9个，指标完成值为9个，指标完成率为100%，指标确定依据为疏勒县乡村振兴局、疏勒县发改委、疏勒县财政局、疏勒县9个乡镇人民政府联合出具的《财政乡村振兴有效衔接资金资金项目验收单》，该指标分值为10分，实际得分为10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rPr>
      </w:pPr>
      <w:r>
        <w:rPr>
          <w:rStyle w:val="8"/>
          <w:rFonts w:hint="eastAsia" w:ascii="方正仿宋_GBK" w:hAnsi="方正仿宋_GBK" w:eastAsia="方正仿宋_GBK" w:cs="方正仿宋_GBK"/>
          <w:b w:val="0"/>
          <w:bCs w:val="0"/>
          <w:spacing w:val="6"/>
          <w:sz w:val="32"/>
          <w:szCs w:val="32"/>
          <w:highlight w:val="none"/>
          <w:lang w:val="en-US" w:eastAsia="zh-CN"/>
        </w:rPr>
        <w:t>b、</w:t>
      </w:r>
      <w:r>
        <w:rPr>
          <w:rStyle w:val="8"/>
          <w:rFonts w:hint="eastAsia" w:ascii="方正仿宋_GBK" w:hAnsi="方正仿宋_GBK" w:eastAsia="方正仿宋_GBK" w:cs="方正仿宋_GBK"/>
          <w:b w:val="0"/>
          <w:bCs w:val="0"/>
          <w:spacing w:val="6"/>
          <w:sz w:val="32"/>
          <w:szCs w:val="32"/>
          <w:highlight w:val="none"/>
        </w:rPr>
        <w:t>项目实施的可持续影响分析</w:t>
      </w:r>
    </w:p>
    <w:p>
      <w:pPr>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b w:val="0"/>
          <w:bCs w:val="0"/>
          <w:spacing w:val="6"/>
          <w:sz w:val="32"/>
          <w:szCs w:val="32"/>
          <w:highlight w:val="none"/>
        </w:rPr>
      </w:pPr>
      <w:r>
        <w:rPr>
          <w:rFonts w:hint="eastAsia" w:ascii="方正仿宋_GBK" w:hAnsi="方正仿宋_GBK" w:eastAsia="方正仿宋_GBK" w:cs="方正仿宋_GBK"/>
          <w:b w:val="0"/>
          <w:bCs w:val="0"/>
          <w:spacing w:val="6"/>
          <w:sz w:val="32"/>
          <w:szCs w:val="32"/>
          <w:highlight w:val="none"/>
        </w:rPr>
        <w:t>“持续提高居民生活质量，提升农村就业”指标，指标标杆值为</w:t>
      </w:r>
      <w:r>
        <w:rPr>
          <w:rFonts w:hint="eastAsia" w:ascii="方正仿宋_GBK" w:hAnsi="方正仿宋_GBK" w:eastAsia="方正仿宋_GBK" w:cs="方正仿宋_GBK"/>
          <w:b w:val="0"/>
          <w:bCs w:val="0"/>
          <w:spacing w:val="6"/>
          <w:sz w:val="32"/>
          <w:szCs w:val="32"/>
          <w:highlight w:val="none"/>
          <w:lang w:val="en-US" w:eastAsia="zh-CN"/>
        </w:rPr>
        <w:t>持续提升</w:t>
      </w:r>
      <w:r>
        <w:rPr>
          <w:rStyle w:val="8"/>
          <w:rFonts w:hint="eastAsia" w:ascii="方正仿宋_GBK" w:hAnsi="方正仿宋_GBK" w:eastAsia="方正仿宋_GBK" w:cs="方正仿宋_GBK"/>
          <w:b w:val="0"/>
          <w:bCs w:val="0"/>
          <w:color w:val="000000" w:themeColor="text1"/>
          <w:spacing w:val="6"/>
          <w:sz w:val="32"/>
          <w:szCs w:val="32"/>
          <w:highlight w:val="none"/>
          <w14:textFill>
            <w14:solidFill>
              <w14:schemeClr w14:val="tx1"/>
            </w14:solidFill>
          </w14:textFill>
        </w:rPr>
        <w:t>，</w:t>
      </w:r>
      <w:r>
        <w:rPr>
          <w:rStyle w:val="8"/>
          <w:rFonts w:hint="eastAsia" w:ascii="方正仿宋_GBK" w:hAnsi="方正仿宋_GBK" w:eastAsia="方正仿宋_GBK" w:cs="方正仿宋_GBK"/>
          <w:b w:val="0"/>
          <w:bCs w:val="0"/>
          <w:color w:val="000000" w:themeColor="text1"/>
          <w:spacing w:val="6"/>
          <w:sz w:val="32"/>
          <w:szCs w:val="32"/>
          <w:highlight w:val="none"/>
          <w:lang w:val="en-US" w:eastAsia="zh-CN"/>
          <w14:textFill>
            <w14:solidFill>
              <w14:schemeClr w14:val="tx1"/>
            </w14:solidFill>
          </w14:textFill>
        </w:rPr>
        <w:t>根据项目实施方案和说明可知，实际完成值为持续提升，</w:t>
      </w:r>
      <w:r>
        <w:rPr>
          <w:rFonts w:hint="eastAsia" w:ascii="方正仿宋_GBK" w:hAnsi="方正仿宋_GBK" w:eastAsia="方正仿宋_GBK" w:cs="方正仿宋_GBK"/>
          <w:b w:val="0"/>
          <w:bCs w:val="0"/>
          <w:spacing w:val="6"/>
          <w:sz w:val="32"/>
          <w:szCs w:val="32"/>
          <w:highlight w:val="none"/>
        </w:rPr>
        <w:t>指标完成率为100%。指标分值为</w:t>
      </w:r>
      <w:r>
        <w:rPr>
          <w:rFonts w:hint="eastAsia" w:ascii="方正仿宋_GBK" w:hAnsi="方正仿宋_GBK" w:eastAsia="方正仿宋_GBK" w:cs="方正仿宋_GBK"/>
          <w:b w:val="0"/>
          <w:bCs w:val="0"/>
          <w:spacing w:val="6"/>
          <w:sz w:val="32"/>
          <w:szCs w:val="32"/>
          <w:highlight w:val="none"/>
          <w:lang w:val="en-US" w:eastAsia="zh-CN"/>
        </w:rPr>
        <w:t>10</w:t>
      </w:r>
      <w:r>
        <w:rPr>
          <w:rFonts w:hint="eastAsia" w:ascii="方正仿宋_GBK" w:hAnsi="方正仿宋_GBK" w:eastAsia="方正仿宋_GBK" w:cs="方正仿宋_GBK"/>
          <w:b w:val="0"/>
          <w:bCs w:val="0"/>
          <w:spacing w:val="6"/>
          <w:sz w:val="32"/>
          <w:szCs w:val="32"/>
          <w:highlight w:val="none"/>
        </w:rPr>
        <w:t>分，实际得分为</w:t>
      </w:r>
      <w:r>
        <w:rPr>
          <w:rFonts w:hint="eastAsia" w:ascii="方正仿宋_GBK" w:hAnsi="方正仿宋_GBK" w:eastAsia="方正仿宋_GBK" w:cs="方正仿宋_GBK"/>
          <w:b w:val="0"/>
          <w:bCs w:val="0"/>
          <w:spacing w:val="6"/>
          <w:sz w:val="32"/>
          <w:szCs w:val="32"/>
          <w:highlight w:val="none"/>
          <w:lang w:val="en-US" w:eastAsia="zh-CN"/>
        </w:rPr>
        <w:t>10</w:t>
      </w:r>
      <w:r>
        <w:rPr>
          <w:rFonts w:hint="eastAsia" w:ascii="方正仿宋_GBK" w:hAnsi="方正仿宋_GBK" w:eastAsia="方正仿宋_GBK" w:cs="方正仿宋_GBK"/>
          <w:b w:val="0"/>
          <w:bCs w:val="0"/>
          <w:spacing w:val="6"/>
          <w:sz w:val="32"/>
          <w:szCs w:val="32"/>
          <w:highlight w:val="none"/>
        </w:rPr>
        <w:t>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仿宋_GBK" w:hAnsi="方正仿宋_GBK" w:eastAsia="方正仿宋_GBK" w:cs="方正仿宋_GBK"/>
          <w:b w:val="0"/>
          <w:bCs w:val="0"/>
          <w:spacing w:val="6"/>
          <w:sz w:val="32"/>
          <w:szCs w:val="32"/>
          <w:highlight w:val="none"/>
        </w:rPr>
      </w:pPr>
      <w:r>
        <w:rPr>
          <w:rFonts w:hint="eastAsia" w:ascii="方正仿宋_GBK" w:hAnsi="方正仿宋_GBK" w:eastAsia="方正仿宋_GBK" w:cs="方正仿宋_GBK"/>
          <w:b w:val="0"/>
          <w:bCs w:val="0"/>
          <w:spacing w:val="6"/>
          <w:sz w:val="32"/>
          <w:szCs w:val="32"/>
          <w:highlight w:val="none"/>
          <w:lang w:val="en-US" w:eastAsia="zh-Hans"/>
        </w:rPr>
        <w:t>③</w:t>
      </w:r>
      <w:r>
        <w:rPr>
          <w:rStyle w:val="8"/>
          <w:rFonts w:hint="eastAsia" w:ascii="方正仿宋_GBK" w:hAnsi="方正仿宋_GBK" w:eastAsia="方正仿宋_GBK" w:cs="方正仿宋_GBK"/>
          <w:b w:val="0"/>
          <w:bCs w:val="0"/>
          <w:spacing w:val="6"/>
          <w:sz w:val="32"/>
          <w:szCs w:val="32"/>
          <w:highlight w:val="none"/>
        </w:rPr>
        <w:t>满意度指标完成情况分析</w:t>
      </w:r>
    </w:p>
    <w:p>
      <w:pPr>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color w:val="000000" w:themeColor="text1"/>
          <w:spacing w:val="6"/>
          <w:sz w:val="32"/>
          <w:szCs w:val="32"/>
          <w:highlight w:val="none"/>
          <w14:textFill>
            <w14:solidFill>
              <w14:schemeClr w14:val="tx1"/>
            </w14:solidFill>
          </w14:textFill>
        </w:rPr>
      </w:pPr>
      <w:r>
        <w:rPr>
          <w:rStyle w:val="8"/>
          <w:rFonts w:hint="eastAsia" w:ascii="方正仿宋_GBK" w:hAnsi="方正仿宋_GBK" w:eastAsia="方正仿宋_GBK" w:cs="方正仿宋_GBK"/>
          <w:b w:val="0"/>
          <w:bCs w:val="0"/>
          <w:spacing w:val="6"/>
          <w:sz w:val="32"/>
          <w:szCs w:val="32"/>
          <w:highlight w:val="none"/>
        </w:rPr>
        <w:t>“</w:t>
      </w:r>
      <w:r>
        <w:rPr>
          <w:rStyle w:val="8"/>
          <w:rFonts w:hint="eastAsia" w:ascii="方正仿宋_GBK" w:hAnsi="方正仿宋_GBK" w:eastAsia="方正仿宋_GBK" w:cs="方正仿宋_GBK"/>
          <w:b w:val="0"/>
          <w:bCs w:val="0"/>
          <w:spacing w:val="6"/>
          <w:sz w:val="32"/>
          <w:szCs w:val="32"/>
          <w:highlight w:val="none"/>
          <w:lang w:eastAsia="zh-CN"/>
        </w:rPr>
        <w:t>受益村群众满意度（%）</w:t>
      </w:r>
      <w:r>
        <w:rPr>
          <w:rStyle w:val="8"/>
          <w:rFonts w:hint="eastAsia" w:ascii="方正仿宋_GBK" w:hAnsi="方正仿宋_GBK" w:eastAsia="方正仿宋_GBK" w:cs="方正仿宋_GBK"/>
          <w:b w:val="0"/>
          <w:bCs w:val="0"/>
          <w:spacing w:val="6"/>
          <w:sz w:val="32"/>
          <w:szCs w:val="32"/>
          <w:highlight w:val="none"/>
        </w:rPr>
        <w:t>”指标，指标标杆值为大于等于9</w:t>
      </w:r>
      <w:r>
        <w:rPr>
          <w:rStyle w:val="8"/>
          <w:rFonts w:hint="eastAsia" w:ascii="方正仿宋_GBK" w:hAnsi="方正仿宋_GBK" w:eastAsia="方正仿宋_GBK" w:cs="方正仿宋_GBK"/>
          <w:b w:val="0"/>
          <w:bCs w:val="0"/>
          <w:spacing w:val="6"/>
          <w:sz w:val="32"/>
          <w:szCs w:val="32"/>
          <w:highlight w:val="none"/>
          <w:lang w:val="en-US" w:eastAsia="zh-CN"/>
        </w:rPr>
        <w:t>8</w:t>
      </w:r>
      <w:r>
        <w:rPr>
          <w:rStyle w:val="8"/>
          <w:rFonts w:hint="eastAsia" w:ascii="方正仿宋_GBK" w:hAnsi="方正仿宋_GBK" w:eastAsia="方正仿宋_GBK" w:cs="方正仿宋_GBK"/>
          <w:b w:val="0"/>
          <w:bCs w:val="0"/>
          <w:spacing w:val="6"/>
          <w:sz w:val="32"/>
          <w:szCs w:val="32"/>
          <w:highlight w:val="none"/>
        </w:rPr>
        <w:t>%，</w:t>
      </w:r>
      <w:r>
        <w:rPr>
          <w:rStyle w:val="8"/>
          <w:rFonts w:hint="eastAsia" w:ascii="方正仿宋_GBK" w:hAnsi="方正仿宋_GBK" w:eastAsia="方正仿宋_GBK" w:cs="方正仿宋_GBK"/>
          <w:b w:val="0"/>
          <w:bCs w:val="0"/>
          <w:spacing w:val="6"/>
          <w:sz w:val="32"/>
          <w:szCs w:val="32"/>
          <w:highlight w:val="none"/>
          <w:lang w:val="en-US" w:eastAsia="zh-CN"/>
        </w:rPr>
        <w:t>根据满意度调查问卷可知，</w:t>
      </w:r>
      <w:r>
        <w:rPr>
          <w:rStyle w:val="8"/>
          <w:rFonts w:hint="eastAsia" w:ascii="方正仿宋_GBK" w:hAnsi="方正仿宋_GBK" w:eastAsia="方正仿宋_GBK" w:cs="方正仿宋_GBK"/>
          <w:b w:val="0"/>
          <w:bCs w:val="0"/>
          <w:spacing w:val="6"/>
          <w:sz w:val="32"/>
          <w:szCs w:val="32"/>
          <w:highlight w:val="none"/>
        </w:rPr>
        <w:t>实际完成值为9</w:t>
      </w:r>
      <w:r>
        <w:rPr>
          <w:rStyle w:val="8"/>
          <w:rFonts w:hint="eastAsia" w:ascii="方正仿宋_GBK" w:hAnsi="方正仿宋_GBK" w:eastAsia="方正仿宋_GBK" w:cs="方正仿宋_GBK"/>
          <w:b w:val="0"/>
          <w:bCs w:val="0"/>
          <w:spacing w:val="6"/>
          <w:sz w:val="32"/>
          <w:szCs w:val="32"/>
          <w:highlight w:val="none"/>
          <w:lang w:val="en-US" w:eastAsia="zh-CN"/>
        </w:rPr>
        <w:t>8</w:t>
      </w:r>
      <w:r>
        <w:rPr>
          <w:rStyle w:val="8"/>
          <w:rFonts w:hint="eastAsia" w:ascii="方正仿宋_GBK" w:hAnsi="方正仿宋_GBK" w:eastAsia="方正仿宋_GBK" w:cs="方正仿宋_GBK"/>
          <w:b w:val="0"/>
          <w:bCs w:val="0"/>
          <w:spacing w:val="6"/>
          <w:sz w:val="32"/>
          <w:szCs w:val="32"/>
          <w:highlight w:val="none"/>
        </w:rPr>
        <w:t>%，指标完成率为</w:t>
      </w:r>
      <w:r>
        <w:rPr>
          <w:rStyle w:val="8"/>
          <w:rFonts w:hint="eastAsia" w:ascii="方正仿宋_GBK" w:hAnsi="方正仿宋_GBK" w:eastAsia="方正仿宋_GBK" w:cs="方正仿宋_GBK"/>
          <w:b w:val="0"/>
          <w:bCs w:val="0"/>
          <w:spacing w:val="6"/>
          <w:sz w:val="32"/>
          <w:szCs w:val="32"/>
          <w:highlight w:val="none"/>
          <w:lang w:val="en-US" w:eastAsia="zh-CN"/>
        </w:rPr>
        <w:t>98</w:t>
      </w:r>
      <w:r>
        <w:rPr>
          <w:rStyle w:val="8"/>
          <w:rFonts w:hint="eastAsia" w:ascii="方正仿宋_GBK" w:hAnsi="方正仿宋_GBK" w:eastAsia="方正仿宋_GBK" w:cs="方正仿宋_GBK"/>
          <w:b w:val="0"/>
          <w:bCs w:val="0"/>
          <w:spacing w:val="6"/>
          <w:sz w:val="32"/>
          <w:szCs w:val="32"/>
          <w:highlight w:val="none"/>
        </w:rPr>
        <w:t>%。</w:t>
      </w:r>
      <w:r>
        <w:rPr>
          <w:rFonts w:hint="eastAsia" w:ascii="方正仿宋_GBK" w:hAnsi="方正仿宋_GBK" w:eastAsia="方正仿宋_GBK" w:cs="方正仿宋_GBK"/>
          <w:b w:val="0"/>
          <w:bCs w:val="0"/>
          <w:color w:val="000000" w:themeColor="text1"/>
          <w:spacing w:val="6"/>
          <w:sz w:val="32"/>
          <w:szCs w:val="32"/>
          <w:highlight w:val="none"/>
          <w14:textFill>
            <w14:solidFill>
              <w14:schemeClr w14:val="tx1"/>
            </w14:solidFill>
          </w14:textFill>
        </w:rPr>
        <w:t>该指标分值为</w:t>
      </w:r>
      <w:r>
        <w:rPr>
          <w:rFonts w:hint="eastAsia" w:ascii="方正仿宋_GBK" w:hAnsi="方正仿宋_GBK" w:eastAsia="方正仿宋_GBK" w:cs="方正仿宋_GBK"/>
          <w:b w:val="0"/>
          <w:bCs w:val="0"/>
          <w:color w:val="000000" w:themeColor="text1"/>
          <w:spacing w:val="6"/>
          <w:sz w:val="32"/>
          <w:szCs w:val="32"/>
          <w:highlight w:val="none"/>
          <w:lang w:val="en-US" w:eastAsia="zh-CN"/>
          <w14:textFill>
            <w14:solidFill>
              <w14:schemeClr w14:val="tx1"/>
            </w14:solidFill>
          </w14:textFill>
        </w:rPr>
        <w:t>10</w:t>
      </w:r>
      <w:r>
        <w:rPr>
          <w:rFonts w:hint="eastAsia" w:ascii="方正仿宋_GBK" w:hAnsi="方正仿宋_GBK" w:eastAsia="方正仿宋_GBK" w:cs="方正仿宋_GBK"/>
          <w:b w:val="0"/>
          <w:bCs w:val="0"/>
          <w:color w:val="000000" w:themeColor="text1"/>
          <w:spacing w:val="6"/>
          <w:sz w:val="32"/>
          <w:szCs w:val="32"/>
          <w:highlight w:val="none"/>
          <w14:textFill>
            <w14:solidFill>
              <w14:schemeClr w14:val="tx1"/>
            </w14:solidFill>
          </w14:textFill>
        </w:rPr>
        <w:t>分，实际得分为</w:t>
      </w:r>
      <w:r>
        <w:rPr>
          <w:rFonts w:hint="eastAsia" w:ascii="方正仿宋_GBK" w:hAnsi="方正仿宋_GBK" w:eastAsia="方正仿宋_GBK" w:cs="方正仿宋_GBK"/>
          <w:b w:val="0"/>
          <w:bCs w:val="0"/>
          <w:color w:val="000000" w:themeColor="text1"/>
          <w:spacing w:val="6"/>
          <w:sz w:val="32"/>
          <w:szCs w:val="32"/>
          <w:highlight w:val="none"/>
          <w:lang w:val="en-US" w:eastAsia="zh-CN"/>
          <w14:textFill>
            <w14:solidFill>
              <w14:schemeClr w14:val="tx1"/>
            </w14:solidFill>
          </w14:textFill>
        </w:rPr>
        <w:t>10</w:t>
      </w:r>
      <w:r>
        <w:rPr>
          <w:rFonts w:hint="eastAsia" w:ascii="方正仿宋_GBK" w:hAnsi="方正仿宋_GBK" w:eastAsia="方正仿宋_GBK" w:cs="方正仿宋_GBK"/>
          <w:b w:val="0"/>
          <w:bCs w:val="0"/>
          <w:color w:val="000000" w:themeColor="text1"/>
          <w:spacing w:val="6"/>
          <w:sz w:val="32"/>
          <w:szCs w:val="32"/>
          <w:highlight w:val="none"/>
          <w14:textFill>
            <w14:solidFill>
              <w14:schemeClr w14:val="tx1"/>
            </w14:solidFill>
          </w14:textFill>
        </w:rPr>
        <w:t>分。</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黑体_GBK" w:hAnsi="方正黑体_GBK" w:eastAsia="方正黑体_GBK" w:cs="方正黑体_GBK"/>
          <w:b/>
          <w:color w:val="000000"/>
          <w:spacing w:val="6"/>
          <w:sz w:val="32"/>
          <w:szCs w:val="32"/>
          <w:lang w:val="en-US" w:eastAsia="zh-CN"/>
        </w:rPr>
      </w:pPr>
      <w:r>
        <w:rPr>
          <w:rFonts w:hint="eastAsia" w:ascii="方正黑体_GBK" w:hAnsi="方正黑体_GBK" w:eastAsia="方正黑体_GBK" w:cs="方正黑体_GBK"/>
          <w:b/>
          <w:color w:val="000000"/>
          <w:spacing w:val="6"/>
          <w:sz w:val="32"/>
          <w:szCs w:val="32"/>
          <w:lang w:val="en-US" w:eastAsia="zh-CN"/>
        </w:rPr>
        <w:t>四、偏离绩效目标的原因和下一步改进措施</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仿宋_GBK" w:hAnsi="方正仿宋_GBK" w:eastAsia="方正仿宋_GBK" w:cs="方正仿宋_GBK"/>
          <w:color w:val="000000" w:themeColor="text1"/>
          <w:spacing w:val="6"/>
          <w:sz w:val="32"/>
          <w:szCs w:val="32"/>
          <w:highlight w:val="none"/>
          <w14:textFill>
            <w14:solidFill>
              <w14:schemeClr w14:val="tx1"/>
            </w14:solidFill>
          </w14:textFill>
        </w:rPr>
      </w:pPr>
      <w:r>
        <w:rPr>
          <w:rFonts w:hint="eastAsia" w:ascii="方正仿宋_GBK" w:hAnsi="方正仿宋_GBK" w:eastAsia="方正仿宋_GBK" w:cs="方正仿宋_GBK"/>
          <w:color w:val="000000" w:themeColor="text1"/>
          <w:spacing w:val="6"/>
          <w:sz w:val="32"/>
          <w:szCs w:val="32"/>
          <w:highlight w:val="none"/>
          <w:lang w:val="en-US" w:eastAsia="zh-CN"/>
          <w14:textFill>
            <w14:solidFill>
              <w14:schemeClr w14:val="tx1"/>
            </w14:solidFill>
          </w14:textFill>
        </w:rPr>
        <w:t>偏离目标</w:t>
      </w:r>
      <w:r>
        <w:rPr>
          <w:rFonts w:hint="eastAsia" w:ascii="方正仿宋_GBK" w:hAnsi="方正仿宋_GBK" w:eastAsia="方正仿宋_GBK" w:cs="方正仿宋_GBK"/>
          <w:color w:val="000000" w:themeColor="text1"/>
          <w:spacing w:val="6"/>
          <w:sz w:val="32"/>
          <w:szCs w:val="32"/>
          <w:highlight w:val="none"/>
          <w14:textFill>
            <w14:solidFill>
              <w14:schemeClr w14:val="tx1"/>
            </w14:solidFill>
          </w14:textFill>
        </w:rPr>
        <w:t>原因：部分项目没有审计，导致资金支付未完成；</w:t>
      </w:r>
      <w:r>
        <w:rPr>
          <w:rFonts w:hint="eastAsia" w:ascii="方正仿宋_GBK" w:hAnsi="方正仿宋_GBK" w:eastAsia="方正仿宋_GBK" w:cs="方正仿宋_GBK"/>
          <w:color w:val="000000" w:themeColor="text1"/>
          <w:spacing w:val="6"/>
          <w:sz w:val="32"/>
          <w:szCs w:val="32"/>
          <w:highlight w:val="none"/>
          <w:lang w:val="en-US" w:eastAsia="zh-CN"/>
          <w14:textFill>
            <w14:solidFill>
              <w14:schemeClr w14:val="tx1"/>
            </w14:solidFill>
          </w14:textFill>
        </w:rPr>
        <w:t>下一步</w:t>
      </w:r>
      <w:r>
        <w:rPr>
          <w:rFonts w:hint="eastAsia" w:ascii="方正仿宋_GBK" w:hAnsi="方正仿宋_GBK" w:eastAsia="方正仿宋_GBK" w:cs="方正仿宋_GBK"/>
          <w:color w:val="000000" w:themeColor="text1"/>
          <w:spacing w:val="6"/>
          <w:sz w:val="32"/>
          <w:szCs w:val="32"/>
          <w:highlight w:val="none"/>
          <w14:textFill>
            <w14:solidFill>
              <w14:schemeClr w14:val="tx1"/>
            </w14:solidFill>
          </w14:textFill>
        </w:rPr>
        <w:t>改进措施：等审计完了再支付剩余资金。</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黑体_GBK" w:hAnsi="方正黑体_GBK" w:eastAsia="方正黑体_GBK" w:cs="方正黑体_GBK"/>
          <w:b/>
          <w:color w:val="000000"/>
          <w:spacing w:val="6"/>
          <w:sz w:val="32"/>
          <w:szCs w:val="32"/>
          <w:lang w:val="en-US" w:eastAsia="zh-CN"/>
        </w:rPr>
      </w:pPr>
      <w:r>
        <w:rPr>
          <w:rFonts w:hint="eastAsia" w:ascii="方正黑体_GBK" w:hAnsi="方正黑体_GBK" w:eastAsia="方正黑体_GBK" w:cs="方正黑体_GBK"/>
          <w:b/>
          <w:color w:val="000000"/>
          <w:spacing w:val="6"/>
          <w:sz w:val="32"/>
          <w:szCs w:val="32"/>
          <w:lang w:val="en-US" w:eastAsia="zh-CN"/>
        </w:rPr>
        <w:t>五、绩效自评结果拟应用和公开情况</w:t>
      </w:r>
    </w:p>
    <w:p>
      <w:pPr>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color w:val="000000" w:themeColor="text1"/>
          <w:spacing w:val="6"/>
          <w:sz w:val="32"/>
          <w:szCs w:val="32"/>
          <w:highlight w:val="none"/>
          <w14:textFill>
            <w14:solidFill>
              <w14:schemeClr w14:val="tx1"/>
            </w14:solidFill>
          </w14:textFill>
        </w:rPr>
      </w:pPr>
      <w:r>
        <w:rPr>
          <w:rFonts w:hint="eastAsia" w:ascii="方正仿宋_GBK" w:hAnsi="方正仿宋_GBK" w:eastAsia="方正仿宋_GBK" w:cs="方正仿宋_GBK"/>
          <w:color w:val="000000" w:themeColor="text1"/>
          <w:spacing w:val="6"/>
          <w:sz w:val="32"/>
          <w:szCs w:val="32"/>
          <w:highlight w:val="none"/>
          <w:lang w:eastAsia="zh-CN"/>
          <w14:textFill>
            <w14:solidFill>
              <w14:schemeClr w14:val="tx1"/>
            </w14:solidFill>
          </w14:textFill>
        </w:rPr>
        <w:t>本项目</w:t>
      </w:r>
      <w:r>
        <w:rPr>
          <w:rFonts w:hint="eastAsia" w:ascii="方正仿宋_GBK" w:hAnsi="方正仿宋_GBK" w:eastAsia="方正仿宋_GBK" w:cs="方正仿宋_GBK"/>
          <w:color w:val="000000" w:themeColor="text1"/>
          <w:spacing w:val="6"/>
          <w:sz w:val="32"/>
          <w:szCs w:val="32"/>
          <w:highlight w:val="none"/>
          <w14:textFill>
            <w14:solidFill>
              <w14:schemeClr w14:val="tx1"/>
            </w14:solidFill>
          </w14:textFill>
        </w:rPr>
        <w:t>的实施，受益村群众满意度达到</w:t>
      </w:r>
      <w:r>
        <w:rPr>
          <w:rFonts w:hint="eastAsia" w:ascii="方正仿宋_GBK" w:hAnsi="方正仿宋_GBK" w:eastAsia="方正仿宋_GBK" w:cs="方正仿宋_GBK"/>
          <w:color w:val="000000" w:themeColor="text1"/>
          <w:spacing w:val="6"/>
          <w:sz w:val="32"/>
          <w:szCs w:val="32"/>
          <w:highlight w:val="none"/>
          <w:lang w:val="en-US" w:eastAsia="zh-CN"/>
          <w14:textFill>
            <w14:solidFill>
              <w14:schemeClr w14:val="tx1"/>
            </w14:solidFill>
          </w14:textFill>
        </w:rPr>
        <w:t>98</w:t>
      </w:r>
      <w:r>
        <w:rPr>
          <w:rFonts w:hint="eastAsia" w:ascii="方正仿宋_GBK" w:hAnsi="方正仿宋_GBK" w:eastAsia="方正仿宋_GBK" w:cs="方正仿宋_GBK"/>
          <w:color w:val="000000" w:themeColor="text1"/>
          <w:spacing w:val="6"/>
          <w:sz w:val="32"/>
          <w:szCs w:val="32"/>
          <w:highlight w:val="none"/>
          <w14:textFill>
            <w14:solidFill>
              <w14:schemeClr w14:val="tx1"/>
            </w14:solidFill>
          </w14:textFill>
        </w:rPr>
        <w:t>%，改善生态环境，激发贫困人口内生动力，</w:t>
      </w:r>
      <w:r>
        <w:rPr>
          <w:rFonts w:hint="eastAsia" w:ascii="方正仿宋_GBK" w:hAnsi="方正仿宋_GBK" w:eastAsia="方正仿宋_GBK" w:cs="方正仿宋_GBK"/>
          <w:color w:val="000000" w:themeColor="text1"/>
          <w:spacing w:val="6"/>
          <w:sz w:val="32"/>
          <w:szCs w:val="32"/>
          <w:highlight w:val="none"/>
          <w:lang w:val="en-US" w:eastAsia="zh-CN"/>
          <w14:textFill>
            <w14:solidFill>
              <w14:schemeClr w14:val="tx1"/>
            </w14:solidFill>
          </w14:textFill>
        </w:rPr>
        <w:t>改善群众生活水平</w:t>
      </w:r>
      <w:r>
        <w:rPr>
          <w:rFonts w:hint="eastAsia" w:ascii="方正仿宋_GBK" w:hAnsi="方正仿宋_GBK" w:eastAsia="方正仿宋_GBK" w:cs="方正仿宋_GBK"/>
          <w:color w:val="000000" w:themeColor="text1"/>
          <w:spacing w:val="6"/>
          <w:sz w:val="32"/>
          <w:szCs w:val="32"/>
          <w:highlight w:val="none"/>
          <w14:textFill>
            <w14:solidFill>
              <w14:schemeClr w14:val="tx1"/>
            </w14:solidFill>
          </w14:textFill>
        </w:rPr>
        <w:t>。本次评价通过文件研读、实地调研、数据采集、问卷调查等方式，全面了解</w:t>
      </w:r>
      <w:r>
        <w:rPr>
          <w:rFonts w:hint="eastAsia" w:ascii="方正仿宋_GBK" w:hAnsi="方正仿宋_GBK" w:eastAsia="方正仿宋_GBK" w:cs="方正仿宋_GBK"/>
          <w:color w:val="000000" w:themeColor="text1"/>
          <w:spacing w:val="6"/>
          <w:sz w:val="32"/>
          <w:szCs w:val="32"/>
          <w:highlight w:val="none"/>
          <w:lang w:eastAsia="zh-CN"/>
          <w14:textFill>
            <w14:solidFill>
              <w14:schemeClr w14:val="tx1"/>
            </w14:solidFill>
          </w14:textFill>
        </w:rPr>
        <w:t>2022年中心村建设项目</w:t>
      </w:r>
      <w:r>
        <w:rPr>
          <w:rFonts w:hint="eastAsia" w:ascii="方正仿宋_GBK" w:hAnsi="方正仿宋_GBK" w:eastAsia="方正仿宋_GBK" w:cs="方正仿宋_GBK"/>
          <w:color w:val="000000" w:themeColor="text1"/>
          <w:spacing w:val="6"/>
          <w:sz w:val="32"/>
          <w:szCs w:val="32"/>
          <w:highlight w:val="none"/>
          <w14:textFill>
            <w14:solidFill>
              <w14:schemeClr w14:val="tx1"/>
            </w14:solidFill>
          </w14:textFill>
        </w:rPr>
        <w:t>资金的使用效率和效果，项目自评得分为</w:t>
      </w:r>
      <w:r>
        <w:rPr>
          <w:rFonts w:hint="eastAsia" w:ascii="方正仿宋_GBK" w:hAnsi="方正仿宋_GBK" w:eastAsia="方正仿宋_GBK" w:cs="方正仿宋_GBK"/>
          <w:color w:val="000000" w:themeColor="text1"/>
          <w:spacing w:val="6"/>
          <w:sz w:val="32"/>
          <w:szCs w:val="32"/>
          <w:highlight w:val="none"/>
          <w:lang w:val="en-US" w:eastAsia="zh-CN"/>
          <w14:textFill>
            <w14:solidFill>
              <w14:schemeClr w14:val="tx1"/>
            </w14:solidFill>
          </w14:textFill>
        </w:rPr>
        <w:t>96.98</w:t>
      </w:r>
      <w:r>
        <w:rPr>
          <w:rFonts w:hint="eastAsia" w:ascii="方正仿宋_GBK" w:hAnsi="方正仿宋_GBK" w:eastAsia="方正仿宋_GBK" w:cs="方正仿宋_GBK"/>
          <w:color w:val="000000" w:themeColor="text1"/>
          <w:spacing w:val="6"/>
          <w:sz w:val="32"/>
          <w:szCs w:val="32"/>
          <w:highlight w:val="none"/>
          <w14:textFill>
            <w14:solidFill>
              <w14:schemeClr w14:val="tx1"/>
            </w14:solidFill>
          </w14:textFill>
        </w:rPr>
        <w:t>分</w:t>
      </w:r>
      <w:r>
        <w:rPr>
          <w:rFonts w:hint="eastAsia" w:ascii="方正仿宋_GBK" w:hAnsi="方正仿宋_GBK" w:eastAsia="方正仿宋_GBK" w:cs="方正仿宋_GBK"/>
          <w:color w:val="000000" w:themeColor="text1"/>
          <w:spacing w:val="6"/>
          <w:sz w:val="32"/>
          <w:szCs w:val="32"/>
          <w:highlight w:val="none"/>
          <w:lang w:eastAsia="zh-CN"/>
          <w14:textFill>
            <w14:solidFill>
              <w14:schemeClr w14:val="tx1"/>
            </w14:solidFill>
          </w14:textFill>
        </w:rPr>
        <w:t>，</w:t>
      </w:r>
      <w:r>
        <w:rPr>
          <w:rFonts w:hint="eastAsia" w:ascii="方正仿宋_GBK" w:hAnsi="方正仿宋_GBK" w:eastAsia="方正仿宋_GBK" w:cs="方正仿宋_GBK"/>
          <w:color w:val="000000" w:themeColor="text1"/>
          <w:spacing w:val="6"/>
          <w:sz w:val="32"/>
          <w:szCs w:val="32"/>
          <w:highlight w:val="none"/>
          <w:lang w:val="en-US" w:eastAsia="zh-CN"/>
          <w14:textFill>
            <w14:solidFill>
              <w14:schemeClr w14:val="tx1"/>
            </w14:solidFill>
          </w14:textFill>
        </w:rPr>
        <w:t>评级为优</w:t>
      </w:r>
      <w:r>
        <w:rPr>
          <w:rFonts w:hint="eastAsia" w:ascii="方正仿宋_GBK" w:hAnsi="方正仿宋_GBK" w:eastAsia="方正仿宋_GBK" w:cs="方正仿宋_GBK"/>
          <w:color w:val="000000" w:themeColor="text1"/>
          <w:spacing w:val="6"/>
          <w:sz w:val="32"/>
          <w:szCs w:val="32"/>
          <w:highlight w:val="none"/>
          <w14:textFill>
            <w14:solidFill>
              <w14:schemeClr w14:val="tx1"/>
            </w14:solidFill>
          </w14:textFill>
        </w:rPr>
        <w:t>。</w:t>
      </w:r>
    </w:p>
    <w:p>
      <w:pPr>
        <w:keepNext w:val="0"/>
        <w:keepLines w:val="0"/>
        <w:pageBreakBefore w:val="0"/>
        <w:widowControl w:val="0"/>
        <w:kinsoku/>
        <w:wordWrap/>
        <w:topLinePunct w:val="0"/>
        <w:bidi w:val="0"/>
        <w:spacing w:line="560" w:lineRule="exact"/>
        <w:ind w:firstLine="667" w:firstLineChars="200"/>
        <w:textAlignment w:val="auto"/>
        <w:rPr>
          <w:rFonts w:hint="eastAsia" w:ascii="方正仿宋_GBK" w:hAnsi="方正仿宋_GBK" w:eastAsia="方正仿宋_GBK" w:cs="方正仿宋_GBK"/>
          <w:b/>
          <w:spacing w:val="6"/>
          <w:sz w:val="32"/>
          <w:szCs w:val="32"/>
          <w:highlight w:val="none"/>
        </w:rPr>
      </w:pPr>
      <w:r>
        <w:rPr>
          <w:rFonts w:hint="eastAsia" w:ascii="方正仿宋_GBK" w:hAnsi="方正仿宋_GBK" w:eastAsia="方正仿宋_GBK" w:cs="方正仿宋_GBK"/>
          <w:b/>
          <w:spacing w:val="6"/>
          <w:sz w:val="32"/>
          <w:szCs w:val="32"/>
          <w:highlight w:val="none"/>
        </w:rPr>
        <w:t>（</w:t>
      </w:r>
      <w:r>
        <w:rPr>
          <w:rFonts w:hint="eastAsia" w:ascii="方正仿宋_GBK" w:hAnsi="方正仿宋_GBK" w:eastAsia="方正仿宋_GBK" w:cs="方正仿宋_GBK"/>
          <w:b/>
          <w:spacing w:val="6"/>
          <w:sz w:val="32"/>
          <w:szCs w:val="32"/>
          <w:highlight w:val="none"/>
          <w:lang w:eastAsia="zh-CN"/>
        </w:rPr>
        <w:t>一</w:t>
      </w:r>
      <w:r>
        <w:rPr>
          <w:rFonts w:hint="eastAsia" w:ascii="方正仿宋_GBK" w:hAnsi="方正仿宋_GBK" w:eastAsia="方正仿宋_GBK" w:cs="方正仿宋_GBK"/>
          <w:b/>
          <w:spacing w:val="6"/>
          <w:sz w:val="32"/>
          <w:szCs w:val="32"/>
          <w:highlight w:val="none"/>
        </w:rPr>
        <w:t>）对绩效自评结果拟应用情况进行说明</w:t>
      </w:r>
    </w:p>
    <w:p>
      <w:pPr>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color w:val="000000" w:themeColor="text1"/>
          <w:spacing w:val="6"/>
          <w:sz w:val="32"/>
          <w:szCs w:val="32"/>
          <w:highlight w:val="none"/>
          <w:lang w:eastAsia="zh-CN"/>
          <w14:textFill>
            <w14:solidFill>
              <w14:schemeClr w14:val="tx1"/>
            </w14:solidFill>
          </w14:textFill>
        </w:rPr>
      </w:pPr>
      <w:r>
        <w:rPr>
          <w:rFonts w:hint="eastAsia" w:ascii="方正仿宋_GBK" w:hAnsi="方正仿宋_GBK" w:eastAsia="方正仿宋_GBK" w:cs="方正仿宋_GBK"/>
          <w:color w:val="000000" w:themeColor="text1"/>
          <w:spacing w:val="6"/>
          <w:sz w:val="32"/>
          <w:szCs w:val="32"/>
          <w:highlight w:val="none"/>
          <w:lang w:eastAsia="zh-CN"/>
          <w14:textFill>
            <w14:solidFill>
              <w14:schemeClr w14:val="tx1"/>
            </w14:solidFill>
          </w14:textFill>
        </w:rPr>
        <w:t>绩效评价工作结束后，我单位以本次绩效自评为契机，建立健全预算项目管理制度，合理设置内部管理机构和岗位，明确职责权限，明确业务各环节的工作流程、时间要求、审批权限等，明确单位内部各个业务的归口管理责任单位，加强对政府采购业务预算与计划的管理，建立预算编制、政府采购和资产管理等部门（岗位）间的沟通协调机制，提升编制预算的计划性、科学性和规范性，强化预算绩效意识。</w:t>
      </w:r>
    </w:p>
    <w:p>
      <w:pPr>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color w:val="000000" w:themeColor="text1"/>
          <w:spacing w:val="6"/>
          <w:sz w:val="32"/>
          <w:szCs w:val="32"/>
          <w:highlight w:val="none"/>
          <w:lang w:eastAsia="zh-CN"/>
          <w14:textFill>
            <w14:solidFill>
              <w14:schemeClr w14:val="tx1"/>
            </w14:solidFill>
          </w14:textFill>
        </w:rPr>
      </w:pPr>
      <w:r>
        <w:rPr>
          <w:rFonts w:hint="eastAsia" w:ascii="方正仿宋_GBK" w:hAnsi="方正仿宋_GBK" w:eastAsia="方正仿宋_GBK" w:cs="方正仿宋_GBK"/>
          <w:color w:val="000000" w:themeColor="text1"/>
          <w:spacing w:val="6"/>
          <w:sz w:val="32"/>
          <w:szCs w:val="32"/>
          <w:highlight w:val="none"/>
          <w:lang w:eastAsia="zh-CN"/>
          <w14:textFill>
            <w14:solidFill>
              <w14:schemeClr w14:val="tx1"/>
            </w14:solidFill>
          </w14:textFill>
        </w:rPr>
        <w:t>其次，我单位将积极推进评价结果和评价报告等绩效信息的公开。按照政府信息公开有关规定，配合疏勒县财政局将本次绩效评价的结果信息进行公开，加强社会和舆论监督，提高财政资金使用透明度。</w:t>
      </w:r>
    </w:p>
    <w:p>
      <w:pPr>
        <w:keepNext w:val="0"/>
        <w:keepLines w:val="0"/>
        <w:pageBreakBefore w:val="0"/>
        <w:widowControl w:val="0"/>
        <w:kinsoku/>
        <w:wordWrap/>
        <w:topLinePunct w:val="0"/>
        <w:bidi w:val="0"/>
        <w:spacing w:line="560" w:lineRule="exact"/>
        <w:ind w:firstLine="667" w:firstLineChars="200"/>
        <w:textAlignment w:val="auto"/>
        <w:rPr>
          <w:rFonts w:hint="eastAsia" w:ascii="方正仿宋_GBK" w:hAnsi="方正仿宋_GBK" w:eastAsia="方正仿宋_GBK" w:cs="方正仿宋_GBK"/>
          <w:spacing w:val="6"/>
          <w:sz w:val="32"/>
          <w:szCs w:val="32"/>
          <w:highlight w:val="none"/>
        </w:rPr>
      </w:pPr>
      <w:r>
        <w:rPr>
          <w:rFonts w:hint="eastAsia" w:ascii="方正仿宋_GBK" w:hAnsi="方正仿宋_GBK" w:eastAsia="方正仿宋_GBK" w:cs="方正仿宋_GBK"/>
          <w:b/>
          <w:spacing w:val="6"/>
          <w:sz w:val="32"/>
          <w:szCs w:val="32"/>
          <w:highlight w:val="none"/>
        </w:rPr>
        <w:t>（</w:t>
      </w:r>
      <w:r>
        <w:rPr>
          <w:rFonts w:hint="eastAsia" w:ascii="方正仿宋_GBK" w:hAnsi="方正仿宋_GBK" w:eastAsia="方正仿宋_GBK" w:cs="方正仿宋_GBK"/>
          <w:b/>
          <w:spacing w:val="6"/>
          <w:sz w:val="32"/>
          <w:szCs w:val="32"/>
          <w:highlight w:val="none"/>
          <w:lang w:eastAsia="zh-CN"/>
        </w:rPr>
        <w:t>二</w:t>
      </w:r>
      <w:r>
        <w:rPr>
          <w:rFonts w:hint="eastAsia" w:ascii="方正仿宋_GBK" w:hAnsi="方正仿宋_GBK" w:eastAsia="方正仿宋_GBK" w:cs="方正仿宋_GBK"/>
          <w:b/>
          <w:spacing w:val="6"/>
          <w:sz w:val="32"/>
          <w:szCs w:val="32"/>
          <w:highlight w:val="none"/>
        </w:rPr>
        <w:t>）对项目、绩效公告公示情况进行说明</w:t>
      </w:r>
    </w:p>
    <w:p>
      <w:pPr>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color w:val="000000" w:themeColor="text1"/>
          <w:spacing w:val="6"/>
          <w:sz w:val="32"/>
          <w:szCs w:val="32"/>
          <w:highlight w:val="none"/>
          <w:lang w:eastAsia="zh-CN"/>
          <w14:textFill>
            <w14:solidFill>
              <w14:schemeClr w14:val="tx1"/>
            </w14:solidFill>
          </w14:textFill>
        </w:rPr>
      </w:pPr>
      <w:r>
        <w:rPr>
          <w:rFonts w:hint="eastAsia" w:ascii="方正仿宋_GBK" w:hAnsi="方正仿宋_GBK" w:eastAsia="方正仿宋_GBK" w:cs="方正仿宋_GBK"/>
          <w:color w:val="000000" w:themeColor="text1"/>
          <w:spacing w:val="6"/>
          <w:sz w:val="32"/>
          <w:szCs w:val="32"/>
          <w:highlight w:val="none"/>
          <w:lang w:eastAsia="zh-CN"/>
          <w14:textFill>
            <w14:solidFill>
              <w14:schemeClr w14:val="tx1"/>
            </w14:solidFill>
          </w14:textFill>
        </w:rPr>
        <w:t>按照《国务院办公厅关于印发2017年政务公开工作要点的通知》（国办发〔2017〕24号）、《新疆维吾尔自治区财政衔接推进乡村振兴补助资金管理办法》（新财规〔2021〕11号）文件要求，经批准后，由疏勒县财政局</w:t>
      </w:r>
      <w:r>
        <w:rPr>
          <w:rFonts w:hint="eastAsia" w:ascii="方正仿宋_GBK" w:hAnsi="方正仿宋_GBK" w:eastAsia="方正仿宋_GBK" w:cs="方正仿宋_GBK"/>
          <w:color w:val="000000" w:themeColor="text1"/>
          <w:spacing w:val="6"/>
          <w:sz w:val="32"/>
          <w:szCs w:val="32"/>
          <w:highlight w:val="none"/>
          <w:lang w:val="en-US" w:eastAsia="zh-CN"/>
          <w14:textFill>
            <w14:solidFill>
              <w14:schemeClr w14:val="tx1"/>
            </w14:solidFill>
          </w14:textFill>
        </w:rPr>
        <w:t>绩效</w:t>
      </w:r>
      <w:r>
        <w:rPr>
          <w:rFonts w:hint="eastAsia" w:ascii="方正仿宋_GBK" w:hAnsi="方正仿宋_GBK" w:eastAsia="方正仿宋_GBK" w:cs="方正仿宋_GBK"/>
          <w:color w:val="000000" w:themeColor="text1"/>
          <w:spacing w:val="6"/>
          <w:sz w:val="32"/>
          <w:szCs w:val="32"/>
          <w:highlight w:val="none"/>
          <w:lang w:eastAsia="zh-CN"/>
          <w14:textFill>
            <w14:solidFill>
              <w14:schemeClr w14:val="tx1"/>
            </w14:solidFill>
          </w14:textFill>
        </w:rPr>
        <w:t>股核对本项目资金及建设内容、由疏勒县财政局绩效股于202</w:t>
      </w:r>
      <w:r>
        <w:rPr>
          <w:rFonts w:hint="eastAsia" w:ascii="方正仿宋_GBK" w:hAnsi="方正仿宋_GBK" w:eastAsia="方正仿宋_GBK" w:cs="方正仿宋_GBK"/>
          <w:color w:val="000000" w:themeColor="text1"/>
          <w:spacing w:val="6"/>
          <w:sz w:val="32"/>
          <w:szCs w:val="32"/>
          <w:highlight w:val="none"/>
          <w:lang w:val="en-US" w:eastAsia="zh-CN"/>
          <w14:textFill>
            <w14:solidFill>
              <w14:schemeClr w14:val="tx1"/>
            </w14:solidFill>
          </w14:textFill>
        </w:rPr>
        <w:t>3</w:t>
      </w:r>
      <w:r>
        <w:rPr>
          <w:rFonts w:hint="eastAsia" w:ascii="方正仿宋_GBK" w:hAnsi="方正仿宋_GBK" w:eastAsia="方正仿宋_GBK" w:cs="方正仿宋_GBK"/>
          <w:color w:val="000000" w:themeColor="text1"/>
          <w:spacing w:val="6"/>
          <w:sz w:val="32"/>
          <w:szCs w:val="32"/>
          <w:highlight w:val="none"/>
          <w:lang w:eastAsia="zh-CN"/>
          <w14:textFill>
            <w14:solidFill>
              <w14:schemeClr w14:val="tx1"/>
            </w14:solidFill>
          </w14:textFill>
        </w:rPr>
        <w:t>年12月20日前对项目绩效目标在疏勒县人民政府网（http://www.shule.gov.cn/）进行公开。项目实施前在相关乡镇进行张榜公开，接受社会监督。</w:t>
      </w:r>
    </w:p>
    <w:p>
      <w:pPr>
        <w:keepNext w:val="0"/>
        <w:keepLines w:val="0"/>
        <w:pageBreakBefore w:val="0"/>
        <w:widowControl w:val="0"/>
        <w:numPr>
          <w:ilvl w:val="0"/>
          <w:numId w:val="0"/>
        </w:numPr>
        <w:pBdr>
          <w:bottom w:val="single" w:color="FFFFFF" w:sz="4" w:space="31"/>
        </w:pBdr>
        <w:kinsoku/>
        <w:wordWrap/>
        <w:overflowPunct w:val="0"/>
        <w:topLinePunct w:val="0"/>
        <w:autoSpaceDE w:val="0"/>
        <w:autoSpaceDN w:val="0"/>
        <w:bidi w:val="0"/>
        <w:adjustRightInd w:val="0"/>
        <w:snapToGrid w:val="0"/>
        <w:spacing w:line="560" w:lineRule="exact"/>
        <w:ind w:firstLine="664" w:firstLineChars="200"/>
        <w:textAlignment w:val="auto"/>
        <w:rPr>
          <w:rFonts w:hint="eastAsia" w:ascii="方正仿宋_GBK" w:hAnsi="方正仿宋_GBK" w:eastAsia="方正仿宋_GBK" w:cs="方正仿宋_GBK"/>
          <w:spacing w:val="6"/>
          <w:sz w:val="32"/>
          <w:szCs w:val="32"/>
          <w:highlight w:val="none"/>
        </w:rPr>
      </w:pPr>
    </w:p>
    <w:p>
      <w:pPr>
        <w:keepNext w:val="0"/>
        <w:keepLines w:val="0"/>
        <w:pageBreakBefore w:val="0"/>
        <w:widowControl w:val="0"/>
        <w:kinsoku/>
        <w:wordWrap/>
        <w:topLinePunct w:val="0"/>
        <w:bidi w:val="0"/>
        <w:spacing w:line="560" w:lineRule="exact"/>
        <w:ind w:firstLine="664" w:firstLineChars="200"/>
        <w:textAlignment w:val="auto"/>
        <w:rPr>
          <w:rFonts w:hint="eastAsia" w:ascii="方正仿宋_GBK" w:hAnsi="方正仿宋_GBK" w:eastAsia="方正仿宋_GBK" w:cs="方正仿宋_GBK"/>
          <w:spacing w:val="6"/>
          <w:sz w:val="32"/>
          <w:szCs w:val="32"/>
        </w:rPr>
      </w:pPr>
    </w:p>
    <w:sectPr>
      <w:footerReference r:id="rId9"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2000000000000000000"/>
    <w:charset w:val="86"/>
    <w:family w:val="script"/>
    <w:pitch w:val="default"/>
    <w:sig w:usb0="A00002BF" w:usb1="38CF7CFA" w:usb2="00082016" w:usb3="00000000" w:csb0="00040001" w:csb1="00000000"/>
    <w:embedRegular r:id="rId1" w:fontKey="{9AB28C35-48A8-40CE-9896-8A160C8EB61A}"/>
  </w:font>
  <w:font w:name="方正黑体_GBK">
    <w:altName w:val="微软雅黑"/>
    <w:panose1 w:val="03000509000000000000"/>
    <w:charset w:val="86"/>
    <w:family w:val="auto"/>
    <w:pitch w:val="default"/>
    <w:sig w:usb0="00000000" w:usb1="00000000" w:usb2="00000000" w:usb3="00000000" w:csb0="00040000" w:csb1="00000000"/>
    <w:embedRegular r:id="rId2" w:fontKey="{A7CA8138-23B3-4E78-8805-8D5C1E7D6C1A}"/>
  </w:font>
  <w:font w:name="方正楷体_GBK">
    <w:altName w:val="微软雅黑"/>
    <w:panose1 w:val="03000509000000000000"/>
    <w:charset w:val="86"/>
    <w:family w:val="auto"/>
    <w:pitch w:val="default"/>
    <w:sig w:usb0="00000000" w:usb1="00000000" w:usb2="00000000" w:usb3="00000000" w:csb0="00040000" w:csb1="00000000"/>
    <w:embedRegular r:id="rId3" w:fontKey="{751AC721-8EAE-4EF1-AC94-57CB1B29DF44}"/>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C11FE6"/>
    <w:multiLevelType w:val="singleLevel"/>
    <w:tmpl w:val="50C11FE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ZGQyYjg4NWYzNjIzMTM0NGRlMjhmMDI3NWJlNmUifQ=="/>
  </w:docVars>
  <w:rsids>
    <w:rsidRoot w:val="04E67E70"/>
    <w:rsid w:val="02BD5A87"/>
    <w:rsid w:val="04E67E70"/>
    <w:rsid w:val="09481932"/>
    <w:rsid w:val="1353181A"/>
    <w:rsid w:val="17024DB7"/>
    <w:rsid w:val="197E727B"/>
    <w:rsid w:val="1D2D7103"/>
    <w:rsid w:val="27432E3C"/>
    <w:rsid w:val="28986BF1"/>
    <w:rsid w:val="2A3C0B1B"/>
    <w:rsid w:val="30F46739"/>
    <w:rsid w:val="46717179"/>
    <w:rsid w:val="478236BD"/>
    <w:rsid w:val="4F1F07B0"/>
    <w:rsid w:val="53234805"/>
    <w:rsid w:val="57C3265B"/>
    <w:rsid w:val="5BFA7E97"/>
    <w:rsid w:val="5EE21DA8"/>
    <w:rsid w:val="60131279"/>
    <w:rsid w:val="634855FD"/>
    <w:rsid w:val="64A0710F"/>
    <w:rsid w:val="64A62B20"/>
    <w:rsid w:val="6A0A7FC8"/>
    <w:rsid w:val="6A4A3970"/>
    <w:rsid w:val="6F110692"/>
    <w:rsid w:val="70104E60"/>
    <w:rsid w:val="73AA5960"/>
    <w:rsid w:val="77EB5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9"/>
    <w:pPr>
      <w:keepNext/>
      <w:keepLines/>
      <w:spacing w:before="280" w:after="290" w:line="374" w:lineRule="auto"/>
      <w:outlineLvl w:val="3"/>
    </w:pPr>
    <w:rPr>
      <w:rFonts w:asciiTheme="majorHAnsi" w:hAnsiTheme="majorHAnsi" w:eastAsiaTheme="majorEastAsia" w:cstheme="majorBidi"/>
      <w:b/>
      <w:bCs/>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4">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8">
    <w:name w:val="Strong"/>
    <w:basedOn w:val="7"/>
    <w:qFormat/>
    <w:uiPriority w:val="0"/>
    <w:rPr>
      <w:b/>
      <w:bCs/>
    </w:rPr>
  </w:style>
  <w:style w:type="paragraph" w:customStyle="1" w:styleId="9">
    <w:name w:val="FZ标题4"/>
    <w:basedOn w:val="3"/>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方正仿宋_GBK" w:cstheme="minorBidi"/>
      <w:color w:val="000000"/>
      <w:sz w:val="32"/>
      <w:szCs w:val="21"/>
    </w:rPr>
  </w:style>
  <w:style w:type="paragraph" w:customStyle="1" w:styleId="10">
    <w:name w:val="FZ正文"/>
    <w:basedOn w:val="1"/>
    <w:qFormat/>
    <w:uiPriority w:val="0"/>
    <w:pPr>
      <w:snapToGrid w:val="0"/>
      <w:spacing w:line="360" w:lineRule="auto"/>
      <w:ind w:left="1" w:leftChars="1" w:right="1" w:rightChars="1" w:firstLine="200" w:firstLineChars="200"/>
    </w:pPr>
    <w:rPr>
      <w:rFonts w:ascii="Times New Roman" w:hAnsi="Times New Roman" w:eastAsia="方正仿宋_GBK" w:cs="Times New Roman"/>
      <w:color w:val="000000"/>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6213</Words>
  <Characters>6640</Characters>
  <Lines>0</Lines>
  <Paragraphs>0</Paragraphs>
  <TotalTime>35</TotalTime>
  <ScaleCrop>false</ScaleCrop>
  <LinksUpToDate>false</LinksUpToDate>
  <CharactersWithSpaces>6643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2022-01-10T10:03:00Z</dcterms:created>
  <dc:creator>WPS_1506760159</dc:creator>
  <cp:lastModifiedBy>雨。</cp:lastModifiedBy>
  <dcterms:modified xsi:type="dcterms:W3CDTF">2023-11-03T08:20:10Z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0549CE3B18954F73B13050647BBD359B</vt:lpwstr>
  </property>
</Properties>
</file>