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疏勒县妇联庆祝“三八”国际妇女节活动经费项目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疏勒县妇联(本级)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疏勒县妇联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王倩倩</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2022年是纪念“三八”国际劳动妇女节112周年，为宣传鼓励在我县社会稳定长治久安和社会发展中做出突出贡献的杰出妇女典型与集体典型，以及在疫情防控等重点工作中，冲锋在前、吃苦耐劳、无私奉献的优秀女性代表，动员激励广大妇女在推动全县妇女儿童事业高质量发展的征程中践初心、担使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疏勒县妇女联合会为参照公务员单位，纳入2021年部门决算编制范围的有1个办公室：疏勒县妇女联合会办公室。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编制人数7人，其中：行政人员编制4人、工勤1人、参公0人、事业编制2人。实有在职人数7人，其中：行政在职4人、工勤1人、参公0人、事业在职2人。离退休人员6人，其中：行政退休人员6人、事业退休0人。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本项目现将活动方案制定如下：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活动一：“致敬她能量  巾帼竞芳华”-- 三·八国际妇女节视频送祝福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活动二：“关爱妇女·温暖同行”--“三八”妇女节慰问活动。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四、县直妇委会和各乡(镇)妇联，根据本单位、各乡(镇)情况开展慰问表彰活动。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五、县直活动慰问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活动三：“魅力女性  巾帼同心”--庆三·八国际妇女节文艺汇演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四、活动内容：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节目一：文艺表演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每个乡镇和系统党委负责出一个节目，不限形式。（预计20个节目）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活动四：“爱在疏勒 与法同行”三八维权周法律宣传活动五：“美丽庭院”创建活动评比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活动六：妇联干部能力素质提升活动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以上活动投资3万元，宣传鼓励在我县社会稳定长治久安和社会发展中做出突出贡献的杰出妇女典型与集体典型，以及在疫情防控等重点工作中，冲锋在前、吃苦耐劳、无私奉献的优秀女性代表，动员激励广大妇女在推动全县妇女儿童事业高质量发展的征程中践初心、担使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勒妇字【2022】4号共安排下达资金3万元，为项目资金，最终确定项目资金总数为3万元。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该项目计划投入3万元，用于购买78套慰问品，慰问我县干部群众78人，通过项目实施，改善妇女群众的生活质量，进一步增强感恩意识，扩大了妇联组织的影响力和号召力。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上级妇联组织的安排部署，疏勒县妇联多次召开专题会议，前往疏勒县15各乡镇进行考察、洽谈，并于乡镇妇联沟通，撰写实施方案，督促活动实效，进行验收测试，确保项目实施顺利，让广大农村妇女群众满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本项目设置一级指标3个，二级指标7个，三级指标13个，指标量化率84.62%。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数量指标：慰问走访群众（人），年初目标值78人，购买慰问品数量（套），年初目标值78套，文艺汇演场次（场），年初目标值1场，“美丽庭院”示范户户数（户），年初目标值100户；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质量指标：资金支付合规率（%），年初目标值100%；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时效指标：资金支付及时率（%），年初目标值100%，项目完成时间，年初目标值2022年3月；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成本指标：购买慰问品平均成本（元每套），年初目标值200元一套，文艺汇演费用成本控制数（元），年初目标值9050元，“美丽庭院”创建活动评比费用成本控制数（元），年初目标值5350元；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社会效益指标：提高被慰问人员工作积极性，年初目标值有效提高；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可持续影响指标：持续改善妇女人员的生活质量，年初目标值持续改善；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满意度指标：妇女群众满意度（%），年初目标值95%。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县妇联党组书记、副主席钱明莉任评价组组长，绩效评价工作职责为负责全盘工作。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县妇联挂职副主席王倩倩任评价组副组长，绩效评价工作职责为为对项目实施情况进行实地调查。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县妇联科员阿尔祖古丽·伊卜拉伊木任评价组成员，绩效评价工作职责为负责资料审核等工作。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妇联庆祝“三八”国际妇女节活动经费项目已完成，此项活动投入了3万元在第112个“三八”妇女节，疏勒县妇联深入到学校、医院、、社区等地开展慰问活动。为女教职工和援疆干部，以及城市美容师环卫工人、基层一线的女民警和妇女群众发放慰问品并送上节日的美好祝福，开展了文艺汇演，“美丽庭院”创建评比活动等形式充分体现了党和政府以及妇联对全县各族妇女干部、群众最真切的关怀。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妇女联合会按照要求随同部门决算向本级财政部门报送绩效自评结果。疏勒县妇女联合会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疏勒县妇女联合会财政部门、预算部门按照要求将绩效评价结果分别编入政府决算和本部门决算，报送本级人民代表大会常务委员会，并依法予以公开。疏勒县妇女联合会完全按此要求执行。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部门绩效档案应包括以下内容：疏勒县妇女联合会制定的规章制度、项目的立项批复、部门目标申报表、行业部门预算表、部门绩效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（1）立项依据充分性：结合疏勒县妇联干部职责，并组织实施。围绕2022年度工作重点和工作计划制定经费预算，根据评分标准，该指标不扣分，得3分。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（2）立项程序规范性：根据决策依据编制工作计划和经费预算，经过与本单位分管领导进行沟通、筛选确定经费预算计划，上党委会研究确定最终预算方案，根据评分标准，该指标不扣分，得2分。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（4）管理制度健全性：制定了妇联相关管理办法，对财政专项资金进行严格管理，基本做到了专款专用，根据评分标准，该指标不扣分，得2分。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慰问走访群众78人，根据《走访人员花名册》可知，与预期目标一致，根据评分标准，该指标不扣分，得3分。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购买慰问品数量78套，根据《财务凭证及印证资料》可知，与预期目标一致，根据评分标准，该指标不扣分，得3分。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文艺汇演场次1场，根据《财务凭证及印证资料》、现场影像资料可知，与预期目标一致，根据评分标准，该指标不扣分，得2分。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美丽庭院”示范户100户，根据《示范户花名册》可知，与预期目标一致，根据评分标准，该指标不扣分，得2分。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资金支付及时率100%，根据《财务凭证及印证资料》可知，与预期目标一致，根据评分标准，该指标不扣分，得10分。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资金支付及时率100%，根据《财务凭证及印证资料》可知，与预期目标一致，根据评分标准，该指标不扣分，得5分。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资金支付时间2022年3月，根据《财务凭证及印证资料》可知，与预期目标指标一致，根据评分标准，该指标不扣分，得5分。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本年购买慰问品平均成本200元一套，根据《财务凭证及印证资料》可知，项目经费都能控制绩效目标范围内，根据评分标准，该指标不扣分，得4分。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文艺汇演费用成本控制数9050元，根据《财务凭证及印证资料》可知，项目经费都能控制绩效目标范围内，根据评分标准，该指标不扣分，得3分。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“美丽庭院”创建活动评比成本5350元，根据《财务凭证及印证资料》可知，项目经费都能控制绩效目标范围内，根据评分标准，该指标不扣分，得3分。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项目效益类指标包括经济效益、社会效益、可持续影响生态效益、满意度个5方面的内容，由3个三级指标构成，权重分为20分，实际得分10分，得分率为50%。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有效提高被慰问人员工作积极性，根据《满意度调查问卷》可知，与预期指标一致，根据评分标准，该指标不扣分，得5分。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持续改善妇女人员的生活质量，根据《满意度调查问卷》可知，与预期指标一致，根据评分标准，该指标不扣分，得5分。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对于“满意度指标：妇女群众满意度100%，根据《满意度调查问卷》可知，根据评分标准，该指标不扣分,得10分。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妇联庆祝“三八”国际妇女节活动经费项目预算3万元，到位3万元，实际支出3万元，预算执行率为100%，项目绩效指标总体完成率为100%，偏差率为0.4%。偏差原因：妇女群众满意度100%比预期目标高0.4%，属于合理偏差。采取的措施：参考去年实际完成情况，设置本年度目标，加强对目标的精准设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本单位党组书记亲自挂帅，分管领导具体负责，从项目到资金，均能后很好的执行。三是加强沟通协调，疏勒县妇女联合会及时向领导汇报项目建设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1.做项目绩效目标表时存在本单位地区级下发的目标要求和本地财政局绩效办的要求不一样，存在差距；2.申请资金审批时间较长影响项目顺利实施，影响评价质量；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1.希望预算单位申请资金时，单位材料审核通过后加速下拨资金速度。严格执行资金管理办法和财政资金管理制度，严格按照项目实施方案。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3.通过绩效管理，发现实施中存在漏洞，以后加强管理，及时掌握与之相关的各类信息，减少成本，使资金效益最大化、本地财政及时跟地区级单位沟通争取目标统一。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疏勒县妇女联合会对上述项目支出绩效评价报告内反映内容的真实性、完整性负责，接受上级部门及社会公众监督。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A8984E-92BD-4732-B9F2-98528FA909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E8055E4-B0A0-4443-A9C6-93402598063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A5D03FB5-A1D3-489A-93A7-1AE2900BA956}"/>
  </w:font>
  <w:font w:name="楷体">
    <w:panose1 w:val="02010609060101010101"/>
    <w:charset w:val="86"/>
    <w:family w:val="modern"/>
    <w:pitch w:val="default"/>
    <w:sig w:usb0="800002BF" w:usb1="38CF7CFA" w:usb2="00000016" w:usb3="00000000" w:csb0="00040001" w:csb1="00000000"/>
    <w:embedRegular r:id="rId4" w:fontKey="{BB8F9A13-7855-4D54-B43E-F22EF03FA7C6}"/>
  </w:font>
  <w:font w:name="方正仿宋_GBK">
    <w:panose1 w:val="02000000000000000000"/>
    <w:charset w:val="86"/>
    <w:family w:val="auto"/>
    <w:pitch w:val="default"/>
    <w:sig w:usb0="A00002BF" w:usb1="38CF7CFA" w:usb2="00082016" w:usb3="00000000" w:csb0="00040001" w:csb1="00000000"/>
    <w:embedRegular r:id="rId5" w:fontKey="{11CAEFDB-668F-43C7-8ECD-857FB62CFCDB}"/>
  </w:font>
  <w:font w:name="仿宋">
    <w:panose1 w:val="02010609060101010101"/>
    <w:charset w:val="86"/>
    <w:family w:val="modern"/>
    <w:pitch w:val="default"/>
    <w:sig w:usb0="800002BF" w:usb1="38CF7CFA" w:usb2="00000016" w:usb3="00000000" w:csb0="00040001" w:csb1="00000000"/>
    <w:embedRegular r:id="rId6" w:fontKey="{7DAE24AF-34C4-485C-8F56-712A295CB55F}"/>
  </w:font>
  <w:font w:name="方正楷体_GBK">
    <w:altName w:val="微软雅黑"/>
    <w:panose1 w:val="00000000000000000000"/>
    <w:charset w:val="86"/>
    <w:family w:val="auto"/>
    <w:pitch w:val="default"/>
    <w:sig w:usb0="00000000" w:usb1="00000000" w:usb2="00000000" w:usb3="00000000" w:csb0="00040000" w:csb1="00000000"/>
    <w:embedRegular r:id="rId7" w:fontKey="{13C54962-95DC-4134-A2DB-426FAC8F873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7E2069B"/>
    <w:rsid w:val="2AE11386"/>
    <w:rsid w:val="2D4C6AD2"/>
    <w:rsid w:val="2D5A6638"/>
    <w:rsid w:val="340D5924"/>
    <w:rsid w:val="43B04001"/>
    <w:rsid w:val="4609551D"/>
    <w:rsid w:val="4D2606A1"/>
    <w:rsid w:val="4DD42C22"/>
    <w:rsid w:val="503863D1"/>
    <w:rsid w:val="50796DE0"/>
    <w:rsid w:val="536F0173"/>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2023-11-03T09:25:12Z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B7136ADBFB274FAEB19984F96A7DB4AA_12</vt:lpwstr>
  </property>
</Properties>
</file>