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疏勒县亚曼牙乡工作经费项目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疏勒县亚曼牙乡人民政府(本级)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疏勒县亚曼牙乡人民政府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童笑笑</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疏勒县亚曼牙乡工作经费项目实施在对保障工作运转支出和保障机关食堂支出方面的完成情况。通过该项目的实施，达到有效保障乡镇工作正常运转，有效提升乡镇政府公共服务能力，确保干部群众安心工作生活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亚曼牙乡为全额行政单位，纳入2021年部门决算编制范围的有6个办公室：文体广电旅游服务中心、社会保障（民政）服务中心（退役军人服务站）、农村合作经济（统计）发展中心（财政所）、村镇规划建设发展中心（生态环境工作站）、综治中心（网格化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113人，其中：行政人员编制52人、工勤2人、参公31人、事业编制30人。实有在职人数113人，其中：行政在职52人、工勤2人、参公31人、事业在职30人。离退休人员15人，其中：行政退休人员11人、事业退休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用于保障亚曼牙乡机关日常工作的正常开展。2022年机关工作经费主要用于：干部食堂和食堂的伙食费用、机关电费、报刊费及各类运行费用。项目的实施充分调动了人员工作的积极性，营造了和谐、舒适的工作生活环境，有效加强了干部团结协作能力，提高了效率及服务能力，提升了干部、群众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共安排下达资金27.09万元，为县级财力资金，最终确定项目资金总数为27.09万元。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截至2022年12月31日，实际支出27.09万元，预算执行率100%。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保障机关日常工作的顺利开展，充分调动工作人员的积极性，营造和谐、舒适的工作生活环境，确保干部群众安心工作生活，通过此项目资金保障干部食堂和食堂的伙食费用、机关电费、报刊费及机关各类运行费用，有效加强干部团结协作能力，提高工作效率及服务能力，机关干部、群众满意度达95%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按27.09万元的工作经费标准，保障机关的日常办公及生活运转，解决干部在日常办公和生活中的需求，提高干部工作的积极性及工作效率，有效提高辖区社会综合治理能力，有效改善干部伙食。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本项目设置一级指标4个，二级指标6个，三级指标13个，指标量化率76.92%。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数量指标：保障干部人数(人)，年初目标值129人，保障车辆数（辆），年初目标值7辆；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质量指标：项目执行合格率(%)，年初目标值100%，商品质量验收合格率(%)，年初目标值100%；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时效指标：项目完成时间，年初目标值2022年12月，资金支付及时率(%)，年初目标值100%；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成本指标：保障工作运转支出(万元)，年初目标值19.23万元，保障机关食堂支出(万元)，年初目标值7.86万元；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社会效益指标：提高干部积极性，年初目标值有效提升，保障乡镇工作正常开展，年初目标值有效保障；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满意度指标：乡镇人民满意度(%)，年初目标值95%，就业人员满意度(%)，年初目标值95%，退休人员满意度(%)，年初目标值95%。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的目的是发现预算资金在拨付、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本项目评价指标体系的评价标准按照计划标准、行业标准、历史标准等制定。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朱红彬任评价组组长，绩效评价工作职责为负责全盘工作。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童笑笑任评价组副组长，绩效评价工作职责为为对项目实施情况进行实地调查。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温晓凤任评价组成员，绩效评价工作职责为负责资料审核等工作。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亚曼牙乡工作经费项目已完成疏勒县亚曼牙乡工作经费项目的工作目标，推动了疏勒县亚曼牙乡工作经费产生保障机关工作人员的生活及办公所需产生维持机关正常运转及其他支出的效益。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按照要求随同单位决算向本级财政部门报送绩效自评结果。我单位通过对自评结果的整理、分析，将自评结果作为我单位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（1）立项依据充分性：结合机关工作的职责，并组织实施。围绕机关年度工作重点和工作计划制定经费预算，根据评分标准，该指标不扣分，得3分。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（2）立项程序规范性：根据资金拨付的文件为决策依据编制工作计划和经费预算，上县财政经济委员会研究确定最终预算方案，根据评分标准，该指标不扣分，得2分。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根据勒财经委纪字〔2021〕1号《疏勒县2021年第一次财政经济委员会会议纪要》经费拨付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（4）管理制度健全性：制定了机关经费使用相关管理办法，对财政专项资金进行严格管理，基本做到了专款专用，根据评分标准，该指标不扣分，得2分。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单位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保障干部人数129人，根据《2022年疏勒县亚曼牙乡财政供养人员核查工作表》得出，与预期目标一致，根据评分标准，该指标不扣分，得5分。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保障车辆数7辆，根据《2022年决算报表》得出，与预期目标一致，根据评分标准，该指标不扣分，得5分。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项目执行合格率100%，根据《财务记账凭证及附件》和验收单得出，与预期目标一致，根据评分标准，该指标不扣分，得5分。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商品质量验收合格率100%，根据商品质量验收单得出，与预期目标一致，根据评分标准，该指标不扣分，得5分。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项目完成时间2022年12月，根据2022年工作经费（支出明细）得出，与预期目标指标一致，根据评分标准，该指标不扣分，得5分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资金支付及时率100%，根据《财务记账凭证及附件》得出，与预期目标一致，根据评分标准，该指标不扣分，得5分。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保障工作运转支出指标，预期指标19.23万元，根据2022年工作经费（保障工作运转支出明细）印证资料得出，实际支出19.23万元，与预期目标一致，根据评分标准，该指标不扣分，得5分。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保障机关食堂支出指标，预期指标7.86万元，根据根据2022年工作经费（保障机关食堂支出明细）得出，实际支出7.86万元，与预期目标一致，根据评分标准，该指标不扣分，得5分。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项目效益类指标包括实施效益、满意度2个方面的内容，由5个三级指标构成，权重分为20分，实际得分20分，得分率为100%。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提升干部工作积极性，根据《亚曼牙乡2022年工作报告》得出，与预期指标一致，根据评分标准，该指标不扣分，得5分。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保障乡镇工作正常开展，根据《亚曼牙乡2022年工作报告》得出，与预期指标一致，根据评分标准，该指标不扣分，得5分。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乡镇人民满意度95%，根据《疏勒亚曼牙乡工作经费项目满意度调查表》得出，与预期目标一致，根据评分标准，该指标不扣分，得4分。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在职人员满意度95%，根据《疏勒亚曼牙乡工作经费项目满意度调查表》得出，与预期目标一致，根据评分标准，该指标不扣分，得3分。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退休人员满意度95%，根据《疏勒亚曼牙乡工作经费项目满意度调查表》得出，与预期目标一致，根据评分标准，该指标不扣分，得3分。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疏勒县亚曼牙乡工作经费项目预算27.09万元，到位27.09万元，实际支出27.09万元，预算执行率为100%，项目绩效指标总体完成率为100%，根据2022年工作经费（支出明细）得出，无偏差。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本项目能够严格按照《项目实施方案》执行，项目执行情况较好。全年预算数为27.09万元，全年执行数为27.09万元，执行率为100%，有效提高了辖区社会综合治理能力，有效改善了干部伙食，乡镇人民、在职人员和退休人员满意度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2.按照县政府、财政局通知要求，认真开展绩效自评工作，加强组织领导，本项目绩效评价工作，由乡镇主要领导朱红彬亲自挂帅，分管财务领导童笑笑具体负责，从项目到资金，均能很好地执行。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覆盖内容广泛，涉及业务多、小，不利于成本控制。疏勒县亚曼牙乡工作经费项目资金主要用于保障干部食堂和食堂的伙食费用、机关电费、报刊费及机关各类运行费用，各项业务费用杂且多，如果不注意成本控制，全年执行数有可能超过全年预算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2.由于销售方未及时提供报账资料，不能按时将资金支付到位，从而极大可能不能完成预期绩效指标，导致年底资金浪费。</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兼顾工作运转与成本控制，合理分配、使用财政资金。根据项目经费，在做好成本控制的同时尽可能保障机关的日常办公及生活运转，解决干部在日常办公和生活中的需求，有效提高辖区社会综合治理能力，有效改善干部伙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催促销售方及时提供报账资料，当月发生的经费支出当月应进行报销，避免年底资金浪费。在今后绩效项目管理工作中，分管人员应紧抓项目资金落实、报销，督促销售方及时提供报账资料，从而尽快进行后续的报销工作，提高财政资金使用效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E9FDC5-CCF8-4E9D-A77F-7447B3D6EE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E3F80CD-FAB5-4F13-85A1-9FA3A176E8AD}"/>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175841CD-D8D2-47C3-8D9C-81B9952CD387}"/>
  </w:font>
  <w:font w:name="楷体">
    <w:panose1 w:val="02010609060101010101"/>
    <w:charset w:val="86"/>
    <w:family w:val="modern"/>
    <w:pitch w:val="default"/>
    <w:sig w:usb0="800002BF" w:usb1="38CF7CFA" w:usb2="00000016" w:usb3="00000000" w:csb0="00040001" w:csb1="00000000"/>
    <w:embedRegular r:id="rId4" w:fontKey="{83869ABF-7AC9-4EF9-B128-D5544DC120C8}"/>
  </w:font>
  <w:font w:name="方正仿宋_GBK">
    <w:panose1 w:val="02000000000000000000"/>
    <w:charset w:val="86"/>
    <w:family w:val="auto"/>
    <w:pitch w:val="default"/>
    <w:sig w:usb0="A00002BF" w:usb1="38CF7CFA" w:usb2="00082016" w:usb3="00000000" w:csb0="00040001" w:csb1="00000000"/>
    <w:embedRegular r:id="rId5" w:fontKey="{337CCB66-AD76-4E83-8AD9-918BE939442D}"/>
  </w:font>
  <w:font w:name="仿宋">
    <w:panose1 w:val="02010609060101010101"/>
    <w:charset w:val="86"/>
    <w:family w:val="modern"/>
    <w:pitch w:val="default"/>
    <w:sig w:usb0="800002BF" w:usb1="38CF7CFA" w:usb2="00000016" w:usb3="00000000" w:csb0="00040001" w:csb1="00000000"/>
    <w:embedRegular r:id="rId6" w:fontKey="{1E713F08-B734-46E4-8F27-607AD693C027}"/>
  </w:font>
  <w:font w:name="方正楷体_GBK">
    <w:altName w:val="微软雅黑"/>
    <w:panose1 w:val="00000000000000000000"/>
    <w:charset w:val="86"/>
    <w:family w:val="auto"/>
    <w:pitch w:val="default"/>
    <w:sig w:usb0="00000000" w:usb1="00000000" w:usb2="00000000" w:usb3="00000000" w:csb0="00040000" w:csb1="00000000"/>
    <w:embedRegular r:id="rId7" w:fontKey="{6FFE9C26-5FA2-420A-933C-757A440F655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A5D6417"/>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2023-11-03T08:18:12Z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3BD3C34249C749DC84D560F7C376D3C5_12</vt:lpwstr>
  </property>
</Properties>
</file>