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塔尕尔其乡工作经费项目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疏勒县塔尕尔其乡人民政府(本级)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疏勒县塔尕尓其乡人民政府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多斯江·哈不拉甫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2023年03月15日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塔尕尔其乡工作经费项目实施前期、过程及效果，评价财政预算资金使用的效率及效益。通过该项目的实施，确保机关和村正常开展工作、服务村民群众的功能和条件，扎实有效地做好机关日常管理工作 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机构情况：疏勒县塔尕尔其乡人民政府2022年共设置1机构，实行独立核算，与2021年相比机构无变动。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塔尕尓其乡人民政府机关编制72名，其中：行政编制42名，行政公勤编制2名，全额事业编制28名。年初保障在职人员108人，年中退休2人，辞职1人，自聘人员辞职1人，年末实有人员104名包括：在职人员103名，自聘人员1名。退休人员8名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为经费类项目，资金主要用于保障塔尕尔其乡乡机关日常工作的正常开展。2022年工作经费主要用于：机关水费、电费、暖气费、机关食堂采购米面油肉菜费用及购置办公用品等，通过资金的使用强化机关办公职能，构建服务群众第一平台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预算共安排下达资金30.4万元，为县财力资金，最终确定项目资金总数为30.4万元。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截至2022年12月31日，实际支出30.4万元，预算执行率100%。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108人，计划投入30.4万元资金，通过购买办公用品，伙食食材，认真做好服务，改善乡机关伙食质量，保障了乡机关各项运行费用，保障机关日常工作的顺利开展，提高了乡政府工作效率及服务能力。通过支付机关日常办公费、商品服务支出等，有力保障机关正常运转，提供良好的工作生活环境，确保干部群众安心工作生活，有效加强干部团结协作能力，干部、群众满意度达95%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保障机关的日常办公运转，解决干部在日常办公中的要求，提高干部工作的积极性及工作效率。有效加强干部团结协作能力，为机关干部提供良好的工作生活，保障干部群众安心工作生活。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本项目设置一级指标3个，二级指标6个，三级指标14个，指标量化率85.7%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数量指标：保障乡机关干部人数，年初目标值大于等于108人；保障车辆数量，年初目标值大于等于7辆；购买食材次数，年初目标值大于等于10次，购置办公用品次数，年初目标值大于等于5次；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质量指标：资金使用合规率，年初目标值等于100%；购置质量验收合格率，年初目标值等于100%；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时效指标：资金支付及时率，年初目标值等于100%；项目完成时间，年初目标值2022年12月；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办公用纸成本控制数，年初目标值小于等于5万元；其他运转成本成本控制数，年初目标值小于等于15.4万元；办公用电成本控制数，年初目标值小于等于5万元；其他交通费成本控制数，年初目标值小于等于5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社会效益指标：保障乡政府业务持续运转，年初目标值有效保障；提升干部积极性，年初目标值有效提升；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满意度指标：受益干部满意度，年初目标值大于等于95%。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多斯江·哈不拉甫任评价组组长，绩效评价工作职责为负责全盘工作。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武玉坤任评价组副组长，绩效评价工作职责为为对项目实施情况进行实地调查。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罗娜任评价组成员，绩效评价工作职责为负责资料审核、填报等工作。通过与相关成员前期沟通，明确评价目标、识别重要评价事项和履行的评价责任。制定文件清单，了解项目基本情况，确认部门整体的绩效指标，梳理部门内部管理制度，确定当年整体绩效评价重点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截至12月31日已完成采购机关办公用品5次，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108人，购买机关食堂米面油肉菜10次，有效保障了7辆车的正常使用通过实施本项目保障了机关日常工作的顺利开展，充分调动了工作人员的积极性，有效加强了干部团结协作能力，干部、群众满意度达到了95%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（1）立项依据充分性：根据决策依据编制工作计划和经费预算，经过与毕力成分管领导进行沟通、筛选确定经费预算计划，上党委会研究确定最终预算方案，根据评分标准，该指标不扣分，得3分。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（2）立项程序规范性：制定了实施方案，明确了总体思路及目标、并对任务进行了详细分解，对目标进行了细化，根据评分标准，该指标不扣分，得2分。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（4）管理制度健全性：制定了塔尕尔其乡相关管理办法，对财政专项资金进行严格管理，基本做到了专款专用，根据评分标准，该指标不扣分，得2分。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保障乡机关干部人数大于等于108人，根据2022年度决算报表、可知，与预期目标一致，根据评分标准，该指标不扣分，得2分。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保障车辆数大于等于7辆，根据《财务记账凭证及附件》可知，与预期目标一致，根据评分标准，该指标不扣分，得2分。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购买食材次数大于等于10次，根据《财务记账凭证及附件》可知，与预期目标一致，根据评分标准，该指标不扣分，得3分。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购置办公用品次数大于等于5次，根据资金审批表可知，与预期目标一致，根据评分标准，该指标不扣分，得3分。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资金使用合规率等于100%，根据资金审批表可知，与预期目标一致，根据评分标准，该指标不扣分，得5分。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商品质量验收合格率等于100%，根据商品验收单可知，与预期目标一致，根据评分标准，该指标不扣分，得5分。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资金支付及时率等于100%，根据《财务记账凭证及附件》得出，与预期目标指标一致，根据评分标准，该指标不扣分，得5分。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项目完成时间2022年12月，根据《财务记账凭证及附件》得出，与预期目标指标一致，根据评分标准，该指标不扣分，得5分。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办公用纸成本控制数小于等于5万元，《财务记账凭证及附件》，与预期目标一致，根据评分标准，该指标不扣分，得2分。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其他运转成本小于等于15.4万元，根据资金审批表可知，与预期目标一致，根据评分标准，该指标不扣分，得2分。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购买办公用电成本小于等于5万元，根据《财务记账凭证及附件》得出，与预期目标一致，根据评分标准，该指标不扣分，得3分。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其他交通费支出成本小于等于5万元，根据资金审批表得出，与预期目标一致，根据评分标准，该指标不扣分，得3分。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有效保障乡政府业务持续运转，根据《疏勒县塔尕尔其乡工作经费绩效问卷调查》可知与预期指标一致，根据评分标准，该指标不扣分，得10分。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满意度指标：受益人员满意度大于等于95%，根据《疏勒县塔尕尔其乡工作经费绩效问卷调查》可知，与预期目标一致，根据评分标准，该指标不扣分,得10分。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项目效益指标合计得20分。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疏勒县塔尕尔其乡工作经费项目预算30.4万元，到位30.4万元，实际支出30.4万元，预算执行率为100%，项目绩效指标总体完成率为100%，该项目无偏差。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尽管受疫情影响，但本项目能够严格按照时间节点，项目资金全部支付完毕，从而使从项目在年底执行情况较好。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1、加强财务理论学习和实践不够。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2、责任心不强，工作作风不深入、不踏实。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3、与部门沟通和向领导请示汇报做得不够。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4、对资金周转用量估计不足，处理工作不细致。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5、对往来款项的清理不重视。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6、事发后不能心平气和的面对错误，有逃避心理。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1.2023年应做好年度规划及时申请项目资金，及时拨付项目款，使项目保质保量完成，并使项目按计划投入运营，发挥效益。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2.确定目标计划结果，项目设置时与各部室建立良好工作沟通，听取人员建议，从而确定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时间点和方式。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3.加强与第三方的合作，专业工作由专业人士负责，减少政府干部的工作量。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BF6EB8-2989-4BC9-BFC5-E6A940D744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B1057FC-3AFF-4315-8B99-1609D9D3C63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B12F3FFA-3285-406C-9E53-FF3470EAA20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48C3ACA-E459-405F-82D2-CCA4B1AF643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A45689AB-535D-401A-B92C-C0F9B987E7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D53A337-F256-4028-ADFD-16C138D74D2E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20BED40F-7051-4CF7-A294-B9D3A808DEB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D531B4A"/>
    <w:rsid w:val="2AE11386"/>
    <w:rsid w:val="2D4C6AD2"/>
    <w:rsid w:val="2D5A6638"/>
    <w:rsid w:val="31F9599B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2023-11-03T09:26:41Z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16D918948C8741BE9F046820865D2F98_12</vt:lpwstr>
  </property>
</Properties>
</file>