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2021年南疆综合发展与环境改善工程项目（结转）</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疏勒县英阿瓦提乡人民政府(本级)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疏勒县英阿瓦提乡人民政府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吕越</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2023年03月24日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疏勒县英阿瓦提乡20221年南疆综合发展与环境改善工程项目实施在对4村、8村、10村改善村容村貌、提升村阵地工作环境支出方面的完成情况。通过该项目的实施，达到有效提升村级群众居住幸福感，有效提升政府公信力，确保群众安心生活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英阿瓦提乡为全额行政单位，纳入2021年部门决算编制范围的有6个办公室：文体广电旅游服务中心、社会保障（民政）服务中心（退役军人服务站）、农村合作经济（统计）发展中心（财政所）、村镇规划建设发展中心（生态环境工作站）、综治中心（网格化服务中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编制人数74人，其中：行政人员编制41人、工勤2人、事业编制33人。实有在职人数104人，其中：行政在职54人、工勤2人、参公21人、事业在职27人。离退休人员10人，其中：行政退休人员9人、事业退休1人。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用于提升英阿瓦提乡4村、8村、10村改善村容村貌、提升村阵地工作环境。20221年南疆综合发展与环境改善工程项目主要用于：英阿瓦提乡4村、8村、10村改善村容村貌、提升村阵地工作环境方面的完成情况。通过该项目的实施，达到有效提升村级群众居住幸福感，有效提升政府公信力，确保群众安心生活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共安排下达资金90万元，为自治区资金，最终确定项目资金总数为90万元。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截至2022年12月31日，实际支出90万元，预算执行率100%。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为提升4村、8村、10村改善村容村貌、提升村阵地工作环境支出方面的完成情况。通过该项目的实施，达到有效提升村级群众居住幸福感，有效提升政府公信力，确保群众安心生活的效果。收益村民满意度98%。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90万元的项目资金标准，英阿瓦提乡4村、8村、10村改善村容村貌、提升村阵地工作环境方面的完成情况。通过该项目的实施，达到有效提升村级群众居住幸福感，有效提升政府公信力，确保群众安心生活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本项目设置一级指标3个，二级指标6个，三级指标9个，指标量化77.78%。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数量指标：覆盖行政村个数，年初目标值3个；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质量指标：项目验收合格率指标，年初目标值100%；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时效指标：资金支付及时率指标，年初目标值100%；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成本指标：4村项目资金指标，年初目标值30万元，8村项目资金指标，年初目标值30万元，10村项目资金指标，年初目标值30万元；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社会效益指标：提升村级群众居住指数指标，年初目标值持续提升；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可持续影响指标：持续改善南疆村容村貌，年度目标值持续改善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满意度指标：收益村民满意度指标，年初目标值98%。</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本次评价采用定量与定性评价相结合的比较法，公众评判法，总分由各项指标得分汇总形成。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绩效评价标准通常包括计划标准、行业标准、历史标准等，用于对绩效指标完成情况进行比较、分析、评价。本次评价主要采用了计划标准、行业标准。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阿力木·阿卜杜吾普尔任评价组组长，绩效评价工作职责为负责全盘工作。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吕越任评价组副组长，绩效评价工作职责为为对项目实施情况进行实地调查。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图尔荪古丽·库尔班任评价组成员，绩效评价工作职责为负责资料审核等工作。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英阿瓦提乡20221年南疆综合发展与环境改善工程项目已完成疏勒县英阿瓦提乡20221年南疆综合发展与环境改善工程项目的工作目标，推动了为提升4村、8村、10村改善村容村貌、提升村阵地工作环境支出方面的完成情况。通过该项目的实施，达到有效提升村级群众居住幸福感，有效提升政府公信力，确保群众安心生活的效果。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按照要求随同部门决算向本级财政部门报送绩效自评结果。我单位通过对自评结果的整理、分析，将自评结果作为我局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我单位财政部门、预算部门按照要求将绩效评价结果分别编入政府决算和本部门决算，报送本级人民代表大会常务委员会，并依法予以公开。我局完全按此要求执行。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部门绩效档案应包括以下内容：我单位制定的规章制度、项目的立项批复、部门目标申报表、行业部门预算表、部门绩效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（1）立项依据充分性：结合4村、8村、10村改善村容村貌、提升村阵地工作环境工作的职责，并组织实施。围绕4村、8村、10村项目重点和计划制定经费预算，根据评分标准，该指标不扣分，得3分。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（2）立项程序规范性：根据资金拨付的文件为决策依据编制工作计划和经费预算，上县财政经济委员会研究确定最终预算方案，根据评分标准，该指标不扣分，得2分。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根据勒财经委纪字〔2021〕1号《疏勒县2021年第一次财政经济委员会会议纪要》经费拨付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项目产出类指标包括产出数量、产出质量、产出时效、产出成本四方面的内容，由6个三级指标构成，权重分为40分，实际得分40分，得分率为100%。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覆盖行政村个数3个，根据财务资金支付凭证和验收单得出，与预期目标一致，根据评分标准，该指标不扣分，得10分。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项目验收合格率100%，根据资金支付明细、验收单得出，与预期目标一致，根据评分标准，该指标不扣分，得10分。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资金支付及时率100%，根据《财务记账凭证及附件》、资金支付明细得出，与预期目标一致，根据评分标准，该指标不扣分，得10分。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4村项目资金指标，预期指标30万元，根据2021年南疆综合发展与环境改善工程项目支出明细印证资料得出，实际支出30万元，与预期目标一致，该指标不扣分，得4分。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8村项目资金指标，预期指标30万元，根据2021年南疆综合发展与环境改善工程项目支出明细印证资料得出，实际支出30万元，与预期目标一致，该指标不扣，得3分。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10村项目资金指标，预期指标30万元，根据2021年南疆综合发展与环境改善工程项目支出明细印证资料得出，实际支出30万元，与预期目标一致，该指标不扣，得3分。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项目效益类指标包括项目效益5个方面的内容，由3个三级指标构成，权重分为20分，实际得分20分，得分率为100%。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提升村级群众居住幸福指数，英阿瓦提乡《2022年工作报告》得出与预期指标一致，根据评分标准，该指标不扣分，得5分。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持续改善南疆村容村貌，英阿瓦提乡《2022年工作报告》得出与预期指标一致，根据评分标准，该指标不扣分，得5分。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对于“满意度指标：受益村民满意度98%，《疏勒县英阿瓦提乡2021年南疆综合发展与环境改善工程项目调查问卷》，与预期目标一致，根据评分标准，该指标不扣分,得10分。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疏勒县英阿瓦提乡20221年南疆综合发展与环境改善工程项目预算90万元，到位90万元，实际支出90万元，预算执行率为100%，项目绩效指标总体完成率为100%，无偏差。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全年预算数为90万元，全年执行数为90万元，执行率为100%，有效提升了对4村、8村、10村改善村容村貌、提升村阵地工作环境，收益村民满意度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覆盖内容广泛，涉及业务多、小，不利于成本控制。疏勒县英阿瓦提乡20221年南疆综合发展与环境改善工程项目资金主要用于保障4村、8村、10村改善村容村貌、提升村阵地工作环境等方面的费用，本项目各项业务费用杂且多，如果不注意成本控制，全年执行数有可能超过全年预算数。</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2.由于施工方未及时提供报账资料，不能按时将资金支付到位，从而极大可能不能完成预期绩效指标，导致年底资金浪费</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1.兼顾实施项目成本控制，合理分配、使用财政资金。根据项目经费，在做好成本控制的同时尽可能保障4村、8村、10村改善村容村貌、提升村阵地工作环境等方面的费用，确保群众安心生活的效果。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催促销售方及时提供报账资料，当月发生的经费支出当月应进行报销，避免年底资金浪费。在今后绩效项目管理工作中，分管人员应紧抓项目资金落实、报销，督促销售方及时提供报账资料，从而尽快进行后续的报销工作，提高财政资金使用效率。</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CB0CD13-5E74-40EF-A6C6-7C40AB54C17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763AA9B-51EA-4E05-863A-9B3AB9F64183}"/>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8357BC5D-629F-4A92-935E-FCB8C8FF8801}"/>
  </w:font>
  <w:font w:name="楷体">
    <w:panose1 w:val="02010609060101010101"/>
    <w:charset w:val="86"/>
    <w:family w:val="modern"/>
    <w:pitch w:val="default"/>
    <w:sig w:usb0="800002BF" w:usb1="38CF7CFA" w:usb2="00000016" w:usb3="00000000" w:csb0="00040001" w:csb1="00000000"/>
    <w:embedRegular r:id="rId4" w:fontKey="{081828C4-7F0C-462F-8407-5CFA741AA2AB}"/>
  </w:font>
  <w:font w:name="方正仿宋_GBK">
    <w:panose1 w:val="02000000000000000000"/>
    <w:charset w:val="86"/>
    <w:family w:val="auto"/>
    <w:pitch w:val="default"/>
    <w:sig w:usb0="A00002BF" w:usb1="38CF7CFA" w:usb2="00082016" w:usb3="00000000" w:csb0="00040001" w:csb1="00000000"/>
    <w:embedRegular r:id="rId5" w:fontKey="{E53C1A83-079B-4186-AB92-F345B756C613}"/>
  </w:font>
  <w:font w:name="仿宋">
    <w:panose1 w:val="02010609060101010101"/>
    <w:charset w:val="86"/>
    <w:family w:val="modern"/>
    <w:pitch w:val="default"/>
    <w:sig w:usb0="800002BF" w:usb1="38CF7CFA" w:usb2="00000016" w:usb3="00000000" w:csb0="00040001" w:csb1="00000000"/>
    <w:embedRegular r:id="rId6" w:fontKey="{FFBDC7E5-8F68-426A-86EB-C6C673539326}"/>
  </w:font>
  <w:font w:name="方正楷体_GBK">
    <w:altName w:val="微软雅黑"/>
    <w:panose1 w:val="00000000000000000000"/>
    <w:charset w:val="86"/>
    <w:family w:val="auto"/>
    <w:pitch w:val="default"/>
    <w:sig w:usb0="00000000" w:usb1="00000000" w:usb2="00000000" w:usb3="00000000" w:csb0="00040000" w:csb1="00000000"/>
    <w:embedRegular r:id="rId7" w:fontKey="{CEA8FDFE-3F2F-45D1-815D-6321BAB42687}"/>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7803EB0"/>
    <w:rsid w:val="0F753E43"/>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2023-11-03T09:23:29Z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0B27E97DC4564EAA9CA1310287FC8BD6_12</vt:lpwstr>
  </property>
</Properties>
</file>