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自治区医疗保障综合事务管理项目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疏勒县医疗保障局（本级）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芦茂军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2024年03月13日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坚决贯彻《关于下达2023年自治区财政全民参保及医疗服务经费补助资金预算的通知》（喀地财社【2022】116号）旨是全力做好参保登记、待遇保障、专项资金用于战略规划、综合监督、宣传引导、经办服务能力提升、信息化建设、人才培养等方面。实现医保业务档案数字化，提高两定机构医疗保险服务质量、规范医疗服务行为、保障参保人员、提升基金使用率、规范协议管理工作，发放医疗保险代办质量，医疗保险经办机构服务水平提高使国家医保惠民的知晓率有很大提高，群众的参保自觉性进一步提高，对于实现全民参保有巨大的现实意义。</w:t>
        <w:br/>
        <w:t>2. 主要内容及实施情况</w:t>
        <w:br/>
        <w:t>本项目建设严格按照中央和自治区项目资金管理办法和地区财政资金管理制度支付资金，坚决贯彻《关于下达2023年自治区财政全民参保及医疗服务经费补助资金预算的通知》（喀地财社【2022】116号），资金支付由本单位分管县领导、主管财务领导、县财政局等各级部门审批审核，资金的支付有完整的审批程序和手续，符合制度要求。为保障基本医疗保险参保人数大于等于36.66万人，生育保险参保人数大于等于2.17万人，保障基本医疗保险参保率达到100%。通过实施本项目，医疗保险经办机构服务水平提高使国家医保惠民的知晓率有很大提高，群众的参保自觉性进一步提高，对于实现全民参保有巨大的现实意义。        </w:t>
        <w:br/>
        <w:t>3.项目实施主体</w:t>
        <w:br/>
        <w:t>疏勒县医疗保障局为行政单位，纳入2023年部门决算编制范围的有一个下属机构：疏勒县医疗保险中心。</w:t>
        <w:br/>
        <w:t>编制人数21人，其中：行政人员编制5人、工勤1人、事业编制15人。实有在职人数15人，其中：行政在职5人、事业在职10人。离退休人员5人，其中：行政退休人员5人。</w:t>
        <w:br/>
        <w:t>4. 资金投入和使用情况</w:t>
        <w:br/>
        <w:t>《关于下达2023年自治区财政全民参保及医疗服务经费补助资金预算的通知》（喀地财社【2022】116号）共安排下达资金8.01万元，为自治区转移性资金，最终确定项目资金总数为8.01万元。</w:t>
        <w:br/>
        <w:t>截至2023年12月31日，实际支出8.01万元，预算执行率100%。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本项目主要实施内容为保障基本医疗保险参保人数大于等于36.66万人，生育保险参保人数大于等于2.17万人，通过实施本项目，医疗保险经办机构服务水平提高使国家医保惠民的知晓率有很大提高，群众的参保自觉性进一步提高，对于实现全民参保有巨大的现实意义。</w:t>
        <w:br/>
        <w:t>2.阶段性目标</w:t>
        <w:br/>
        <w:t>根据项目目标指标内容按阶段填写项目</w:t>
        <w:br/>
        <w:t>实施的前期准备工作：深入贯彻《关于下达2023年自治区财政全民参保及医疗服务经费补助资金预算的通知》（喀地财社【2022】116号）的文件精神，为进一步加强预算绩效管理，切实提高财政资金使用效益，确保资金专款专用，不得擅自挪用或改变资金用途并制定切实可行的实施方案。</w:t>
        <w:br/>
        <w:t>具体实施工作：我单位按照财务资金管理办法及资金支付审批流程，依据项目计划和实施进度,提出支付申请并提供相关真实、合规的证明材料，制定资金使用计划，经审核后按照国库集中支付管理制度的规定和程序及时支付资金。</w:t>
        <w:br/>
        <w:t>1.保障全县基本医疗保险参保人数跟生育保险参保人数达到预期值，实现全民参保。</w:t>
        <w:br/>
        <w:t>2.报送各项医疗保险基金季报保险跟基金决算数据，及时与地区对接，按时按点完成基本信息汇总与报送。</w:t>
        <w:br/>
        <w:t>3.购买办公设备提高经办能力并严格把关设备的保质保量</w:t>
        <w:br/>
        <w:t>4.加强医保政策宣传购买宣传资料，积极开展相关培训降低参保人员就医经济负担，提升群众医保政策知晓率。</w:t>
        <w:br/>
        <w:t>验收阶段的具体工作：确定验收标准和方法；编制验收计划确保项目顺利完成并达到预期目标，最后进行购买产品与服务的验收。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黄文明任评价组组长，绩效评价工作职责为负责全盘工作。</w:t>
        <w:br/>
        <w:t>芦茂军任评价组副组长，绩效评价工作职责为为对项目实施情况进行实地调查。</w:t>
        <w:br/>
        <w:t>鄢海萍任评价组成员，绩效评价工作职责为负责资料审核等工作。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自治区医疗保障综合事务管理项目医疗保险经办机构服务水平提高使国家医保惠民的知晓率有很大提高，群众的参保自觉性进一步提高，对于实现全民参保有巨大的现实意义。项目实施主要通过项目决策、项目过程、项目产出以及项目效益等方面进行评价，其中：</w:t>
        <w:br/>
        <w:t>项目决策：该项目主要通过《关于下达2023年自治区财政全民参保及医疗服务经费补助资金预算的通知》（喀地财社【2022】116号）文件立项，项目实施符合文件要求，项目立项依据充分，立项程序规范。 </w:t>
        <w:br/>
        <w:t>项目过程：自治区医疗保障综合事务管理项目预算安排 8.01万元，实际支出8.01万元，预算执行率100%。项目资金使用合规，项目财务管理制度健全，财务监控到位，所有资金支付均按照国库集中支付制度严格执行，现有项目管理制度执行情况良好。</w:t>
        <w:br/>
        <w:t>项目产出：参保人数达到37.08万人，生育保险参保人数2.37万人，超额完成指标。按时完成了报送各项医疗保险基金季报保险跟基金决算数据。通过购买宣传资料跟开展业务培训提高了群众医保政策知晓率，群众的参保自觉性进一步提高。</w:t>
        <w:br/>
        <w:t>项目效益：通过实施此项目我局已实现医保业务档案数字化，提高两定机构医疗保险服务质量、规范医疗服务行为、保障参保人员、提升基金使用率、规范协议管理工作，发放医疗保险代办质量，医疗保险经办机构服务水平提高使国家医保惠民的知晓率有很大提高，群众的参保自觉性进一步提高，对于实现全民参保有巨大的现实意义。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医疗保障综合事务管理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（1）立项依据充分性：结合自治区医疗保障综合事务管理项目文件要求，并组织实施。围绕2023年度工作重点和工作计划制定经费预算，根据评分标准，该指标不扣分，得3分。</w:t>
        <w:br/>
        <w:t>（2）立项程序规范性：根据决策依据编制工作计划和经费预算，经过与分管县领导进行沟通、筛选确定经费预算计划，上党委会研究确定最终预算方案，根据评分标准，该指标不扣分，得2分。</w:t>
        <w:br/>
        <w:t>（3）绩效目标合理性：根据《关于下达2023年自治区财政全民参保及医疗服务经费补助资金预算的通知》（喀地财社【2022】116号）文件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项目产出类指标包括产出数量、产出质量、产出时效三方面的内容，由3个三级指标构成，权重分为30分，实际得分30分，得分率为100%。</w:t>
        <w:br/>
        <w:t>（1）对于“产出数量”</w:t>
        <w:br/>
        <w:t>基本医疗保险参保人数，预期指标值为大于等于36.66万人，实际完成值为37.08万人，指标完成率为101.15%，超额完成指标，根据评分标准，该指标不扣分，得5分。</w:t>
        <w:br/>
        <w:t>生育保险参保人数，预期指标值为大于等于2.17万人，实际完成值为2.37万人，指标完成率为109.22%，超额完成指标，根据评分标准，该指标不扣分，得5分。</w:t>
        <w:br/>
        <w:t>合计得10分。</w:t>
        <w:br/>
        <w:t>（2）对于“产出质量”：</w:t>
        <w:br/>
        <w:t>基本医疗保险参保率，预期指标值为100%，实际完成值为100%，指标完成率为100%，与预期目标一致，根据评分标准，该指标不扣分，得10分。</w:t>
        <w:br/>
        <w:t>合计得10分。</w:t>
        <w:br/>
        <w:t>（3）对于“产出时效”：</w:t>
        <w:br/>
        <w:t>报送各项医疗保险基金季报保险及时率，预期指标值为100%，实际完成值为100%，指标完成率为100%，与预期目标一致，根据评分标准，该指标不扣分，得5分。</w:t>
        <w:br/>
        <w:t>及时报送各项医疗保险基金决算数据及时率，预期指标值为100%，实际完成值为100%，指标完成率为100%，与预期目标一致，根据评分标准，该指标不扣分，得5分。</w:t>
        <w:br/>
        <w:t>合计得10分。</w:t>
        <w:br/>
        <w:t>（四）项目成本情况</w:t>
        <w:br/>
        <w:t>项目成本类指标包括经济成本、社会成本、生态成本三方面的内容，由3个三级指标构成，权重分为20分，实际得分20分，得分率为100%。</w:t>
        <w:br/>
        <w:t>（1）对于“经济成本”：</w:t>
        <w:br/>
        <w:t>预算成本控制率100%，项目经费都能控制绩效目标范围内，根据评分标准，该指标不扣分，得10分。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降低参保人员就医经济负担，缓解社会压力，该指标预期指标值为减轻，实际完成值为有效减轻，指标完成率为100%，与预期指标一致，根据评分标准，该指标不扣分，得5分。</w:t>
        <w:br/>
        <w:t>医保政策知晓率，该指标预期指标值为大于等于95%，实际完成值为100%，指标完成率为105%，超额完成指标，根据评分标准，该指标不扣分，得5分。</w:t>
        <w:br/>
        <w:t>（2）对于“经济效益指标”：</w:t>
        <w:br/>
        <w:t>无。</w:t>
        <w:br/>
        <w:t>（3）对于“生态效益指标”：</w:t>
        <w:br/>
        <w:t>无。</w:t>
        <w:br/>
        <w:t>（六）满意度指标完成情况分析</w:t>
        <w:br/>
        <w:t>对于“满意度指标：基本医疗保险参保群众满意度100%，该指标预期指标值为100%，实际完成值为100%，指标完成率为100%，与预期目标一致，根据评分标准，该指标不扣分,得10分。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自治区医疗保障综合事务管理项目预算8.01万元，到位8.01万元，实际支出8.01万元，预算执行率为100%，项目绩效指标总体完成率为101.7%，偏差率为1.7%,偏出去原因本年县内流动人口增加参保人数增多，积极开展相关培训，医保政策知晓率提高导致总体完成率出现偏差。采取的措施加强绩效管理人员培训，严格设立年初各项指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一是本项目资金管理做到资金使用合规性专款专用，确保提高医保经办能力将预算成本控制精确。二加强宣传，提高群众参保意识实现全民参保。</w:t>
        <w:br/>
        <w:t>（二）存在问题及原因分析</w:t>
        <w:br/>
        <w:t>一是资料数据报送情况，不仅要按时合规报送各类报表更要保证资料齐全数据真实准确。</w:t>
        <w:br/>
        <w:t>二是宣传不到位，对医保政策的宣传不够深入，仍未形成部门宣传合力。</w:t>
        <w:br/>
        <w:t>三推进全民参保计划有待加强，外出务工常年在外人员参保信息难统计，摸清底数困难。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1.及时与相关部门对接接收汇总数据做到百分百精确按时报送各项医疗保险基金季报保险跟决算数据。</w:t>
        <w:br/>
        <w:t>2.加强宣传力度，由县到乡到村到户形成一套完善的宣传培训体系，提高群众的医保政策知晓率。</w:t>
        <w:br/>
        <w:t>3.进一步加强医保基金监管。加强专业审核队伍建设，减少不合理医疗费用的发生，实现全民参保。</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