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2024年困难群众救助补助项目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疏勒县民政局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于庆早</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民政局专项资金管理办法》、《疏勒县民政局专项资金使用规范》等相关政策文件与规定，旨在评价2024年困难群众救助补助资金项目实施前期、过程及效果，评价财政预算资金使用的效率及效益。通过该项目的实施，切实保障了城乡低保对象、城乡特困人员基本生活；为生活无着流浪乞讨人员提供临时食宿、疾病救助、协助返回等救助，并妥善安置了返乡受助人员；对流浪未成年人提供特殊优先保护及教育等专业服务，确保其健康成长；对农村留守儿童、困境儿童等存在流浪风险的未成年人以及流浪乞讨儿童基本生活；使孤儿、艾滋病病毒感染儿童和事实无人抚养儿童生活基本得到保障；为走失、务工不着、家庭暴力受害者等离家在外的临时遇困人员提供救助；实施临时救助，实现及时高效、救急解难。使困难群众对象基本生活得到保障，有效提升了困难群众对象人员的生活水平情况，进一步完善了困难群众对象基本生活救助和基本生活保障制度。</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用于保障疏勒县城乡低保对象、城乡特困人员基本生活；为生活无着流浪乞讨人员提供临时食宿、疾病救助、协助返回等救助，并妥善安置返乡受助人员；对流浪未成年人提供特殊优先保护及教育等专业服务，确保其健康成长；对农村留守儿童、困境儿童等存在流浪风险的未成年人以及流浪乞讨儿童基本生活；使孤儿、艾滋病病毒感染儿童和事实无人抚养儿童生活基本得到保障；为走失、务工不着、家庭暴力受害者等离家在外的临时遇困人员提供救助；实施临时救助，实现及时高效、救急解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实施前期做好实施方案，严格执行资金管理办法和财政资金管理制度；二是严格按照项目实施方案稳步推进2024年困难群众救助补助资金项目切实保障疏勒县城乡低保对象、城乡特困人员基本生活；为生活无着流浪乞讨人员提供临时食宿、疾病救助、协助返回等救助，并妥善安置返乡受助人员；对流浪未成年人提供特殊优先保护及教育等专业服务，确保其健康成长；对农村留守儿童、困境儿童等存在流浪风险的未成年人以及流浪乞讨儿童基本生活；使孤儿、艾滋病病毒感染儿童和事实无人抚养儿童生活基本得到保障；为走失、务工不着、家庭暴力受害者等离家在外的临时遇困人员提供救助；实施临时救助，实现及时高效、救急解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2024年困难群众救助补助项目绩效评价指标体系及综合评分表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绩效评价标准通常包括计划标准、行业标准、历史标准等，用于对绩效指标完成情况进行比较、分析、评价。本次评价主要采用了定量与定性评价相结合的比较法和公众评判法标准。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阿卜杜艾尼·阿卜杜凯尤木任评价组组长，绩效评价工作职责为负责全盘工作。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阿依古丽·阿卜力提甫任评价组副组长，绩效评价工作职责为对项目实施情况进行实地调查。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麦尔哈巴、阿依古丽、麦尔耶姆古丽、艾散江、艾孜买提、艾海提任评价组成员，绩效评价工作职责为负责资料审核等工作。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2024年困难群众救助补助项目得分情况表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困难群众救助补助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（1）立项依据充分性：本项目根据《疏附县民政局专项资金使用规范》结合疏勒县民政局职责，并组织实施。围绕疏附县民政局2024年度工作重点和工作计划制定经费预算，根据评分标准，该指标不扣分，得3分。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附县民政局专项资金管理办法》编制工作计划和经费预算，经过与疏勒县民政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民政局预算的通知》文件批复，制定了《2024年困难群众救助补助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（4）绩效指标明确性：该项目共设置一级指标4个，二级指标6个，三级指标18个，通过清晰、可衡量的指标值予以体现。该指标不扣分，得2分。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疏附县民政局相关人员科学论证，内容与《疏勒县民政局办公室专项资金使用规范》文件要求相匹配，项目投资额资金26511.17万元，全部用于2024年困难群众救助补助，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26511.17万元，全部用于2024年困难群众救助补助，资金分配合理，预算资金26511.17万元，实际到位资金26511.17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（1）资金到位率：2024年困难群众救助补助项目预算金额为26511.17万元，到位26511.17万元，资金到位率=（实际到位资金26511.17万元/预算资金26511.17万元）×100%=100%，根据评分标准，该指标不扣分，得3分。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（2）预算执行率：项目预算编制较为详细，项目资金支出总体能够按照预算执行，预算执行率=（实际支出资金26511.17万元/实际到位资金26511.17万元）×100%=100%，根据评分标准，该指标不扣分，得3分。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附县民政局专项资金管理制度》、《疏附县民政局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城乡居民低保率100%，与预期目标一致，根据评分标准，该指标不扣分，得2分。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特困供养保障率100%，与预期目标一致，根据评分标准，该指标不扣分，得2分。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求助的流浪乞讨救助率100%，超出预期目标，根据评分标准，该指标不扣分，得2分。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孤儿、获得性免疫缺陷综合征病病毒感染儿童、生活困难家庭中的和纳入特困人员救助供养范围的实施无人抚养儿童纳入保障范围100%，超出预期目标，根据评分标准，该指标不扣分，得2分。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患病孤残儿童救助率100%，超出预期目标，根据评分标准，该指标不扣分，得2分。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社会救助水平不低于上年，与预期目标一致，根据评分标准，该指标不扣分，得10分。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项目完成时间2024年11月与预期目标一致，根据评分标准，该指标不扣分，得10分。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儿童福利资金支出 173.536万元，项目经费都能控制绩效目标范围内，根据评分标准，该指标不扣分，得1分。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临时救助资金支出2030.117万元，项目经费都能控制绩效目标范围内，根据评分标准，该指标不扣分，得2分。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农村低保资金支出22669.2894万元，项目经费都能控制绩效目标范围内，根据评分标准，该指标不扣分，得3分。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城市低保资金支出1069.9852万元，项目经费都能控制绩效目标范围内，根据评分标准，该指标不扣分，得1分。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城市特困资金支出8.634万元，项目经费都能控制绩效目标范围内，根据评分标准，该指标不扣分，得1分。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农村特困资金支出376.5716万元，项目经费都能控制绩效目标范围内，根据评分标准，该指标不扣分，得1分。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其他社会保障支出183.0383万元，项目经费都能控制绩效目标范围内，根据评分标准，该指标不扣分，得1分。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有效提升困难群众生活水平情况有所提升，与预期指标一致，根据评分标准，该指标不扣分，得3分。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及时送返、帮助查明身份滞留流浪乞讨人员返乡情况，与预期指标一致，根据评分标准，该指标不扣分，得3分。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为走失、务工不着、家庭暴力受害者等离家在外的临时遇困人员提供救助服务率100%，与预期指标一致，根据评分标准，该指标不扣分，得6分。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对于“满意度指标：救助对象对社会救助实施的满意度100%，与预期指标存在合理偏差，根据评分标准，该指标不扣分,得10分。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2024年困难群众救助补助项目预算26511.17万元，到位26511.17万元，实际支出26511.17万元，预算执行率为100%，项目绩效指标总体完成率为100%，无偏差率。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高效的进度管理：制定详细的项目进度计划，将工程分为多个阶段和任务，明确每个阶段的时间节点和交付成果。通过定期召开项目进度会议、使用项目管理软件实时跟踪等方式，及时发现并解决影响进度的问题，确保项目按时完工并投入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个性化服务定制：在社会救助项目中，对救助对象进行全面的需求评估，包括经济状况、健康状况、家庭结构等。根据评估结果，为不同的救助对象制定个性化的救助方案，如为有劳动能力的贫困人员提供就业培训与岗位推荐，为患病的贫困家庭提供医疗救助与健康指导等，提高救助的精准度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1.项目实施过程中，存在责任不明确、工作流程不规范、人员素质不高等问题，影响项目进度和质量。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服务质量不高：服务人员专业水平和服务意识不足，服务内容和方式单一，不能满足服务对象的多样化需求。3.反馈机制不完善：缺乏畅通的反馈渠道，服务对象的意见和建议不能及时得到收集和处理，项目改进缺乏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1.强化项目执行能力：明确项目各参与方的责任和义务，建立健全工作流程和规范。加强对项目工作人员的培训，提高其业务素质和责任心。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2.提高服务质量：加强对服务人员的培训和管理，提高其专业水平和服务意识。丰富服务内容和方式，满足服务对象的多样化需求。建立服务质量考核机制，将服务质量与工作人员的绩效挂钩。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