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2024年度残疾人事业发展补助项目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疏勒县残疾人联合会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疏勒县残疾人联合会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魏秋敏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喀地财社[2023]68号关于提前下达2024年中央财政残疾人事业发展补助资金预算的通知(59万），喀地财社[2023]68号中央专项彩票公益金支持残疾人事业发展补助资金预算的通知(15.845万），喀地财社[2023]103号提前下达自治区残疾人事业发展补助资金一般公共预算的通知（33万），喀地财社[2023]103号提前下达自治区残疾人事业发展补助资金彩票公益金部分的通知（5.496万）,喀地财社[2024]8号关于提前下达2024年中央财政残疾人事业发展补助资金预算的通知(28万），喀地财社[2024]8号关于提前下达2024年中央彩金残疾人事业发展补助资金预算的通知(48.75万-42.8万=5.95万），喀地财综[2024]11号中央专项彩票公益金支持残疾人事业发展补助资金预算的通知(61万）,新残通〔2024〕3号关于拨付2024年自治区财政“盲人按摩机构扶持”项目任务的通知（县财力）(6000元)，遵循财政部《项目支出绩效评价管理办法》（财预〔2020〕10号）和自治区财政厅《自治区财政支出绩效评价管理暂行办法》（新财预〔2018〕189号）等相关政策文件与规定，旨在评价2024年残疾儿童康复救助、困难智力精神和重度残疾人评定补助、无障碍改造、残疾人文化进家庭五个一活动等项目实施前期、过程及效果，评价财政预算资金使用的效率及效益。通过该项目的实施，完成残疾儿童康复救助、困难智力精神和重度残疾人评定补助、无障碍改造、残疾人文化进家庭五个一活动等年度工作，提高了残疾人生活自理能力和社会参与能力、提高了残疾人发展生产能力、机构托养残疾人的生活水平和康复水平、残疾人就业机构功能等目标。通过开展此项目有效改善残疾人生活，减轻残疾人家庭经济负担。</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服务于疏勒县各类残疾人能力恢复。在疏勒县残联带动和引导下，需要完成残疾儿童康复救助、困难智力精神和重度残疾人评定补助、无障碍改造、残疾人文化进家庭五个一活动等年度工作，要达到提高残疾人生活自理能力和社会参与能力、提高残疾人发展生产能力、提高残疾人的生活水平和康复水平、提高残疾人就业机构功能等目标。通过项目开展，努力实现残疾人及残疾儿童普遍享有基本康复服务；帮助农村贫困残疾人提高生产增收技能；及时进行残疾人服务相关信息数据的动态更新，及时掌握残疾人的基本服务状况和需求；努力提高受助残疾人生活自理和社会参与能力。营造关爱关心残疾人的社会氛围，将党和国家的温暖送到广大残疾人家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项目前期准备阶段：由县残联业务室下发项目实施通知文件、由乡镇残联上报各类残疾人需求名单。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项目实施阶段：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（1）县残联党支部对乡镇残联上报的名单进行审核、确定项目对象，对审核合格的项目对象名单下达各乡镇公示。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（2）由县残联根据残疾人需求名单政府采购辅具，组织康复训练，发放各类补贴，开展实业技术培训。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验收阶段的具体工作：县残联业务室负责验收项目，将收集相关材料，县残联财务室负责申请审批资金，录入系统。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该项目有效影响各类残疾人恢复或部分恢复听力和语言、肢体、精神、发展生产各方面能力，为残疾人今后参与学校教育、就业等发展注入了新元素。项目的实施对残疾人家庭产生较大影响，使残疾人家庭重视残疾人康复，减少残疾人家庭经济负担，为残疾人家庭带来希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残疾人事业发展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残联预算部门改进、完善项目管理和预算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残疾人事业发展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2024年度残疾人事业发展补助项目绩效评价指标体系及综合评分表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魏秋敏理事长任评价组组长，绩效评价工作职责为负责全盘工作。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穆合塔尔·阿卜杜热合曼副理事长任评价组副组长，绩效评价工作职责为为对项目实施情况进行实地调查。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热孜亚任评价组成员，绩效评价工作职责为负责资料审核等工作。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项目撰写绩效评价报告，按照财政局大平台绩效系统中统一格式和文本框架撰写绩效评价报告。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2024年度残疾人事业发展补助项目得分情况表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残疾人事业发展补助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残疾人联合会专项资金使用规范》结合2024年残联工作职责，并组织实施。围绕2024年县残联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残疾人联合会专项资金管理办法》编制工作计划和经费预算，经过县残联财政领导小组会议进行沟通、筛选确定经费预算计划，上党支部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残疾人联合会预算的通知》文件批复制定了《残疾人事业发展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该项目共设置一级指标4个，二级指标6个，三级指标33个，通过清晰、可衡量的指标值予以体现。该指标不扣分，得2分。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残疾人联合会相关负责人科学论证，内容与项目内容匹配，项目投资额208.891万元，全部用于残疾人事业发展补助，与残疾人事业发展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208.891万元，全部用于残疾人事业发展补助，资金分配合理，预算资金208.891万元，实际到位资金208.891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（1）资金到位率：2024年度残疾人事业发展补助项目预算金额为208.891万元，到位208.891万元，资金到位率=（实际到位资金208.891万元/预算资金208.891万元）×100%=100%，根据评分标准，该指标不扣分，得3分。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（2）预算执行率：项目预算编制较为详细，项目资金支出总体能够按照预算执行，预算执行率=（实际支出资金208.891万元/实际到位资金208.891万元）×100%=100%，根据评分标准，该指标不扣分，得3分。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照《疏勒县残疾人联合会专项资金管理制度》、《疏勒县残疾人联合会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①基本康复服务人数1029人，与预期目标一致，根据评分标准，该指标不扣分，得1分。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②辅具器具适配人数849人，与预期目标一致，根据评分标准，该指标不扣分，得1分。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③农村实用技术培训人数26人，与预期目标一致，根据评分标准，该指标不扣分，得1分。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④儿童康复救助人数22人，与预期目标一致，根据评分标准，该指标不扣分，得1分。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⑤爱心天使人数18人，与预期目标一致，根据评分标准，该指标不扣分，得1分。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⑥残疾人托养人数133人，与预期目标一致，根据评分标准，该指标不扣分，得1分。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⑦盲人按摩机构扶持个数1个，与预期目标一致，根据评分标准，该指标不扣分，得1分。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⑧评定补贴人数145人，与预期目标一致，根据评分标准，该指标不扣分，得0.5分。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⑨五个一活动人数75人，与预期目标一致，根据评分标准，该指标不扣分，得0.5分。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⑩社区康复协调员培训人数20人，与预期目标一致，根据评分标准，该指标不扣分，得0.5分。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？宣传场次10次，与预期目标一致，根据评分标准，该指标不扣分，得0.5分。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？残疾人文化进社区个数1个，与预期目标一致，根据评分标准，该指标不扣分，得0.5分。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？残疾人体育活动次数1次，与预期目标一致，根据评分标准，该指标不扣分，得0.5分。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①残疾人基本康复服务覆盖率100%，与预期目标一致，根据评分标准，该指标不扣分，得5分。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②残疾人辅助器具适配率100%，与预期目标一致，根据评分标准，该指标不扣分，得5分。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①补助发放及时率100%，与预期目标一致，根据评分标准，该指标不扣分，得5分。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②项目完成时间2024年12月10日，与预期目标一致，根据评分标准，该指标不扣分，得5分。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（4）项目成本情况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①基本康复服务标准282870元，与预期目标一致，根据评分标准，该指标不扣分，得1分。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②辅具器具适配标准1000元/人，与预期目标一致，根据评分标准，该指标不扣分，得1分。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③农村实用技术培训标准1500元/人，与预期目标一致，根据评分标准，该指标不扣分，得1分。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④儿童康复救助标准373790元，与预期目标一致，根据评分标准，该指标不扣分，得1分。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⑤爱心天使标准2000元/人，与预期目标一致，根据评分标准，该指标不扣分，得1分。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⑥残疾人托养标准3000元/人，与预期目标一致，根据评分标准，该指标不扣分，得1分。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⑦盲人按摩机构扶持个数16000元/个，与预期目标一致，根据评分标准，该指标不扣分，得1分。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⑧评定补贴标准150元/人，与预期目标一致，根据评分标准，该指标不扣分，得0.5分。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⑨五个一活动标准500元/人，与预期目标一致，根据评分标准，该指标不扣分，得0.5分。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⑩社区康复协调员培训标准200元/人，与预期目标一致，根据评分标准，该指标不扣分，得0.5分。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？宣传场次经费1000元/次，与预期目标一致，根据评分标准，该指标不扣分，得0.5分。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？残疾人文化进社区经费10000元/个，与预期目标一致，根据评分标准，该指标不扣分，得0.5分。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？残疾人体育活动经费10000元，与预期目标一致，根据评分标准，该指标不扣分，得0.5分。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社会效益：有效提高残疾人康复服务水平，与预期指标一致，根据评分标准，该指标不扣分，得5分。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社会效益：有效提升残疾人融入社会生活能力，与预期指标一致，根据评分标准，该指标不扣分，得5分。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对于“满意度指标：残疾人及家属对残疾人康复服务的满意度100%，超额完成预期目标，根据评分标准，该指标不扣分,得10分。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残疾人事业发展补助资金项目预算208.891万元，到位208.891万元，实际支出208.891万元，预算执行率为100%，项目绩效指标总体完成率为100%，无偏差率。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残疾人事业发展项目实施方案》执行，项目执行情况较好。二是加强组织领导，本项目绩效评价工作，有单位主要领导魏秋敏亲自挂帅，分管副职领导穆合塔尔·阿卜杜热合曼具体负责，从项目到资金，均能后很好的执行。三是加强沟通协调，我单位及时与乡镇残联沟通，检查项目执行情况，督促项目进度，确保项目按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1.乡镇残联配合力度不够；2.残疾人联合会项目评价组缺少带着问题去评价的意识；3.残疾人事业发展补助资金项目现场评价的工作量少，后续效益评价具体措施和方法较少。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1.建议乡镇党委政府加大对残疾人事业的重视和支持力度。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残疾人联合会项目评价组加大带着问题去评价的力度。通过绩效管理，发现实施中存在漏洞，评价工作应多到工作现场，从项目实施方案源头抓起，根据实际将评价工作和意识贯穿到项目启动、康复训练、实业培训过程、效果评估整个过程。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3．评价工作应从残疾人事业发展补助项目实施方案源头抓起，评价工作和意识应贯穿项目整个过程。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