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2024年度疏勒县残疾人联合会单位自聘人员工资项目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疏勒县残疾人联合会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 疏勒县残疾人联合会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魏秋敏</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残疾人联合会专项资金管理办法》、《疏勒县残疾人联合会专项资金使用规范》等相关政策文件与规定，本项目主要实施内容为保障单位自聘5名工作人员的工资及社保，从而保障单位更好的开展残疾人工作。通过实施本项目全力做好残联业务工作，保障残疾人事业更好地开展。旨在评价2024年疏勒县残疾人联合会单位自聘人员工资项目实施前期、过程及效果，评价财政预算资金使用的效率及效益。通过该项目的实施，保障单位自聘5人工资及社保，保障单位更好的开展残疾人工作。</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本项目总投资30万元，本项目主要实施内容为保障单位自聘5名工作人员的工资及社保，从而保障单位更好的开展残疾人工作。通过实施本项目全力做好残联业务工作，保障残疾人事业更好地开展。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实施前期做好实施方案，严格执行资金管理办法和财政资金管理制度；二是严格按照项目实施方案稳步推进2024年单位自聘人员工资项目切实保障单位自聘5名工作人员的工资及社保，从而保障单位更好的开展残疾人工作。通过实施本项目全力做好残联业务工作，保障残疾人事业更好地开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2024年度疏勒县残疾人联合会单位自聘人员工资项目绩效评价指标体系及综合评分表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魏秋敏理事长任评价组组长，绩效评价工作职责为负责全盘工作。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穆合塔尔·阿卜杜热合曼副理事长任评价组副组长，绩效评价工作职责为为对项目实施情况进行实地调查。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热孜亚任评价组成员，绩效评价工作职责为负责资料审核等工作。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第四阶段：撰写与提交评价报告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项目撰写绩效评价报告，按照财政局大平台绩效系统中统一格式和文本框架撰写绩效评价报告。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第五阶段：归集档案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2024年度疏勒县残疾人联合会单位自聘人员工资项目得分情况表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度疏勒县残疾人联合会单位自聘人员工资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（1）资金到位率：2024年度疏勒县残疾人联合会单位自聘人员工资项目预算金额为30万元，到位30万元，资金到位率=（实际到位资金30万元/预算资金30万元）×100%=100%，根据评分标准，该指标不扣分，得3分。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（2）预算执行率：项目预算编制较为详细，项目资金支出总体能够按照预算执行，预算执行率=（实际支出资金30万元/实际到位资金30万元）×100%=100%，根据评分标准，该指标不扣分，得3分。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据《疏勒县残疾人联合会专项资金管理制度》、《疏勒县残疾人联合会专项资金使用制度》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项目过程指标得分情况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 5 100%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 5 100%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 5 100%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 2 100%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 3 100%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（1）资金到位率：财政资金足额拨付到位，牵头单位能够及时足额按照合同约定将专项资金拨付给联合体单位，根据评分标准，该指标不扣分，得5分。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（2）预算执行率：预算编制较为详细，项目资金支出总体能够按照预算执行，根据评分标准，该指标不扣分，得5分。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（3）资金使用合规性：制定了相关的制度和管理规定对经费使用进行规范管理，财务制度健全、执行严格，根据评分标准，该指标不扣分，得5分。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（4）管理制度健全性：制定了残联相关管理办法，对财政专项资金进行严格管理，基本做到了专款专用，根据评分标准，该指标不扣分，得2分。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①单位自聘干部人数大于等于5人，与预期目标一致，根据评分标准，该指标不扣分，得10分。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①单位自聘人员考核合格率100%，与预期目标一致，根据评分标准，该指标不扣分，得5分。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②资金使用合规率100%，与预期目标一致，根据评分标准，该指标不扣分，得5分。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①补助发放及时率100%，与预期目标一致，根据评分标准，该指标不扣分，得5分。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②项目完成时间2024年12月5日，与预期目标一致，根据评分标准，该指标不扣分，得5分。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（4）项目成本情况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①社会保险补贴人均标准20000元/人，项目经费都能控制绩效目标范围内，根据评分标准，该指标不扣分，得5分。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②单位自聘干部工资标准40000元/人，项目经费都能控制绩效目标范围内，根据评分标准，该指标不扣分，得5分。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项目效益类指标包括项目效益1个方面的内容，由3个三级指标构成，权重分为10分，实际得分10分，得分率为100%。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社会效益：有效提高单位自聘干部工作积极性有所提高，与预期指标一致，根据评分标准，该指标不扣分，得5分。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社会效益：有效提升残联业务工作水平有所提高，与预期指标一致，根据评分标准，该指标不扣分，得5分。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对于“满意度指标：群众对残联单位自聘干部服务的满意度100%，超额完成预期目标，根据评分标准，该指标不扣分,得10分。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单位自聘工资项目预算30万元，到位30万元，实际支出30万元，预算执行率为100%，项目绩效指标总体完成率为100%，无偏差率。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单位自聘工资项目实施方案》执行，项目执行情况较好。二是加强组织领导，本项目绩效评价工作，有单位主要领导魏秋敏亲自挂帅，分管副职领导穆合塔尔·阿卜杜热合曼具体负责，从项目到资金，均能后很好的执行。三是加强沟通协调，我单位及时与乡镇残联沟通，检查项目执行情况，督促项目进度，确保项目按期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1.乡镇残联对自聘人员工作配合力度不够；2.残疾人联合会项目评价组缺少带着问题去评价的意识；3.带我走工资项目现场评价的工作量少，后续效益评价具体措施和方法较少。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1.建议乡镇党委政府加大对单位自聘干部事业的重视和支持力度。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单位自聘项目评价组加大带着问题去评价的力度。通过绩效管理，发现实施中存在漏洞，评价工作应多到工作现场，从项目实施方案源头抓起，根据实际将评价工作和意识贯穿到项目启动、康复训练、实业培训过程、效果评估整个过程。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3．评价工作应从单位自聘工资项目实施方案源头抓起，评价工作和意识应贯穿项目整个过程。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