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疏勒县维吾尔医医院2024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3FF577">
      <w:r>
        <w:br w:type="page"/>
      </w:r>
    </w:p>
    <w:p w14:paraId="44432D33">
      <w:pPr>
        <w:spacing w:line="640" w:lineRule="exact"/>
        <w:jc w:val="center"/>
        <w:outlineLvl w:val="1"/>
      </w:pPr>
      <w:r>
        <w:rPr>
          <w:rFonts w:ascii="黑体" w:hAnsi="黑体" w:eastAsia="黑体"/>
          <w:sz w:val="32"/>
        </w:rPr>
        <w:t>第一部分 单位概况</w:t>
      </w:r>
    </w:p>
    <w:p w14:paraId="2BFD8EC8">
      <w:pPr>
        <w:spacing w:line="640" w:lineRule="exact"/>
        <w:ind w:firstLine="640"/>
        <w:jc w:val="both"/>
        <w:outlineLvl w:val="2"/>
      </w:pPr>
      <w:r>
        <w:rPr>
          <w:rFonts w:ascii="黑体" w:hAnsi="黑体" w:eastAsia="黑体"/>
          <w:sz w:val="32"/>
        </w:rPr>
        <w:t>一、主要职能</w:t>
      </w:r>
    </w:p>
    <w:p w14:paraId="066EEB5C">
      <w:pPr>
        <w:spacing w:line="580" w:lineRule="exact"/>
        <w:ind w:firstLine="640"/>
        <w:jc w:val="both"/>
      </w:pPr>
      <w:r>
        <w:rPr>
          <w:rFonts w:ascii="仿宋_GB2312" w:hAnsi="仿宋_GB2312" w:eastAsia="仿宋_GB2312"/>
          <w:sz w:val="32"/>
        </w:rPr>
        <w:t>（1）为人民身体健康提供医疗与护理服务，开展疾病预防、全民健康体检、健康咨询和教育、预防保健及社区服务活动。</w:t>
      </w:r>
    </w:p>
    <w:p w14:paraId="73BD1FE0">
      <w:pPr>
        <w:spacing w:line="580" w:lineRule="exact"/>
        <w:ind w:firstLine="640"/>
        <w:jc w:val="both"/>
      </w:pPr>
      <w:r>
        <w:rPr>
          <w:rFonts w:ascii="仿宋_GB2312" w:hAnsi="仿宋_GB2312" w:eastAsia="仿宋_GB2312"/>
          <w:sz w:val="32"/>
        </w:rPr>
        <w:t>（2）开展常见病、危急重症、疑难病症的诊疗，接收基层医疗卫生单位的病人转诊治疗。</w:t>
      </w:r>
    </w:p>
    <w:p w14:paraId="3FDD80C1">
      <w:pPr>
        <w:spacing w:line="580" w:lineRule="exact"/>
        <w:ind w:firstLine="640"/>
        <w:jc w:val="both"/>
      </w:pPr>
      <w:r>
        <w:rPr>
          <w:rFonts w:ascii="仿宋_GB2312" w:hAnsi="仿宋_GB2312" w:eastAsia="仿宋_GB2312"/>
          <w:sz w:val="32"/>
        </w:rPr>
        <w:t>（3）开展临床教学及科研工作，承担乡镇卫生院人员进修学习培训、医科院校学生的临床实习带教工作。</w:t>
      </w:r>
    </w:p>
    <w:p w14:paraId="3D8AAB71">
      <w:pPr>
        <w:spacing w:line="580" w:lineRule="exact"/>
        <w:ind w:firstLine="640"/>
        <w:jc w:val="both"/>
      </w:pPr>
      <w:r>
        <w:rPr>
          <w:rFonts w:ascii="仿宋_GB2312" w:hAnsi="仿宋_GB2312" w:eastAsia="仿宋_GB2312"/>
          <w:sz w:val="32"/>
        </w:rPr>
        <w:t>（4）承担参与辖区范围内突发公共卫生事件的应急处理工作。</w:t>
      </w:r>
    </w:p>
    <w:p w14:paraId="0CF1603C">
      <w:pPr>
        <w:spacing w:line="580" w:lineRule="exact"/>
        <w:ind w:firstLine="640"/>
        <w:jc w:val="both"/>
      </w:pPr>
      <w:r>
        <w:rPr>
          <w:rFonts w:ascii="仿宋_GB2312" w:hAnsi="仿宋_GB2312" w:eastAsia="仿宋_GB2312"/>
          <w:sz w:val="32"/>
        </w:rPr>
        <w:t>（5）完成上级和业务主管部门交办的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1FC57538">
      <w:pPr>
        <w:spacing w:line="640" w:lineRule="exact"/>
        <w:ind w:firstLine="640"/>
        <w:jc w:val="both"/>
        <w:outlineLvl w:val="2"/>
      </w:pPr>
      <w:r>
        <w:rPr>
          <w:rFonts w:ascii="黑体" w:hAnsi="黑体" w:eastAsia="黑体"/>
          <w:sz w:val="32"/>
        </w:rPr>
        <w:t>二、机构设置及人员情况</w:t>
      </w:r>
    </w:p>
    <w:p w14:paraId="6EE933E9">
      <w:pPr>
        <w:spacing w:line="580" w:lineRule="exact"/>
        <w:ind w:firstLine="640"/>
        <w:jc w:val="both"/>
      </w:pPr>
      <w:r>
        <w:rPr>
          <w:rFonts w:ascii="仿宋_GB2312" w:hAnsi="仿宋_GB2312" w:eastAsia="仿宋_GB2312"/>
          <w:sz w:val="32"/>
        </w:rPr>
        <w:t>疏勒县维吾尔医医院2024年度，实有人数85人，其中：在职人员78人，增加1人；离休人员0人，增加0人；退休人员7人,减少1人。</w:t>
      </w:r>
    </w:p>
    <w:p w14:paraId="27C2FDBC">
      <w:pPr>
        <w:spacing w:line="580" w:lineRule="exact"/>
        <w:ind w:firstLine="640"/>
        <w:jc w:val="both"/>
      </w:pPr>
      <w:r>
        <w:rPr>
          <w:rFonts w:ascii="仿宋_GB2312" w:hAnsi="仿宋_GB2312" w:eastAsia="仿宋_GB2312"/>
          <w:sz w:val="32"/>
        </w:rPr>
        <w:t>疏勒县维吾尔医医院无下属预算单位，下设24个科室，分别是：党建办、院办、人事科、财务科、护理部、医教科、院感办、项目办、信息科、内一科、内二科、普外科、骨病科、治未病科、老年病科、急诊科、皮肤科、妇科、妇二科、药剂科、煎药室、放射科、特检科、检验科。</w:t>
      </w:r>
    </w:p>
    <w:p w14:paraId="2231BE3B">
      <w:r>
        <w:br w:type="page"/>
      </w:r>
    </w:p>
    <w:p w14:paraId="4A1780E5">
      <w:pPr>
        <w:spacing w:line="240" w:lineRule="auto"/>
        <w:jc w:val="center"/>
        <w:outlineLvl w:val="1"/>
      </w:pPr>
      <w:r>
        <w:rPr>
          <w:rFonts w:ascii="黑体" w:hAnsi="黑体" w:eastAsia="黑体"/>
          <w:sz w:val="32"/>
        </w:rPr>
        <w:t>第二部分 部门决算情况说明</w:t>
      </w:r>
    </w:p>
    <w:p w14:paraId="58DBEE7F">
      <w:pPr>
        <w:spacing w:line="640" w:lineRule="exact"/>
        <w:ind w:firstLine="640"/>
        <w:jc w:val="both"/>
        <w:outlineLvl w:val="2"/>
      </w:pPr>
      <w:r>
        <w:rPr>
          <w:rFonts w:ascii="黑体" w:hAnsi="黑体" w:eastAsia="黑体"/>
          <w:sz w:val="32"/>
        </w:rPr>
        <w:t>一、收入支出决算总体情况说明</w:t>
      </w:r>
    </w:p>
    <w:p w14:paraId="3180E016">
      <w:pPr>
        <w:spacing w:line="580" w:lineRule="exact"/>
        <w:ind w:firstLine="640"/>
        <w:jc w:val="both"/>
      </w:pPr>
      <w:r>
        <w:rPr>
          <w:rFonts w:ascii="仿宋_GB2312" w:hAnsi="仿宋_GB2312" w:eastAsia="仿宋_GB2312"/>
          <w:b/>
          <w:sz w:val="32"/>
        </w:rPr>
        <w:t>2024年度收入总计6,373.12万元，</w:t>
      </w:r>
      <w:r>
        <w:rPr>
          <w:rFonts w:ascii="仿宋_GB2312" w:hAnsi="仿宋_GB2312" w:eastAsia="仿宋_GB2312"/>
          <w:b w:val="0"/>
          <w:sz w:val="32"/>
        </w:rPr>
        <w:t>其中：本年收入合计6,373.12万元，使用非财政拨款结余（含专用结余）0.00万元，年初结转和结余0.00万元。</w:t>
      </w:r>
    </w:p>
    <w:p w14:paraId="0E466218">
      <w:pPr>
        <w:spacing w:line="580" w:lineRule="exact"/>
        <w:ind w:firstLine="640"/>
        <w:jc w:val="both"/>
      </w:pPr>
      <w:r>
        <w:rPr>
          <w:rFonts w:ascii="仿宋_GB2312" w:hAnsi="仿宋_GB2312" w:eastAsia="仿宋_GB2312"/>
          <w:b/>
          <w:sz w:val="32"/>
        </w:rPr>
        <w:t>2024年度支出总计6,373.12万元，</w:t>
      </w:r>
      <w:r>
        <w:rPr>
          <w:rFonts w:ascii="仿宋_GB2312" w:hAnsi="仿宋_GB2312" w:eastAsia="仿宋_GB2312"/>
          <w:b w:val="0"/>
          <w:sz w:val="32"/>
        </w:rPr>
        <w:t>其中：本年支出合计6,185.38万元，结余分配0.00万元，年末结转和结余187.73万元。</w:t>
      </w:r>
    </w:p>
    <w:p w14:paraId="40B513FD">
      <w:pPr>
        <w:spacing w:line="580" w:lineRule="exact"/>
        <w:ind w:firstLine="640"/>
        <w:jc w:val="both"/>
      </w:pPr>
      <w:r>
        <w:rPr>
          <w:rFonts w:ascii="仿宋_GB2312" w:hAnsi="仿宋_GB2312" w:eastAsia="仿宋_GB2312"/>
          <w:b w:val="0"/>
          <w:sz w:val="32"/>
        </w:rPr>
        <w:t>收入支出总体与上年相比，增加571.41万元，增长9.85%，主要原因是：本年疏勒县维吾尔医医院5G移动医护信息化项目、疏勒县公共卫生能力提升(疏勒县维吾尔医医院再改造）项目资金较上年增加，导致本年度收入支出总体比上年增加。</w:t>
      </w:r>
    </w:p>
    <w:p w14:paraId="4A3444AE">
      <w:pPr>
        <w:spacing w:line="640" w:lineRule="exact"/>
        <w:ind w:firstLine="640"/>
        <w:jc w:val="both"/>
        <w:outlineLvl w:val="2"/>
      </w:pPr>
      <w:r>
        <w:rPr>
          <w:rFonts w:ascii="黑体" w:hAnsi="黑体" w:eastAsia="黑体"/>
          <w:sz w:val="32"/>
        </w:rPr>
        <w:t>二、收入决算情况说明</w:t>
      </w:r>
    </w:p>
    <w:p w14:paraId="2019B7B2">
      <w:pPr>
        <w:spacing w:line="580" w:lineRule="exact"/>
        <w:ind w:firstLine="640"/>
        <w:jc w:val="both"/>
      </w:pPr>
      <w:r>
        <w:rPr>
          <w:rFonts w:ascii="仿宋_GB2312" w:hAnsi="仿宋_GB2312" w:eastAsia="仿宋_GB2312"/>
          <w:b/>
          <w:sz w:val="32"/>
        </w:rPr>
        <w:t>本年收入6,373.12万元，</w:t>
      </w:r>
      <w:r>
        <w:rPr>
          <w:rFonts w:ascii="仿宋_GB2312" w:hAnsi="仿宋_GB2312" w:eastAsia="仿宋_GB2312"/>
          <w:b w:val="0"/>
          <w:sz w:val="32"/>
        </w:rPr>
        <w:t>其中：财政拨款收入1,143.76万元，占17.95%；上级补助收入0.00万元，占0.00%；事业收入4,662.14万元，占73.15%；经营收入0.00万元，占0.00%；附属单位上缴收入0.00万元，占0.00%；其他收入567.22万元，占8.90%。</w:t>
      </w:r>
    </w:p>
    <w:p w14:paraId="5D90C897">
      <w:pPr>
        <w:spacing w:line="640" w:lineRule="exact"/>
        <w:ind w:firstLine="640"/>
        <w:jc w:val="both"/>
        <w:outlineLvl w:val="2"/>
      </w:pPr>
      <w:r>
        <w:rPr>
          <w:rFonts w:ascii="黑体" w:hAnsi="黑体" w:eastAsia="黑体"/>
          <w:sz w:val="32"/>
        </w:rPr>
        <w:t>三、支出决算情况说明</w:t>
      </w:r>
    </w:p>
    <w:p w14:paraId="705CCC9E">
      <w:pPr>
        <w:spacing w:line="580" w:lineRule="exact"/>
        <w:ind w:firstLine="640"/>
        <w:jc w:val="both"/>
      </w:pPr>
      <w:r>
        <w:rPr>
          <w:rFonts w:ascii="仿宋_GB2312" w:hAnsi="仿宋_GB2312" w:eastAsia="仿宋_GB2312"/>
          <w:b/>
          <w:sz w:val="32"/>
        </w:rPr>
        <w:t>本年支出6,185.38万元，</w:t>
      </w:r>
      <w:r>
        <w:rPr>
          <w:rFonts w:ascii="仿宋_GB2312" w:hAnsi="仿宋_GB2312" w:eastAsia="仿宋_GB2312"/>
          <w:b w:val="0"/>
          <w:sz w:val="32"/>
        </w:rPr>
        <w:t>其中：基本支出5,700.87万元，占92.17%；项目支出484.51万元，占7.83%；上缴上级支出0.00万元，占0.00%；经营支出0.00万元，占0.00%；对附属单位补助支出0.00万元，占0.00%。</w:t>
      </w:r>
    </w:p>
    <w:p w14:paraId="14ECC360">
      <w:pPr>
        <w:spacing w:line="640" w:lineRule="exact"/>
        <w:ind w:firstLine="640"/>
        <w:jc w:val="both"/>
        <w:outlineLvl w:val="2"/>
      </w:pPr>
      <w:r>
        <w:rPr>
          <w:rFonts w:ascii="黑体" w:hAnsi="黑体" w:eastAsia="黑体"/>
          <w:sz w:val="32"/>
        </w:rPr>
        <w:t>四、财政拨款收入支出决算总体情况说明</w:t>
      </w:r>
    </w:p>
    <w:p w14:paraId="4F4235A9">
      <w:pPr>
        <w:spacing w:line="580" w:lineRule="exact"/>
        <w:ind w:firstLine="640"/>
        <w:jc w:val="both"/>
      </w:pPr>
      <w:r>
        <w:rPr>
          <w:rFonts w:ascii="仿宋_GB2312" w:hAnsi="仿宋_GB2312" w:eastAsia="仿宋_GB2312"/>
          <w:b/>
          <w:sz w:val="32"/>
        </w:rPr>
        <w:t>2024年度财政拨款收入总计1,143.76万元，</w:t>
      </w:r>
      <w:r>
        <w:rPr>
          <w:rFonts w:ascii="仿宋_GB2312" w:hAnsi="仿宋_GB2312" w:eastAsia="仿宋_GB2312"/>
          <w:b w:val="0"/>
          <w:sz w:val="32"/>
        </w:rPr>
        <w:t>其中：年初财政拨款结转和结余0.00万元，本年财政拨款收入1,143.76万元。</w:t>
      </w:r>
      <w:r>
        <w:rPr>
          <w:rFonts w:ascii="仿宋_GB2312" w:hAnsi="仿宋_GB2312" w:eastAsia="仿宋_GB2312"/>
          <w:b/>
          <w:sz w:val="32"/>
        </w:rPr>
        <w:t>财政拨款支出总计1,143.76万元，</w:t>
      </w:r>
      <w:r>
        <w:rPr>
          <w:rFonts w:ascii="仿宋_GB2312" w:hAnsi="仿宋_GB2312" w:eastAsia="仿宋_GB2312"/>
          <w:b w:val="0"/>
          <w:sz w:val="32"/>
        </w:rPr>
        <w:t>其中：年末财政拨款结转和结余0.00万元，本年财政拨款支出1,143.76万元。</w:t>
      </w:r>
    </w:p>
    <w:p w14:paraId="78A8FF2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减少500.23万元，下降30.43%，主要原因是：本年减少中央防控补助、自治区医务人员临时性工作补助（第一批）、项目前期费用等项目。</w:t>
      </w:r>
      <w:r>
        <w:rPr>
          <w:rFonts w:ascii="仿宋_GB2312" w:hAnsi="仿宋_GB2312" w:eastAsia="仿宋_GB2312"/>
          <w:b/>
          <w:sz w:val="32"/>
        </w:rPr>
        <w:t>与年初预算相比，</w:t>
      </w:r>
      <w:r>
        <w:rPr>
          <w:rFonts w:ascii="仿宋_GB2312" w:hAnsi="仿宋_GB2312" w:eastAsia="仿宋_GB2312"/>
          <w:b w:val="0"/>
          <w:sz w:val="32"/>
        </w:rPr>
        <w:t>年初预算数1,064.97万元，决算数1,143.76万元，预决算差异率7.40%，主要原因是：年中追加人员工资、社保、公积金基数调增部分资金，导致预决算存在差异。</w:t>
      </w:r>
    </w:p>
    <w:p w14:paraId="2FB6433B">
      <w:pPr>
        <w:spacing w:line="640" w:lineRule="exact"/>
        <w:ind w:firstLine="640"/>
        <w:jc w:val="both"/>
        <w:outlineLvl w:val="2"/>
      </w:pPr>
      <w:r>
        <w:rPr>
          <w:rFonts w:ascii="黑体" w:hAnsi="黑体" w:eastAsia="黑体"/>
          <w:sz w:val="32"/>
        </w:rPr>
        <w:t>五、一般公共预算财政拨款支出决算情况说明</w:t>
      </w:r>
    </w:p>
    <w:p w14:paraId="66AC5006">
      <w:pPr>
        <w:spacing w:line="640" w:lineRule="exact"/>
        <w:ind w:firstLine="640"/>
        <w:jc w:val="both"/>
        <w:outlineLvl w:val="3"/>
      </w:pPr>
      <w:r>
        <w:rPr>
          <w:rFonts w:ascii="楷体_GB2312" w:hAnsi="楷体_GB2312" w:eastAsia="楷体_GB2312"/>
          <w:b/>
          <w:sz w:val="32"/>
        </w:rPr>
        <w:t>（一）一般公共预算财政拨款支出决算总体情况</w:t>
      </w:r>
    </w:p>
    <w:p w14:paraId="3A64FEB8">
      <w:pPr>
        <w:spacing w:line="580" w:lineRule="exact"/>
        <w:ind w:firstLine="640"/>
        <w:jc w:val="both"/>
      </w:pPr>
      <w:r>
        <w:rPr>
          <w:rFonts w:ascii="仿宋_GB2312" w:hAnsi="仿宋_GB2312" w:eastAsia="仿宋_GB2312"/>
          <w:b/>
          <w:sz w:val="32"/>
        </w:rPr>
        <w:t>2024年度一般公共预算财政拨款支出1,143.76万元，</w:t>
      </w:r>
      <w:r>
        <w:rPr>
          <w:rFonts w:ascii="仿宋_GB2312" w:hAnsi="仿宋_GB2312" w:eastAsia="仿宋_GB2312"/>
          <w:b w:val="0"/>
          <w:sz w:val="32"/>
        </w:rPr>
        <w:t>占本年支出合计的18.49%。</w:t>
      </w:r>
      <w:r>
        <w:rPr>
          <w:rFonts w:ascii="仿宋_GB2312" w:hAnsi="仿宋_GB2312" w:eastAsia="仿宋_GB2312"/>
          <w:b/>
          <w:sz w:val="32"/>
        </w:rPr>
        <w:t>与上年相比，</w:t>
      </w:r>
      <w:r>
        <w:rPr>
          <w:rFonts w:ascii="仿宋_GB2312" w:hAnsi="仿宋_GB2312" w:eastAsia="仿宋_GB2312"/>
          <w:b w:val="0"/>
          <w:sz w:val="32"/>
        </w:rPr>
        <w:t>减少500.23万元，下降30.43%，主要原因是：本年中央防控补助、自治区医务人员临时性工作补助（第一批）、项目前期费用等项目较上年减少。</w:t>
      </w:r>
      <w:r>
        <w:rPr>
          <w:rFonts w:ascii="仿宋_GB2312" w:hAnsi="仿宋_GB2312" w:eastAsia="仿宋_GB2312"/>
          <w:b/>
          <w:sz w:val="32"/>
        </w:rPr>
        <w:t>与年初预算相比,</w:t>
      </w:r>
      <w:r>
        <w:rPr>
          <w:rFonts w:ascii="仿宋_GB2312" w:hAnsi="仿宋_GB2312" w:eastAsia="仿宋_GB2312"/>
          <w:b w:val="0"/>
          <w:sz w:val="32"/>
        </w:rPr>
        <w:t>年初预算数1,064.97万元，决算数1,143.76万元，预决算差异率7.40%，主要原因是：年中追加人员工资、社保、公积金基数调增部分资金，导致预决算存在差异。</w:t>
      </w:r>
    </w:p>
    <w:p w14:paraId="67008435">
      <w:pPr>
        <w:spacing w:line="640" w:lineRule="exact"/>
        <w:ind w:firstLine="640"/>
        <w:jc w:val="both"/>
        <w:outlineLvl w:val="3"/>
      </w:pPr>
      <w:r>
        <w:rPr>
          <w:rFonts w:ascii="楷体_GB2312" w:hAnsi="楷体_GB2312" w:eastAsia="楷体_GB2312"/>
          <w:b/>
          <w:sz w:val="32"/>
        </w:rPr>
        <w:t>（二）一般公共预算财政拨款支出决算结构情况</w:t>
      </w:r>
    </w:p>
    <w:p w14:paraId="3798A1ED">
      <w:pPr>
        <w:spacing w:line="580" w:lineRule="exact"/>
        <w:ind w:firstLine="640"/>
        <w:jc w:val="both"/>
      </w:pPr>
      <w:r>
        <w:rPr>
          <w:rFonts w:ascii="仿宋_GB2312" w:hAnsi="仿宋_GB2312" w:eastAsia="仿宋_GB2312"/>
          <w:b w:val="0"/>
          <w:sz w:val="32"/>
        </w:rPr>
        <w:t>1.社会保障和就业支出(类)169.16万元,占14.79%。</w:t>
      </w:r>
    </w:p>
    <w:p w14:paraId="215F96EA">
      <w:pPr>
        <w:spacing w:line="580" w:lineRule="exact"/>
        <w:ind w:firstLine="640"/>
        <w:jc w:val="both"/>
      </w:pPr>
      <w:r>
        <w:rPr>
          <w:rFonts w:ascii="仿宋_GB2312" w:hAnsi="仿宋_GB2312" w:eastAsia="仿宋_GB2312"/>
          <w:b w:val="0"/>
          <w:sz w:val="32"/>
        </w:rPr>
        <w:t>2.卫生健康支出(类)969.47万元,占84.76%。</w:t>
      </w:r>
    </w:p>
    <w:p w14:paraId="0BDB9B7A">
      <w:pPr>
        <w:spacing w:line="580" w:lineRule="exact"/>
        <w:ind w:firstLine="640"/>
        <w:jc w:val="both"/>
      </w:pPr>
      <w:r>
        <w:rPr>
          <w:rFonts w:ascii="仿宋_GB2312" w:hAnsi="仿宋_GB2312" w:eastAsia="仿宋_GB2312"/>
          <w:b w:val="0"/>
          <w:sz w:val="32"/>
        </w:rPr>
        <w:t>3.农林水支出(类)5.13万元,占0.45%。</w:t>
      </w:r>
    </w:p>
    <w:p w14:paraId="6A11EA44">
      <w:pPr>
        <w:spacing w:line="640" w:lineRule="exact"/>
        <w:ind w:firstLine="640"/>
        <w:jc w:val="both"/>
        <w:outlineLvl w:val="3"/>
      </w:pPr>
      <w:r>
        <w:rPr>
          <w:rFonts w:ascii="楷体_GB2312" w:hAnsi="楷体_GB2312" w:eastAsia="楷体_GB2312"/>
          <w:b/>
          <w:sz w:val="32"/>
        </w:rPr>
        <w:t>（三）一般公共预算财政拨款支出决算具体情况</w:t>
      </w:r>
    </w:p>
    <w:p w14:paraId="0A9F7B8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1.社会保障和就业支出(类)行政事业单位养老支出(款)事业单位离退休(项):支出决算数为9.40万元，比上年决算增加2.04万元，增长27.72%,主要原因是：本年增加退休人员基础绩效奖，退休费支出增加。</w:t>
      </w:r>
    </w:p>
    <w:p w14:paraId="438F9A2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106.51万元，比上年决算增加15.55万元，增长17.10%,主要原因是：本年在职人员工资基数调增，养老缴费基数上涨，相应支出增加。</w:t>
      </w:r>
    </w:p>
    <w:p w14:paraId="0176DB8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53.25万元，比上年决算增加7.77万元，增长17.08%,主要原因是：本年在职人员工资基数调增，职业年金缴费基数上涨，相应支出增加。</w:t>
      </w:r>
    </w:p>
    <w:p w14:paraId="4A086809">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40.00万元，比上年决算减少6.55万元，下降14.07%,主要原因是：本年2023年医疗服务与保障能力提升（医疗卫生机构能力建设）补助项目资金支出较少，导致比上年决算减少。</w:t>
      </w:r>
    </w:p>
    <w:p w14:paraId="71A8E460">
      <w:pPr>
        <w:spacing w:line="580" w:lineRule="exact"/>
        <w:ind w:firstLine="640"/>
        <w:jc w:val="both"/>
      </w:pPr>
      <w:r>
        <w:rPr>
          <w:rFonts w:ascii="仿宋_GB2312" w:hAnsi="仿宋_GB2312" w:eastAsia="仿宋_GB2312"/>
          <w:b w:val="0"/>
          <w:sz w:val="32"/>
        </w:rPr>
        <w:t>5.卫生健康支出(类)公立医院(款)中医（民族）医院(项):支出决算数为792.19万元，比上年决算增加21.78万元，增长2.83%,主要原因是：本年在职人员工资调增，导致相应支出增加。</w:t>
      </w:r>
    </w:p>
    <w:p w14:paraId="3AA3DE36">
      <w:pPr>
        <w:spacing w:line="580" w:lineRule="exact"/>
        <w:ind w:firstLine="640"/>
        <w:jc w:val="both"/>
      </w:pPr>
      <w:r>
        <w:rPr>
          <w:rFonts w:ascii="仿宋_GB2312" w:hAnsi="仿宋_GB2312" w:eastAsia="仿宋_GB2312"/>
          <w:b w:val="0"/>
          <w:sz w:val="32"/>
        </w:rPr>
        <w:t>6.卫生健康支出(类)公立医院(款)其他公立医院支出(项):支出决算数为41.05万元，比上年决算增加10.70万元，增长35.26%,主要原因是：本年医疗服务与保障能力提升（公立医院综合改革）补助项目资金较上年增加，导致比上年支出决算数增加。</w:t>
      </w:r>
    </w:p>
    <w:p w14:paraId="0EDB4ADC">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579.37万元，下降100.00%,主要原因是：本年没有安排中央防控补助、自治区医务人员临时性工作补助（第一批）、项目前期费用等项目，导致比上年决算减少。</w:t>
      </w:r>
    </w:p>
    <w:p w14:paraId="569A67D4">
      <w:pPr>
        <w:spacing w:line="580" w:lineRule="exact"/>
        <w:ind w:firstLine="640"/>
        <w:jc w:val="both"/>
      </w:pPr>
      <w:r>
        <w:rPr>
          <w:rFonts w:ascii="仿宋_GB2312" w:hAnsi="仿宋_GB2312" w:eastAsia="仿宋_GB2312"/>
          <w:b w:val="0"/>
          <w:sz w:val="32"/>
        </w:rPr>
        <w:t>8.卫生健康支出(类)公共卫生(款)其他公共卫生支出(项):支出决算数为96.22万元，比上年决算增加34.18万元，增长55.09%,主要原因是：本年自治区公共卫生服务（地方公共卫生服务）补助项目资金支出安排较上年增加，导致比上年决算增加。</w:t>
      </w:r>
    </w:p>
    <w:p w14:paraId="1730E412">
      <w:pPr>
        <w:spacing w:line="580" w:lineRule="exact"/>
        <w:ind w:firstLine="640"/>
        <w:jc w:val="both"/>
      </w:pPr>
      <w:r>
        <w:rPr>
          <w:rFonts w:ascii="仿宋_GB2312" w:hAnsi="仿宋_GB2312" w:eastAsia="仿宋_GB2312"/>
          <w:b w:val="0"/>
          <w:sz w:val="32"/>
        </w:rPr>
        <w:t>9.农林水支出(类)农业农村(款)其他农业农村支出(项):支出决算数为5.13万元，比上年决算减少6.33万元，下降55.24%,主要原因是：本年工作队为民办实事经费项目资金支出安排较上年减少，导致比上年决算减少。</w:t>
      </w:r>
    </w:p>
    <w:p w14:paraId="530BF954">
      <w:pPr>
        <w:spacing w:line="640" w:lineRule="exact"/>
        <w:ind w:firstLine="640"/>
        <w:jc w:val="both"/>
        <w:outlineLvl w:val="2"/>
      </w:pPr>
      <w:r>
        <w:rPr>
          <w:rFonts w:ascii="黑体" w:hAnsi="黑体" w:eastAsia="黑体"/>
          <w:sz w:val="32"/>
        </w:rPr>
        <w:t>六、一般公共预算财政拨款基本支出决算情况说明</w:t>
      </w:r>
    </w:p>
    <w:p w14:paraId="7C9D337C">
      <w:pPr>
        <w:spacing w:line="580" w:lineRule="exact"/>
        <w:ind w:firstLine="640"/>
        <w:jc w:val="both"/>
      </w:pPr>
      <w:r>
        <w:rPr>
          <w:rFonts w:ascii="仿宋_GB2312" w:hAnsi="仿宋_GB2312" w:eastAsia="仿宋_GB2312"/>
          <w:b w:val="0"/>
          <w:sz w:val="32"/>
        </w:rPr>
        <w:t>2024年度一般公共预算财政拨款基本支出961.36万元，其中：</w:t>
      </w:r>
      <w:r>
        <w:rPr>
          <w:rFonts w:ascii="仿宋_GB2312" w:hAnsi="仿宋_GB2312" w:eastAsia="仿宋_GB2312"/>
          <w:b/>
          <w:sz w:val="32"/>
        </w:rPr>
        <w:t>人员经费961.36万元，</w:t>
      </w:r>
      <w:r>
        <w:rPr>
          <w:rFonts w:ascii="仿宋_GB2312" w:hAnsi="仿宋_GB2312" w:eastAsia="仿宋_GB2312"/>
          <w:b w:val="0"/>
          <w:sz w:val="32"/>
        </w:rPr>
        <w:t>包括：基本工资、津贴补贴、奖金、绩效工资、机关事业单位基本养老保险缴费、职业年金缴费、退休费、生活补助。</w:t>
      </w:r>
    </w:p>
    <w:p w14:paraId="76758E5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0331DF8">
      <w:pPr>
        <w:spacing w:line="640" w:lineRule="exact"/>
        <w:ind w:firstLine="640"/>
        <w:jc w:val="both"/>
        <w:outlineLvl w:val="2"/>
      </w:pPr>
      <w:r>
        <w:rPr>
          <w:rFonts w:ascii="黑体" w:hAnsi="黑体" w:eastAsia="黑体"/>
          <w:sz w:val="32"/>
        </w:rPr>
        <w:t>七、政府性基金预算财政拨款收入支出决算情况说明</w:t>
      </w:r>
    </w:p>
    <w:p w14:paraId="6C30F1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0EC7B3">
      <w:pPr>
        <w:spacing w:line="640" w:lineRule="exact"/>
        <w:ind w:firstLine="640"/>
        <w:jc w:val="both"/>
        <w:outlineLvl w:val="2"/>
      </w:pPr>
      <w:r>
        <w:rPr>
          <w:rFonts w:ascii="黑体" w:hAnsi="黑体" w:eastAsia="黑体"/>
          <w:sz w:val="32"/>
        </w:rPr>
        <w:t>八、国有资本经营预算财政拨款收入支出决算情况说明</w:t>
      </w:r>
    </w:p>
    <w:p w14:paraId="12B650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067FF0">
      <w:pPr>
        <w:spacing w:line="640" w:lineRule="exact"/>
        <w:ind w:firstLine="640"/>
        <w:jc w:val="both"/>
        <w:outlineLvl w:val="2"/>
      </w:pPr>
      <w:r>
        <w:rPr>
          <w:rFonts w:ascii="黑体" w:hAnsi="黑体" w:eastAsia="黑体"/>
          <w:sz w:val="32"/>
        </w:rPr>
        <w:t>九、财政拨款“三公”经费支出决算情况说明</w:t>
      </w:r>
    </w:p>
    <w:p w14:paraId="2EA7FF0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5ABEB9C">
      <w:pPr>
        <w:spacing w:line="580" w:lineRule="exact"/>
        <w:ind w:firstLine="640"/>
        <w:jc w:val="both"/>
      </w:pPr>
      <w:r>
        <w:rPr>
          <w:rFonts w:ascii="仿宋_GB2312" w:hAnsi="仿宋_GB2312" w:eastAsia="仿宋_GB2312"/>
          <w:b/>
          <w:sz w:val="32"/>
        </w:rPr>
        <w:t>具体情况如下：</w:t>
      </w:r>
    </w:p>
    <w:p w14:paraId="3018988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0F0A1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单位业务用车为救护车，车辆费用未使用财政拨款公务用车运行维护费支付，车辆费用由单位自有资金支付。</w:t>
      </w:r>
    </w:p>
    <w:p w14:paraId="7D69A82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DE1D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9019C0F">
      <w:pPr>
        <w:spacing w:line="640" w:lineRule="exact"/>
        <w:ind w:firstLine="640"/>
        <w:jc w:val="both"/>
        <w:outlineLvl w:val="2"/>
      </w:pPr>
      <w:r>
        <w:rPr>
          <w:rFonts w:ascii="黑体" w:hAnsi="黑体" w:eastAsia="黑体"/>
          <w:sz w:val="32"/>
        </w:rPr>
        <w:t>十、其他重要事项的情况说明</w:t>
      </w:r>
    </w:p>
    <w:p w14:paraId="046BF2A7">
      <w:pPr>
        <w:spacing w:line="640" w:lineRule="exact"/>
        <w:ind w:firstLine="640"/>
        <w:jc w:val="both"/>
        <w:outlineLvl w:val="3"/>
      </w:pPr>
      <w:r>
        <w:rPr>
          <w:rFonts w:ascii="楷体_GB2312" w:hAnsi="楷体_GB2312" w:eastAsia="楷体_GB2312"/>
          <w:b/>
          <w:sz w:val="32"/>
        </w:rPr>
        <w:t>（一）机关运行经费及公用经费支出情况</w:t>
      </w:r>
    </w:p>
    <w:p w14:paraId="0A6209D7">
      <w:pPr>
        <w:spacing w:line="580" w:lineRule="exact"/>
        <w:ind w:firstLine="640"/>
        <w:jc w:val="both"/>
      </w:pPr>
      <w:r>
        <w:rPr>
          <w:rFonts w:ascii="仿宋_GB2312" w:hAnsi="仿宋_GB2312" w:eastAsia="仿宋_GB2312"/>
          <w:b w:val="0"/>
          <w:sz w:val="32"/>
        </w:rPr>
        <w:t>2024年度疏勒县维吾尔医医院（事业单位）公用经费支出0.00万元，比上年增加0.00万元，增长0.00%，主要原因是：2023年与2024年均未安排公用经费支出。</w:t>
      </w:r>
    </w:p>
    <w:p w14:paraId="396BA349">
      <w:pPr>
        <w:spacing w:line="640" w:lineRule="exact"/>
        <w:ind w:firstLine="640"/>
        <w:jc w:val="both"/>
        <w:outlineLvl w:val="3"/>
      </w:pPr>
      <w:r>
        <w:rPr>
          <w:rFonts w:ascii="楷体_GB2312" w:hAnsi="楷体_GB2312" w:eastAsia="楷体_GB2312"/>
          <w:b/>
          <w:sz w:val="32"/>
        </w:rPr>
        <w:t>（二）政府采购情况</w:t>
      </w:r>
    </w:p>
    <w:p w14:paraId="6BF4BAF2">
      <w:pPr>
        <w:spacing w:line="580" w:lineRule="exact"/>
        <w:ind w:firstLine="640"/>
        <w:jc w:val="both"/>
      </w:pPr>
      <w:r>
        <w:rPr>
          <w:rFonts w:ascii="仿宋_GB2312" w:hAnsi="仿宋_GB2312" w:eastAsia="仿宋_GB2312"/>
          <w:b w:val="0"/>
          <w:sz w:val="32"/>
        </w:rPr>
        <w:t>2024年度政府采购支出总额1,163.78万元，其中：政府采购货物支出414.03万元、政府采购工程支出385.53万元、政府采购服务支出364.23万元。</w:t>
      </w:r>
    </w:p>
    <w:p w14:paraId="59A93717">
      <w:pPr>
        <w:spacing w:line="580" w:lineRule="exact"/>
        <w:ind w:firstLine="640"/>
        <w:jc w:val="both"/>
      </w:pPr>
      <w:r>
        <w:rPr>
          <w:rFonts w:ascii="仿宋_GB2312" w:hAnsi="仿宋_GB2312" w:eastAsia="仿宋_GB2312"/>
          <w:b w:val="0"/>
          <w:sz w:val="32"/>
        </w:rPr>
        <w:t>授予中小企业合同金额881.42万元，占政府采购支出总额的75.74%，其中：授予小微企业合同金额697.21万元，占政府采购支出总额的59.91%。</w:t>
      </w:r>
    </w:p>
    <w:p w14:paraId="072EE14B">
      <w:pPr>
        <w:spacing w:line="640" w:lineRule="exact"/>
        <w:ind w:firstLine="640"/>
        <w:jc w:val="both"/>
        <w:outlineLvl w:val="3"/>
      </w:pPr>
      <w:r>
        <w:rPr>
          <w:rFonts w:ascii="楷体_GB2312" w:hAnsi="楷体_GB2312" w:eastAsia="楷体_GB2312"/>
          <w:b/>
          <w:sz w:val="32"/>
        </w:rPr>
        <w:t>（三）国有资产占用情况说明</w:t>
      </w:r>
    </w:p>
    <w:p w14:paraId="56C01F50">
      <w:pPr>
        <w:spacing w:line="580" w:lineRule="exact"/>
        <w:ind w:firstLine="640"/>
        <w:jc w:val="both"/>
      </w:pPr>
      <w:r>
        <w:rPr>
          <w:rFonts w:ascii="仿宋_GB2312" w:hAnsi="仿宋_GB2312" w:eastAsia="仿宋_GB2312"/>
          <w:b w:val="0"/>
          <w:sz w:val="32"/>
        </w:rPr>
        <w:t>截至2024年12月31日，房屋21,532.61平方米，价值3,977.44万元。车辆9辆，价值522.28万元，其中：副部（省）级及以上领导用车0辆、主要负责人用车0辆、机要通信用车0辆、应急保障用车0辆、执法执勤用车0辆、特种专业技术用车9辆、离退休干部服务用车0辆、其他用车0辆，其他用车主要是：本单位无其他用车。单价100万元（含）以上设备（不含车辆）3台（套）。</w:t>
      </w:r>
    </w:p>
    <w:p w14:paraId="4F189D92">
      <w:pPr>
        <w:spacing w:line="640" w:lineRule="exact"/>
        <w:ind w:firstLine="640"/>
        <w:jc w:val="both"/>
        <w:outlineLvl w:val="2"/>
      </w:pPr>
      <w:r>
        <w:rPr>
          <w:rFonts w:ascii="黑体" w:hAnsi="黑体" w:eastAsia="黑体"/>
          <w:sz w:val="32"/>
        </w:rPr>
        <w:t>十一、预算绩效的情况说明</w:t>
      </w:r>
    </w:p>
    <w:p w14:paraId="40C9DDA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6,373.12万元，实际执行总额6,185.38万元；预算绩效评价项目2个，全年预算数2,324.49万元，全年执行数2,324.49万元。预算绩效管理取得的成效：一是较好</w:t>
      </w:r>
      <w:r>
        <w:rPr>
          <w:rFonts w:hint="eastAsia" w:ascii="仿宋_GB2312" w:hAnsi="仿宋_GB2312" w:eastAsia="仿宋_GB2312"/>
          <w:b w:val="0"/>
          <w:sz w:val="32"/>
          <w:lang w:eastAsia="zh-CN"/>
        </w:rPr>
        <w:t>地</w:t>
      </w:r>
      <w:r>
        <w:rPr>
          <w:rFonts w:ascii="仿宋_GB2312" w:hAnsi="仿宋_GB2312" w:eastAsia="仿宋_GB2312"/>
          <w:b w:val="0"/>
          <w:sz w:val="32"/>
        </w:rPr>
        <w:t>完成了2024年工作任务，各</w:t>
      </w:r>
      <w:r>
        <w:rPr>
          <w:rFonts w:hint="eastAsia" w:ascii="仿宋_GB2312" w:hAnsi="仿宋_GB2312" w:eastAsia="仿宋_GB2312"/>
          <w:b w:val="0"/>
          <w:sz w:val="32"/>
          <w:lang w:eastAsia="zh-CN"/>
        </w:rPr>
        <w:t>项</w:t>
      </w:r>
      <w:r>
        <w:rPr>
          <w:rFonts w:ascii="仿宋_GB2312" w:hAnsi="仿宋_GB2312" w:eastAsia="仿宋_GB2312"/>
          <w:b w:val="0"/>
          <w:sz w:val="32"/>
        </w:rPr>
        <w:t>目得到有序开展；二是制定了专项资金管理工作制度，明确了资金拨付流程，层层审核，各项支出合法合规。发现的问题及原因：各项目工作任务均已完成，但项目资金支付进度较慢。下一步改进措施：一是通过强化专业培训、学习考察、业务交流等措施，帮助和促进本单位现有人员提高绩效管理业务水平、实际工作能力。强化预算绩效执行工作，指定专人负责预算执行监督管理，进一步推动预算绩效管理工作。二是借助第三方专业机构力量，贯彻落实全面预算绩效管理工作，建立全过程预算绩效管理链条，将绩效各个环节紧密贯通。具体附整体支出绩效自评表，项目支出绩效自评表。</w:t>
      </w:r>
    </w:p>
    <w:p w14:paraId="2B509C74"/>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06B372">
        <w:tblPrEx>
          <w:tblCellMar>
            <w:top w:w="0" w:type="dxa"/>
            <w:left w:w="108" w:type="dxa"/>
            <w:bottom w:w="0" w:type="dxa"/>
            <w:right w:w="108" w:type="dxa"/>
          </w:tblCellMar>
        </w:tblPrEx>
        <w:tc>
          <w:tcPr>
            <w:tcW w:w="8847" w:type="dxa"/>
            <w:gridSpan w:val="9"/>
            <w:vAlign w:val="center"/>
          </w:tcPr>
          <w:p w14:paraId="10996C41">
            <w:pPr>
              <w:jc w:val="center"/>
            </w:pPr>
            <w:r>
              <w:rPr>
                <w:rFonts w:ascii="宋体" w:hAnsi="宋体" w:eastAsia="宋体"/>
                <w:sz w:val="24"/>
              </w:rPr>
              <w:t>单位整体支出绩效自评表</w:t>
            </w:r>
          </w:p>
        </w:tc>
      </w:tr>
      <w:tr w14:paraId="7DBBCE19">
        <w:tblPrEx>
          <w:tblCellMar>
            <w:top w:w="0" w:type="dxa"/>
            <w:left w:w="108" w:type="dxa"/>
            <w:bottom w:w="0" w:type="dxa"/>
            <w:right w:w="108" w:type="dxa"/>
          </w:tblCellMar>
        </w:tblPrEx>
        <w:tc>
          <w:tcPr>
            <w:tcW w:w="8847" w:type="dxa"/>
            <w:gridSpan w:val="9"/>
            <w:vAlign w:val="center"/>
          </w:tcPr>
          <w:p w14:paraId="682027E2">
            <w:pPr>
              <w:jc w:val="center"/>
            </w:pPr>
            <w:r>
              <w:rPr>
                <w:rFonts w:ascii="宋体" w:hAnsi="宋体" w:eastAsia="宋体"/>
                <w:sz w:val="24"/>
              </w:rPr>
              <w:t>（2024年度）</w:t>
            </w:r>
          </w:p>
        </w:tc>
      </w:tr>
      <w:tr w14:paraId="481109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2D86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D800AE6">
            <w:pPr>
              <w:jc w:val="center"/>
            </w:pPr>
            <w:r>
              <w:rPr>
                <w:rFonts w:ascii="宋体" w:hAnsi="宋体" w:eastAsia="宋体"/>
                <w:sz w:val="16"/>
              </w:rPr>
              <w:t>疏勒县维吾尔医医院</w:t>
            </w:r>
          </w:p>
        </w:tc>
      </w:tr>
      <w:tr w14:paraId="5EEE8A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C98F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06CF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6AEC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B2F4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C950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94C8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5316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A0AA">
            <w:pPr>
              <w:jc w:val="center"/>
            </w:pPr>
            <w:r>
              <w:rPr>
                <w:rFonts w:ascii="宋体" w:hAnsi="宋体" w:eastAsia="宋体"/>
                <w:sz w:val="16"/>
              </w:rPr>
              <w:t>得分</w:t>
            </w:r>
          </w:p>
        </w:tc>
      </w:tr>
      <w:tr w14:paraId="26A91B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7CF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98C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95910">
            <w:pPr>
              <w:jc w:val="center"/>
            </w:pPr>
            <w:r>
              <w:rPr>
                <w:rFonts w:ascii="宋体" w:hAnsi="宋体" w:eastAsia="宋体"/>
                <w:sz w:val="16"/>
              </w:rPr>
              <w:t>3,278.87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C6AD">
            <w:pPr>
              <w:jc w:val="center"/>
            </w:pPr>
            <w:r>
              <w:rPr>
                <w:rFonts w:ascii="宋体" w:hAnsi="宋体" w:eastAsia="宋体"/>
                <w:sz w:val="16"/>
              </w:rPr>
              <w:t>6,373.12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48C54">
            <w:pPr>
              <w:jc w:val="center"/>
            </w:pPr>
            <w:r>
              <w:rPr>
                <w:rFonts w:ascii="宋体" w:hAnsi="宋体" w:eastAsia="宋体"/>
                <w:sz w:val="16"/>
              </w:rPr>
              <w:t>6,185.38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D83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F95D8">
            <w:pPr>
              <w:jc w:val="center"/>
            </w:pPr>
            <w:r>
              <w:rPr>
                <w:rFonts w:ascii="宋体" w:hAnsi="宋体" w:eastAsia="宋体"/>
                <w:sz w:val="16"/>
              </w:rPr>
              <w:t>97.05%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F72FF">
            <w:pPr>
              <w:jc w:val="center"/>
            </w:pPr>
            <w:r>
              <w:rPr>
                <w:rFonts w:ascii="宋体" w:hAnsi="宋体" w:eastAsia="宋体"/>
                <w:sz w:val="16"/>
              </w:rPr>
              <w:t>9.71</w:t>
            </w:r>
          </w:p>
        </w:tc>
      </w:tr>
      <w:tr w14:paraId="2883F4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531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49AB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F7F33">
            <w:pPr>
              <w:jc w:val="center"/>
            </w:pPr>
            <w:r>
              <w:rPr>
                <w:rFonts w:ascii="宋体" w:hAnsi="宋体" w:eastAsia="宋体"/>
                <w:sz w:val="16"/>
              </w:rPr>
              <w:t>126.59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7B9AA">
            <w:pPr>
              <w:jc w:val="center"/>
            </w:pPr>
            <w:r>
              <w:rPr>
                <w:rFonts w:ascii="宋体" w:hAnsi="宋体" w:eastAsia="宋体"/>
                <w:sz w:val="16"/>
              </w:rPr>
              <w:t>166.13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FCE2F">
            <w:pPr>
              <w:jc w:val="center"/>
            </w:pPr>
            <w:r>
              <w:rPr>
                <w:rFonts w:ascii="宋体" w:hAnsi="宋体" w:eastAsia="宋体"/>
                <w:sz w:val="16"/>
              </w:rPr>
              <w:t>166.13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A5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AEE8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E8F2">
            <w:pPr>
              <w:jc w:val="center"/>
            </w:pPr>
            <w:r>
              <w:rPr>
                <w:rFonts w:ascii="宋体" w:hAnsi="宋体" w:eastAsia="宋体"/>
                <w:sz w:val="16"/>
              </w:rPr>
              <w:t>—</w:t>
            </w:r>
          </w:p>
        </w:tc>
      </w:tr>
      <w:tr w14:paraId="40FDD3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9C3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5EC8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F623">
            <w:pPr>
              <w:jc w:val="center"/>
            </w:pPr>
            <w:r>
              <w:rPr>
                <w:rFonts w:ascii="宋体" w:hAnsi="宋体" w:eastAsia="宋体"/>
                <w:sz w:val="16"/>
              </w:rPr>
              <w:t>938.38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580E8">
            <w:pPr>
              <w:jc w:val="center"/>
            </w:pPr>
            <w:r>
              <w:rPr>
                <w:rFonts w:ascii="宋体" w:hAnsi="宋体" w:eastAsia="宋体"/>
                <w:sz w:val="16"/>
              </w:rPr>
              <w:t>979.60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02E1D">
            <w:pPr>
              <w:jc w:val="center"/>
            </w:pPr>
            <w:r>
              <w:rPr>
                <w:rFonts w:ascii="宋体" w:hAnsi="宋体" w:eastAsia="宋体"/>
                <w:sz w:val="16"/>
              </w:rPr>
              <w:t>977.63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6EC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FDA9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711AB">
            <w:pPr>
              <w:jc w:val="center"/>
            </w:pPr>
            <w:r>
              <w:rPr>
                <w:rFonts w:ascii="宋体" w:hAnsi="宋体" w:eastAsia="宋体"/>
                <w:sz w:val="16"/>
              </w:rPr>
              <w:t>—</w:t>
            </w:r>
          </w:p>
        </w:tc>
      </w:tr>
      <w:tr w14:paraId="7B0E4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61B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AD47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956C9">
            <w:pPr>
              <w:jc w:val="center"/>
            </w:pPr>
            <w:r>
              <w:rPr>
                <w:rFonts w:ascii="宋体" w:hAnsi="宋体" w:eastAsia="宋体"/>
                <w:sz w:val="16"/>
              </w:rPr>
              <w:t>2,213.90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2D6C6">
            <w:pPr>
              <w:jc w:val="center"/>
            </w:pPr>
            <w:r>
              <w:rPr>
                <w:rFonts w:ascii="宋体" w:hAnsi="宋体" w:eastAsia="宋体"/>
                <w:sz w:val="16"/>
              </w:rPr>
              <w:t>5,227.39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17D04">
            <w:pPr>
              <w:jc w:val="center"/>
            </w:pPr>
            <w:r>
              <w:rPr>
                <w:rFonts w:ascii="宋体" w:hAnsi="宋体" w:eastAsia="宋体"/>
                <w:sz w:val="16"/>
              </w:rPr>
              <w:t>5,041.62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EA8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8BF4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D666">
            <w:pPr>
              <w:jc w:val="center"/>
            </w:pPr>
            <w:r>
              <w:rPr>
                <w:rFonts w:ascii="宋体" w:hAnsi="宋体" w:eastAsia="宋体"/>
                <w:sz w:val="16"/>
              </w:rPr>
              <w:t>—</w:t>
            </w:r>
          </w:p>
        </w:tc>
      </w:tr>
      <w:tr w14:paraId="1CDBD7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F1DA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D678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CD034D">
            <w:pPr>
              <w:jc w:val="center"/>
            </w:pPr>
            <w:r>
              <w:rPr>
                <w:rFonts w:ascii="宋体" w:hAnsi="宋体" w:eastAsia="宋体"/>
                <w:sz w:val="16"/>
              </w:rPr>
              <w:t>实际完成情况</w:t>
            </w:r>
          </w:p>
        </w:tc>
      </w:tr>
      <w:tr w14:paraId="16C44F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765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43A3C0">
            <w:pPr>
              <w:jc w:val="both"/>
            </w:pPr>
            <w:r>
              <w:rPr>
                <w:rFonts w:ascii="宋体" w:hAnsi="宋体" w:eastAsia="宋体"/>
                <w:sz w:val="16"/>
              </w:rPr>
              <w:t>为人民身体健康提供医疗与护理服务，开展疾病预防、全民健康体检、健康咨询和教育、预防保健及社区服务活动。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开展常见病、危急重症、疑难病症的诊疗，接收基层医疗卫生单位的病人转诊治疗。</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开展临床教学及科研工作，承担乡镇卫生院人员进修学习培训、医科院校学生的临床实习带教工作。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承担参与辖区范围内突发公共卫生事件的应急处理工作。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9C4015">
            <w:pPr>
              <w:jc w:val="both"/>
            </w:pPr>
            <w:r>
              <w:rPr>
                <w:rFonts w:ascii="宋体" w:hAnsi="宋体" w:eastAsia="宋体"/>
                <w:sz w:val="16"/>
              </w:rPr>
              <w:t>开展义诊活动，将医疗服务送到乡镇、社区和福利院等基层地区，免费测量血压、血糖，开展B超检查，发放药品，让更多群众享受到便捷的医疗服务。完成全民健康体检及各类专项体检，涵盖不同年龄段及职业人群，让更多人及时了解自身健康状况，为居民健康管理和就业提供有力支持。开展中医民族医适宜技术推广培训4期，有效提高群众对中医药的认知度和认同感，让更多基层群众受益于高质量的中医药服务。组织院感防控培训，全员覆盖，提升医护人员院感防控能力。落实安全生产责任制，签订责任书；开展安全教育培训，提升全员安全意识与应急技能。建设中医药文化展厅，向就诊患者宣传中医药优秀传统保健养生文化；通过医院微信公众号，定期宣传医院中医民族医特色诊疗技术、专家、中药饮片功效等中医药知识，让广大人民群众了解中医药文化、宣传中医药文化、弘扬中医药文化。建成30立方米中心制氧站，实现制供氧一体化，保障临床用氧安全。成立特色门诊综合治疗区，为门诊患者、上班族提供优质特色门诊治疗，减轻患者负担，扩展延伸诊疗服务，提高患者就医体验。不断加强中医药人才的培养和管理，逐步完善医院人才梯队建设。选派各类专业技术人员19名前往自治区、地区维吾尔医医院等进修学习，为医院服务能力提升提供人才支撑。2024年招录医护人员24名，使医院的医护人员结构更加多元化和合理化，缓解人才短缺的现状，更好地服务大众，保障医院各项工作的顺利开展。</w:t>
            </w:r>
          </w:p>
        </w:tc>
      </w:tr>
      <w:tr w14:paraId="5F68CF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99C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0D9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D47B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1747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528B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9B6C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EABF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CDD9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52F7">
            <w:pPr>
              <w:jc w:val="center"/>
            </w:pPr>
            <w:r>
              <w:rPr>
                <w:rFonts w:ascii="宋体" w:hAnsi="宋体" w:eastAsia="宋体"/>
                <w:sz w:val="16"/>
              </w:rPr>
              <w:t>得分</w:t>
            </w:r>
          </w:p>
        </w:tc>
      </w:tr>
      <w:tr w14:paraId="20BD82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E01A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3513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4A03C">
            <w:pPr>
              <w:jc w:val="center"/>
            </w:pPr>
            <w:r>
              <w:rPr>
                <w:rFonts w:ascii="宋体" w:hAnsi="宋体" w:eastAsia="宋体"/>
                <w:sz w:val="16"/>
              </w:rPr>
              <w:t>中医民族医适宜技术推广培训次数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0FBE0">
            <w:pPr>
              <w:jc w:val="center"/>
            </w:pPr>
            <w:r>
              <w:rPr>
                <w:rFonts w:ascii="宋体" w:hAnsi="宋体" w:eastAsia="宋体"/>
                <w:sz w:val="16"/>
              </w:rPr>
              <w:t>&gt;=4期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9885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9624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9F049">
            <w:pPr>
              <w:jc w:val="center"/>
            </w:pPr>
            <w:r>
              <w:rPr>
                <w:rFonts w:ascii="宋体" w:hAnsi="宋体" w:eastAsia="宋体"/>
                <w:sz w:val="16"/>
              </w:rPr>
              <w: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BF3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C35D">
            <w:pPr>
              <w:jc w:val="center"/>
            </w:pPr>
            <w:r>
              <w:rPr>
                <w:rFonts w:ascii="宋体" w:hAnsi="宋体" w:eastAsia="宋体"/>
                <w:sz w:val="16"/>
              </w:rPr>
              <w:t>18</w:t>
            </w:r>
          </w:p>
        </w:tc>
      </w:tr>
      <w:tr w14:paraId="09DC3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B43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F92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BDB1D">
            <w:pPr>
              <w:jc w:val="center"/>
            </w:pPr>
            <w:r>
              <w:rPr>
                <w:rFonts w:ascii="宋体" w:hAnsi="宋体" w:eastAsia="宋体"/>
                <w:sz w:val="16"/>
              </w:rPr>
              <w:t>成立特色门诊综合治疗区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9456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53DE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B5F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DC20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73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1F900">
            <w:pPr>
              <w:jc w:val="center"/>
            </w:pPr>
            <w:r>
              <w:rPr>
                <w:rFonts w:ascii="宋体" w:hAnsi="宋体" w:eastAsia="宋体"/>
                <w:sz w:val="16"/>
              </w:rPr>
              <w:t>18</w:t>
            </w:r>
          </w:p>
        </w:tc>
      </w:tr>
      <w:tr w14:paraId="051086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7FA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127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7FF03">
            <w:pPr>
              <w:jc w:val="center"/>
            </w:pPr>
            <w:r>
              <w:rPr>
                <w:rFonts w:ascii="宋体" w:hAnsi="宋体" w:eastAsia="宋体"/>
                <w:sz w:val="16"/>
              </w:rPr>
              <w:t>建成30立方米中心制氧站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A424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050C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501F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CAD1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EF0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29DC">
            <w:pPr>
              <w:jc w:val="center"/>
            </w:pPr>
            <w:r>
              <w:rPr>
                <w:rFonts w:ascii="宋体" w:hAnsi="宋体" w:eastAsia="宋体"/>
                <w:sz w:val="16"/>
              </w:rPr>
              <w:t>18</w:t>
            </w:r>
          </w:p>
        </w:tc>
      </w:tr>
      <w:tr w14:paraId="61994A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D85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3B2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48909">
            <w:pPr>
              <w:jc w:val="center"/>
            </w:pPr>
            <w:r>
              <w:rPr>
                <w:rFonts w:ascii="宋体" w:hAnsi="宋体" w:eastAsia="宋体"/>
                <w:sz w:val="16"/>
              </w:rPr>
              <w:t>组织外出进修学习人数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A566D">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A1B2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2FF1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65C3B">
            <w:pPr>
              <w:jc w:val="center"/>
            </w:pP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F58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825F1">
            <w:pPr>
              <w:jc w:val="center"/>
            </w:pPr>
            <w:r>
              <w:rPr>
                <w:rFonts w:ascii="宋体" w:hAnsi="宋体" w:eastAsia="宋体"/>
                <w:sz w:val="16"/>
              </w:rPr>
              <w:t>18</w:t>
            </w:r>
          </w:p>
        </w:tc>
      </w:tr>
      <w:tr w14:paraId="5BF82F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302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B81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1A83F">
            <w:pPr>
              <w:jc w:val="center"/>
            </w:pPr>
            <w:r>
              <w:rPr>
                <w:rFonts w:ascii="宋体" w:hAnsi="宋体" w:eastAsia="宋体"/>
                <w:sz w:val="16"/>
              </w:rPr>
              <w:t>招录中医、护理等医护人员人数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62DDC">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E22B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28A6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A82B5">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346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AA0A">
            <w:pPr>
              <w:jc w:val="center"/>
            </w:pPr>
            <w:r>
              <w:rPr>
                <w:rFonts w:ascii="宋体" w:hAnsi="宋体" w:eastAsia="宋体"/>
                <w:sz w:val="16"/>
              </w:rPr>
              <w:t>18</w:t>
            </w:r>
          </w:p>
        </w:tc>
      </w:tr>
    </w:tbl>
    <w:p w14:paraId="3706A7EB">
      <w:r>
        <w:br w:type="page"/>
      </w:r>
    </w:p>
    <w:tbl>
      <w:tblPr>
        <w:tblStyle w:val="9"/>
        <w:tblW w:w="0" w:type="auto"/>
        <w:tblInd w:w="0" w:type="dxa"/>
        <w:tblLayout w:type="fixed"/>
        <w:tblCellMar>
          <w:top w:w="0" w:type="dxa"/>
          <w:left w:w="108" w:type="dxa"/>
          <w:bottom w:w="0" w:type="dxa"/>
          <w:right w:w="108" w:type="dxa"/>
        </w:tblCellMar>
      </w:tblPr>
      <w:tblGrid>
        <w:gridCol w:w="619"/>
        <w:gridCol w:w="596"/>
        <w:gridCol w:w="596"/>
        <w:gridCol w:w="720"/>
        <w:gridCol w:w="812"/>
        <w:gridCol w:w="605"/>
        <w:gridCol w:w="602"/>
        <w:gridCol w:w="514"/>
        <w:gridCol w:w="814"/>
        <w:gridCol w:w="613"/>
        <w:gridCol w:w="730"/>
        <w:gridCol w:w="632"/>
        <w:gridCol w:w="575"/>
        <w:gridCol w:w="632"/>
      </w:tblGrid>
      <w:tr w14:paraId="4AAA11DB">
        <w:tblPrEx>
          <w:tblCellMar>
            <w:top w:w="0" w:type="dxa"/>
            <w:left w:w="108" w:type="dxa"/>
            <w:bottom w:w="0" w:type="dxa"/>
            <w:right w:w="108" w:type="dxa"/>
          </w:tblCellMar>
        </w:tblPrEx>
        <w:tc>
          <w:tcPr>
            <w:tcW w:w="9060" w:type="dxa"/>
            <w:gridSpan w:val="14"/>
            <w:vAlign w:val="center"/>
          </w:tcPr>
          <w:p w14:paraId="6F1E3856">
            <w:pPr>
              <w:jc w:val="center"/>
            </w:pPr>
            <w:r>
              <w:rPr>
                <w:rFonts w:ascii="宋体" w:hAnsi="宋体" w:eastAsia="宋体"/>
                <w:sz w:val="24"/>
              </w:rPr>
              <w:t>项目支出绩效自评表</w:t>
            </w:r>
          </w:p>
        </w:tc>
      </w:tr>
      <w:tr w14:paraId="6252BC60">
        <w:tblPrEx>
          <w:tblCellMar>
            <w:top w:w="0" w:type="dxa"/>
            <w:left w:w="108" w:type="dxa"/>
            <w:bottom w:w="0" w:type="dxa"/>
            <w:right w:w="108" w:type="dxa"/>
          </w:tblCellMar>
        </w:tblPrEx>
        <w:tc>
          <w:tcPr>
            <w:tcW w:w="9060" w:type="dxa"/>
            <w:gridSpan w:val="14"/>
            <w:vAlign w:val="center"/>
          </w:tcPr>
          <w:p w14:paraId="3F471C59">
            <w:pPr>
              <w:jc w:val="center"/>
            </w:pPr>
            <w:r>
              <w:rPr>
                <w:rFonts w:ascii="宋体" w:hAnsi="宋体" w:eastAsia="宋体"/>
                <w:sz w:val="24"/>
              </w:rPr>
              <w:t>(2024年度)</w:t>
            </w:r>
          </w:p>
        </w:tc>
      </w:tr>
      <w:tr w14:paraId="2D5487F3">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532A56C">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5DA1DE">
            <w:pPr>
              <w:jc w:val="center"/>
            </w:pPr>
            <w:r>
              <w:rPr>
                <w:rFonts w:ascii="宋体" w:hAnsi="宋体" w:eastAsia="宋体"/>
                <w:sz w:val="16"/>
              </w:rPr>
              <w:t>2024年单位资金项目</w:t>
            </w:r>
          </w:p>
        </w:tc>
      </w:tr>
      <w:tr w14:paraId="2931C5E4">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5A4C6DD">
            <w:pPr>
              <w:jc w:val="center"/>
            </w:pPr>
            <w:r>
              <w:rPr>
                <w:rFonts w:ascii="宋体" w:hAnsi="宋体" w:eastAsia="宋体"/>
                <w:sz w:val="16"/>
              </w:rPr>
              <w:t>主管部门</w:t>
            </w:r>
          </w:p>
        </w:tc>
        <w:tc>
          <w:tcPr>
            <w:tcW w:w="44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8E351">
            <w:pPr>
              <w:jc w:val="center"/>
            </w:pPr>
            <w:r>
              <w:rPr>
                <w:rFonts w:ascii="宋体" w:hAnsi="宋体" w:eastAsia="宋体"/>
                <w:sz w:val="16"/>
              </w:rPr>
              <w:t>疏勒县卫生健康委员会</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63BF4C8">
            <w:pPr>
              <w:jc w:val="center"/>
            </w:pPr>
            <w:r>
              <w:rPr>
                <w:rFonts w:ascii="宋体" w:hAnsi="宋体" w:eastAsia="宋体"/>
                <w:sz w:val="16"/>
              </w:rPr>
              <w:t>实施单位</w:t>
            </w:r>
          </w:p>
        </w:tc>
        <w:tc>
          <w:tcPr>
            <w:tcW w:w="31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00530D">
            <w:pPr>
              <w:jc w:val="center"/>
            </w:pPr>
            <w:r>
              <w:rPr>
                <w:rFonts w:ascii="宋体" w:hAnsi="宋体" w:eastAsia="宋体"/>
                <w:sz w:val="16"/>
              </w:rPr>
              <w:t>疏勒县维吾尔医医院</w:t>
            </w:r>
          </w:p>
        </w:tc>
      </w:tr>
      <w:tr w14:paraId="25CD590A">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61697">
            <w:pPr>
              <w:jc w:val="center"/>
            </w:pPr>
            <w:r>
              <w:rPr>
                <w:rFonts w:ascii="宋体" w:hAnsi="宋体" w:eastAsia="宋体"/>
                <w:sz w:val="16"/>
              </w:rPr>
              <w:t>项目资金 （万元）</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C9894">
            <w:pPr>
              <w:jc w:val="center"/>
            </w:pP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BB8D4">
            <w:pPr>
              <w:jc w:val="center"/>
            </w:pPr>
            <w:r>
              <w:rPr>
                <w:rFonts w:ascii="宋体" w:hAnsi="宋体" w:eastAsia="宋体"/>
                <w:sz w:val="16"/>
              </w:rPr>
              <w:t>年初预算数</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A833">
            <w:pPr>
              <w:jc w:val="center"/>
            </w:pPr>
            <w:r>
              <w:rPr>
                <w:rFonts w:ascii="宋体" w:hAnsi="宋体" w:eastAsia="宋体"/>
                <w:sz w:val="16"/>
              </w:rPr>
              <w:t>全年预算数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11C19">
            <w:pPr>
              <w:jc w:val="center"/>
            </w:pPr>
            <w:r>
              <w:rPr>
                <w:rFonts w:ascii="宋体" w:hAnsi="宋体" w:eastAsia="宋体"/>
                <w:sz w:val="16"/>
              </w:rPr>
              <w:t>全年执行数</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134E">
            <w:pPr>
              <w:jc w:val="center"/>
            </w:pPr>
            <w:r>
              <w:rPr>
                <w:rFonts w:ascii="宋体" w:hAnsi="宋体" w:eastAsia="宋体"/>
                <w:sz w:val="16"/>
              </w:rPr>
              <w:t>分值</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241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B479">
            <w:pPr>
              <w:jc w:val="center"/>
            </w:pPr>
            <w:r>
              <w:rPr>
                <w:rFonts w:ascii="宋体" w:hAnsi="宋体" w:eastAsia="宋体"/>
                <w:sz w:val="16"/>
              </w:rPr>
              <w:t>得分</w:t>
            </w:r>
          </w:p>
        </w:tc>
      </w:tr>
      <w:tr w14:paraId="6D3F546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135C7EF"/>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1E927">
            <w:pPr>
              <w:jc w:val="center"/>
            </w:pPr>
            <w:r>
              <w:rPr>
                <w:rFonts w:ascii="宋体" w:hAnsi="宋体" w:eastAsia="宋体"/>
                <w:sz w:val="16"/>
              </w:rPr>
              <w:t>年度资金总额</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04E27">
            <w:pPr>
              <w:jc w:val="center"/>
            </w:pPr>
            <w:r>
              <w:rPr>
                <w:rFonts w:ascii="宋体" w:hAnsi="宋体" w:eastAsia="宋体"/>
                <w:sz w:val="16"/>
              </w:rPr>
              <w:t>1,817.59</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DB393">
            <w:pPr>
              <w:jc w:val="center"/>
            </w:pPr>
            <w:r>
              <w:rPr>
                <w:rFonts w:ascii="宋体" w:hAnsi="宋体" w:eastAsia="宋体"/>
                <w:sz w:val="16"/>
              </w:rPr>
              <w:t>2,276.09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489B">
            <w:pPr>
              <w:jc w:val="center"/>
            </w:pPr>
            <w:r>
              <w:rPr>
                <w:rFonts w:ascii="宋体" w:hAnsi="宋体" w:eastAsia="宋体"/>
                <w:sz w:val="16"/>
              </w:rPr>
              <w:t>2,276.09</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CA070">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4B1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8B33">
            <w:pPr>
              <w:jc w:val="center"/>
            </w:pPr>
            <w:r>
              <w:rPr>
                <w:rFonts w:ascii="宋体" w:hAnsi="宋体" w:eastAsia="宋体"/>
                <w:sz w:val="16"/>
              </w:rPr>
              <w:t>10.00分</w:t>
            </w:r>
          </w:p>
        </w:tc>
      </w:tr>
      <w:tr w14:paraId="13E43A7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B1B11A3"/>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0D05F">
            <w:pPr>
              <w:jc w:val="center"/>
            </w:pPr>
            <w:r>
              <w:rPr>
                <w:rFonts w:ascii="宋体" w:hAnsi="宋体" w:eastAsia="宋体"/>
                <w:sz w:val="16"/>
              </w:rPr>
              <w:t>其中：当年财政拨款</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6D0D4">
            <w:pPr>
              <w:jc w:val="center"/>
            </w:pPr>
            <w:r>
              <w:rPr>
                <w:rFonts w:ascii="宋体" w:hAnsi="宋体" w:eastAsia="宋体"/>
                <w:sz w:val="16"/>
              </w:rPr>
              <w:t>0.00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5EB3">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0D85">
            <w:pPr>
              <w:jc w:val="center"/>
            </w:pPr>
            <w:r>
              <w:rPr>
                <w:rFonts w:ascii="宋体" w:hAnsi="宋体" w:eastAsia="宋体"/>
                <w:sz w:val="16"/>
              </w:rPr>
              <w:t>0.00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47D96">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78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1E0A">
            <w:pPr>
              <w:jc w:val="center"/>
            </w:pPr>
            <w:r>
              <w:rPr>
                <w:rFonts w:ascii="宋体" w:hAnsi="宋体" w:eastAsia="宋体"/>
                <w:sz w:val="16"/>
              </w:rPr>
              <w:t>—</w:t>
            </w:r>
          </w:p>
        </w:tc>
      </w:tr>
      <w:tr w14:paraId="1022232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CBD2DAA"/>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5ED64">
            <w:pPr>
              <w:jc w:val="center"/>
            </w:pPr>
            <w:r>
              <w:rPr>
                <w:rFonts w:ascii="宋体" w:hAnsi="宋体" w:eastAsia="宋体"/>
                <w:sz w:val="16"/>
              </w:rPr>
              <w:t xml:space="preserve">  其他资金</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3AB07">
            <w:pPr>
              <w:jc w:val="center"/>
            </w:pPr>
            <w:r>
              <w:rPr>
                <w:rFonts w:ascii="宋体" w:hAnsi="宋体" w:eastAsia="宋体"/>
                <w:sz w:val="16"/>
              </w:rPr>
              <w:t>1,817.59</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FDA9">
            <w:pPr>
              <w:jc w:val="center"/>
            </w:pPr>
            <w:r>
              <w:rPr>
                <w:rFonts w:ascii="宋体" w:hAnsi="宋体" w:eastAsia="宋体"/>
                <w:sz w:val="16"/>
              </w:rPr>
              <w:t>2,276.09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49F1D">
            <w:pPr>
              <w:jc w:val="center"/>
            </w:pPr>
            <w:r>
              <w:rPr>
                <w:rFonts w:ascii="宋体" w:hAnsi="宋体" w:eastAsia="宋体"/>
                <w:sz w:val="16"/>
              </w:rPr>
              <w:t>2,276.09</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0A2CB">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3A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F44C">
            <w:pPr>
              <w:jc w:val="center"/>
            </w:pPr>
            <w:r>
              <w:rPr>
                <w:rFonts w:ascii="宋体" w:hAnsi="宋体" w:eastAsia="宋体"/>
                <w:sz w:val="16"/>
              </w:rPr>
              <w:t>—</w:t>
            </w:r>
          </w:p>
        </w:tc>
      </w:tr>
      <w:tr w14:paraId="533DF222">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9B04E">
            <w:pPr>
              <w:jc w:val="center"/>
            </w:pPr>
            <w:r>
              <w:rPr>
                <w:rFonts w:ascii="宋体" w:hAnsi="宋体" w:eastAsia="宋体"/>
                <w:sz w:val="16"/>
              </w:rPr>
              <w:t>三、目标完成情况</w:t>
            </w:r>
          </w:p>
        </w:tc>
        <w:tc>
          <w:tcPr>
            <w:tcW w:w="44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BCAA4">
            <w:pPr>
              <w:jc w:val="center"/>
            </w:pPr>
            <w:r>
              <w:rPr>
                <w:rFonts w:ascii="宋体" w:hAnsi="宋体" w:eastAsia="宋体"/>
                <w:sz w:val="16"/>
              </w:rPr>
              <w:t>预期目标</w:t>
            </w:r>
          </w:p>
        </w:tc>
        <w:tc>
          <w:tcPr>
            <w:tcW w:w="39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FB0F2">
            <w:pPr>
              <w:jc w:val="center"/>
            </w:pPr>
            <w:r>
              <w:rPr>
                <w:rFonts w:ascii="宋体" w:hAnsi="宋体" w:eastAsia="宋体"/>
                <w:sz w:val="16"/>
              </w:rPr>
              <w:t>实际完成情况</w:t>
            </w:r>
          </w:p>
        </w:tc>
      </w:tr>
      <w:tr w14:paraId="4DF8F54A">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0182371"/>
        </w:tc>
        <w:tc>
          <w:tcPr>
            <w:tcW w:w="44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B860D">
            <w:pPr>
              <w:jc w:val="both"/>
            </w:pPr>
            <w:r>
              <w:rPr>
                <w:rFonts w:ascii="宋体" w:hAnsi="宋体" w:eastAsia="宋体"/>
                <w:sz w:val="16"/>
              </w:rPr>
              <w:t>项目计划投资2276.09万元，为疏勒县维吾尔医医院聘用294人员工资社保、绩效工资及医院水费、电费、办公费、取暖费，救护车日常加油和维修维护费，专用材料费等其他支出，达到保障医院正常运行、提升医疗服务质量、促进医院发展、加强医院基础设施建设等一系列计划和目标。保障医院日常运营，包括医疗设备购置、药品采购、人员</w:t>
            </w:r>
            <w:bookmarkStart w:id="0" w:name="_GoBack"/>
            <w:r>
              <w:rPr>
                <w:rFonts w:ascii="宋体" w:hAnsi="宋体" w:eastAsia="宋体"/>
                <w:sz w:val="16"/>
              </w:rPr>
              <w:t>薪酬</w:t>
            </w:r>
            <w:bookmarkEnd w:id="0"/>
            <w:r>
              <w:rPr>
                <w:rFonts w:ascii="宋体" w:hAnsi="宋体" w:eastAsia="宋体"/>
                <w:sz w:val="16"/>
              </w:rPr>
              <w:t>等方面的资金需求。提高疏勒县维吾尔医医院的服务质量，满足人民群众日益增长的医疗需求，提升医院的核心竞争力。</w:t>
            </w:r>
          </w:p>
        </w:tc>
        <w:tc>
          <w:tcPr>
            <w:tcW w:w="39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EAA96">
            <w:pPr>
              <w:jc w:val="both"/>
            </w:pPr>
            <w:r>
              <w:rPr>
                <w:rFonts w:ascii="宋体" w:hAnsi="宋体" w:eastAsia="宋体"/>
                <w:sz w:val="16"/>
              </w:rPr>
              <w:t>该项目总投资2276.09万元，保障发放人员经费次数24次，医院294名聘用人员工资社保、绩效工资等，保障了医院水费、电费、办公费、取暖费，救护车日常加油、维修维护费，专用材料费等其他支出，保障了医院正常运行、提升了医疗服务质量、促进了医院发展、加强了医院基础设施建设等一系列计划和目标。保障医院日常运营，包括医疗设备购置、药品采购、人员薪酬等方面的资金需求。在一定程度上提高了疏勒县维吾尔医医院的服务质量，满足人民群众日益增长的医疗需求，提升了医院的核心竞争力。</w:t>
            </w:r>
          </w:p>
        </w:tc>
      </w:tr>
      <w:tr w14:paraId="01963FF9">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25BC4F85"/>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DBD9A7C">
            <w:pPr>
              <w:jc w:val="center"/>
            </w:pPr>
            <w:r>
              <w:rPr>
                <w:rFonts w:ascii="宋体" w:hAnsi="宋体" w:eastAsia="宋体"/>
                <w:sz w:val="16"/>
              </w:rPr>
              <w:t>一级指标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E58EF5C">
            <w:pPr>
              <w:jc w:val="center"/>
            </w:pPr>
            <w:r>
              <w:rPr>
                <w:rFonts w:ascii="宋体" w:hAnsi="宋体" w:eastAsia="宋体"/>
                <w:sz w:val="16"/>
              </w:rPr>
              <w:t>二级指标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FB37FDC">
            <w:pPr>
              <w:jc w:val="center"/>
            </w:pPr>
            <w:r>
              <w:rPr>
                <w:rFonts w:ascii="宋体" w:hAnsi="宋体" w:eastAsia="宋体"/>
                <w:sz w:val="16"/>
              </w:rPr>
              <w:t>三级指标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116A10F">
            <w:pPr>
              <w:jc w:val="center"/>
            </w:pPr>
            <w:r>
              <w:rPr>
                <w:rFonts w:ascii="宋体" w:hAnsi="宋体" w:eastAsia="宋体"/>
                <w:sz w:val="16"/>
              </w:rPr>
              <w:t>年度指标值</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ACCDA7D">
            <w:pPr>
              <w:jc w:val="center"/>
            </w:pPr>
            <w:r>
              <w:rPr>
                <w:rFonts w:ascii="宋体" w:hAnsi="宋体" w:eastAsia="宋体"/>
                <w:sz w:val="16"/>
              </w:rPr>
              <w:t>指标值设定依据</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4319CE98">
            <w:pPr>
              <w:jc w:val="center"/>
            </w:pPr>
            <w:r>
              <w:rPr>
                <w:rFonts w:ascii="宋体" w:hAnsi="宋体" w:eastAsia="宋体"/>
                <w:sz w:val="16"/>
              </w:rPr>
              <w:t>上年完成情况</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0A17E2D">
            <w:pPr>
              <w:jc w:val="center"/>
            </w:pPr>
            <w:r>
              <w:rPr>
                <w:rFonts w:ascii="宋体" w:hAnsi="宋体" w:eastAsia="宋体"/>
                <w:sz w:val="16"/>
              </w:rPr>
              <w:t>权重</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A4DBE48">
            <w:pPr>
              <w:jc w:val="center"/>
            </w:pPr>
            <w:r>
              <w:rPr>
                <w:rFonts w:ascii="宋体" w:hAnsi="宋体" w:eastAsia="宋体"/>
                <w:sz w:val="16"/>
              </w:rPr>
              <w:t>赋分规则</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08A9ED4">
            <w:pPr>
              <w:jc w:val="center"/>
            </w:pPr>
            <w:r>
              <w:rPr>
                <w:rFonts w:ascii="宋体" w:hAnsi="宋体" w:eastAsia="宋体"/>
                <w:sz w:val="16"/>
              </w:rPr>
              <w:t>佐证资料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E09B1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E7F6">
            <w:pPr>
              <w:jc w:val="center"/>
            </w:pPr>
            <w:r>
              <w:rPr>
                <w:rFonts w:ascii="宋体" w:hAnsi="宋体" w:eastAsia="宋体"/>
                <w:sz w:val="16"/>
              </w:rPr>
              <w:t>得分</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9F8B4">
            <w:pPr>
              <w:jc w:val="center"/>
            </w:pPr>
            <w:r>
              <w:rPr>
                <w:rFonts w:ascii="宋体" w:hAnsi="宋体" w:eastAsia="宋体"/>
                <w:sz w:val="16"/>
              </w:rPr>
              <w:t>偏差原因分析及改进措施</w:t>
            </w:r>
          </w:p>
        </w:tc>
      </w:tr>
      <w:tr w14:paraId="2284E1C3">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187C6">
            <w:pPr>
              <w:jc w:val="center"/>
            </w:pPr>
            <w:r>
              <w:rPr>
                <w:rFonts w:ascii="宋体" w:hAnsi="宋体" w:eastAsia="宋体"/>
                <w:sz w:val="16"/>
              </w:rPr>
              <w:t>年度绩效指标完成情况</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40E02">
            <w:pPr>
              <w:jc w:val="center"/>
            </w:pPr>
            <w:r>
              <w:rPr>
                <w:rFonts w:ascii="宋体" w:hAnsi="宋体" w:eastAsia="宋体"/>
                <w:sz w:val="16"/>
              </w:rPr>
              <w:t>产出指标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58E66">
            <w:pPr>
              <w:jc w:val="center"/>
            </w:pPr>
            <w:r>
              <w:rPr>
                <w:rFonts w:ascii="宋体" w:hAnsi="宋体" w:eastAsia="宋体"/>
                <w:sz w:val="16"/>
              </w:rPr>
              <w:t>数量指标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15DA7F9">
            <w:pPr>
              <w:jc w:val="center"/>
            </w:pPr>
            <w:r>
              <w:rPr>
                <w:rFonts w:ascii="宋体" w:hAnsi="宋体" w:eastAsia="宋体"/>
                <w:sz w:val="16"/>
              </w:rPr>
              <w:t>保障职工人员数量</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215B3E21">
            <w:pPr>
              <w:jc w:val="center"/>
            </w:pPr>
            <w:r>
              <w:rPr>
                <w:rFonts w:ascii="宋体" w:hAnsi="宋体" w:eastAsia="宋体"/>
                <w:sz w:val="16"/>
              </w:rPr>
              <w:t>&gt;=294人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A836CF8">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5AA69E1B">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88526F8">
            <w:pPr>
              <w:jc w:val="center"/>
            </w:pPr>
            <w:r>
              <w:rPr>
                <w:rFonts w:ascii="宋体" w:hAnsi="宋体" w:eastAsia="宋体"/>
                <w:sz w:val="16"/>
              </w:rPr>
              <w:t>7</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A6BA63B">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D0D760">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7555E9B">
            <w:pPr>
              <w:jc w:val="center"/>
            </w:pPr>
            <w:r>
              <w:rPr>
                <w:rFonts w:ascii="宋体" w:hAnsi="宋体" w:eastAsia="宋体"/>
                <w:sz w:val="16"/>
              </w:rPr>
              <w:t>=294人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D8A3">
            <w:pPr>
              <w:jc w:val="center"/>
            </w:pPr>
            <w:r>
              <w:rPr>
                <w:rFonts w:ascii="宋体" w:hAnsi="宋体" w:eastAsia="宋体"/>
                <w:sz w:val="16"/>
              </w:rPr>
              <w:t>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27E12">
            <w:pPr>
              <w:jc w:val="center"/>
            </w:pPr>
          </w:p>
        </w:tc>
      </w:tr>
      <w:tr w14:paraId="37953929">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7D212A9"/>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8EAD171"/>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4ACA116E"/>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489CE53">
            <w:pPr>
              <w:jc w:val="center"/>
            </w:pPr>
            <w:r>
              <w:rPr>
                <w:rFonts w:ascii="宋体" w:hAnsi="宋体" w:eastAsia="宋体"/>
                <w:sz w:val="16"/>
              </w:rPr>
              <w:t>发放人员经费次数</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F593ED3">
            <w:pPr>
              <w:jc w:val="center"/>
            </w:pPr>
            <w:r>
              <w:rPr>
                <w:rFonts w:ascii="宋体" w:hAnsi="宋体" w:eastAsia="宋体"/>
                <w:sz w:val="16"/>
              </w:rPr>
              <w:t>&gt;=24次</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35FAC08">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5E3EB99F">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7E9F9244">
            <w:pPr>
              <w:jc w:val="center"/>
            </w:pPr>
            <w:r>
              <w:rPr>
                <w:rFonts w:ascii="宋体" w:hAnsi="宋体" w:eastAsia="宋体"/>
                <w:sz w:val="16"/>
              </w:rPr>
              <w:t>7</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E985C76">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6B4A933">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5BF66CF6">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A05F">
            <w:pPr>
              <w:jc w:val="center"/>
            </w:pPr>
            <w:r>
              <w:rPr>
                <w:rFonts w:ascii="宋体" w:hAnsi="宋体" w:eastAsia="宋体"/>
                <w:sz w:val="16"/>
              </w:rPr>
              <w:t>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1A166">
            <w:pPr>
              <w:jc w:val="center"/>
            </w:pPr>
          </w:p>
        </w:tc>
      </w:tr>
      <w:tr w14:paraId="1B31AF8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C785794"/>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D9A04B4"/>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93728">
            <w:pPr>
              <w:jc w:val="center"/>
            </w:pPr>
            <w:r>
              <w:rPr>
                <w:rFonts w:ascii="宋体" w:hAnsi="宋体" w:eastAsia="宋体"/>
                <w:sz w:val="16"/>
              </w:rPr>
              <w:t>质量指标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76AEEAB">
            <w:pPr>
              <w:jc w:val="center"/>
            </w:pPr>
            <w:r>
              <w:rPr>
                <w:rFonts w:ascii="宋体" w:hAnsi="宋体" w:eastAsia="宋体"/>
                <w:sz w:val="16"/>
              </w:rPr>
              <w:t>资金支出合规率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23A51FD">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3E74511">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2B6C3C6">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92B9D00">
            <w:pPr>
              <w:jc w:val="center"/>
            </w:pPr>
            <w:r>
              <w:rPr>
                <w:rFonts w:ascii="宋体" w:hAnsi="宋体" w:eastAsia="宋体"/>
                <w:sz w:val="16"/>
              </w:rPr>
              <w:t>7</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522B8C1">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49A58CF">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3B5FB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12C1">
            <w:pPr>
              <w:jc w:val="center"/>
            </w:pPr>
            <w:r>
              <w:rPr>
                <w:rFonts w:ascii="宋体" w:hAnsi="宋体" w:eastAsia="宋体"/>
                <w:sz w:val="16"/>
              </w:rPr>
              <w:t>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FA25E">
            <w:pPr>
              <w:jc w:val="center"/>
            </w:pPr>
          </w:p>
        </w:tc>
      </w:tr>
      <w:tr w14:paraId="54556935">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45BF78F"/>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33E8968"/>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94F46BE"/>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75D8C7F6">
            <w:pPr>
              <w:jc w:val="center"/>
            </w:pPr>
            <w:r>
              <w:rPr>
                <w:rFonts w:ascii="宋体" w:hAnsi="宋体" w:eastAsia="宋体"/>
                <w:sz w:val="16"/>
              </w:rPr>
              <w:t>物资验收合格率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2286CC93">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978D251">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4317662">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61E7D86">
            <w:pPr>
              <w:jc w:val="center"/>
            </w:pPr>
            <w:r>
              <w:rPr>
                <w:rFonts w:ascii="宋体" w:hAnsi="宋体" w:eastAsia="宋体"/>
                <w:sz w:val="16"/>
              </w:rPr>
              <w:t>7</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9A74941">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26AAFD9">
            <w:pPr>
              <w:jc w:val="center"/>
            </w:pPr>
            <w:r>
              <w:rPr>
                <w:rFonts w:ascii="宋体" w:hAnsi="宋体" w:eastAsia="宋体"/>
                <w:sz w:val="16"/>
              </w:rPr>
              <w:t>原始凭证</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1CE2D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9A40">
            <w:pPr>
              <w:jc w:val="center"/>
            </w:pPr>
            <w:r>
              <w:rPr>
                <w:rFonts w:ascii="宋体" w:hAnsi="宋体" w:eastAsia="宋体"/>
                <w:sz w:val="16"/>
              </w:rPr>
              <w:t>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F069">
            <w:pPr>
              <w:jc w:val="center"/>
            </w:pPr>
          </w:p>
        </w:tc>
      </w:tr>
      <w:tr w14:paraId="2225FBE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76174F0"/>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393C8515"/>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76017">
            <w:pPr>
              <w:jc w:val="center"/>
            </w:pPr>
            <w:r>
              <w:rPr>
                <w:rFonts w:ascii="宋体" w:hAnsi="宋体" w:eastAsia="宋体"/>
                <w:sz w:val="16"/>
              </w:rPr>
              <w:t>时效指标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D984AB3">
            <w:pPr>
              <w:jc w:val="center"/>
            </w:pPr>
            <w:r>
              <w:rPr>
                <w:rFonts w:ascii="宋体" w:hAnsi="宋体" w:eastAsia="宋体"/>
                <w:sz w:val="16"/>
              </w:rPr>
              <w:t>资金支付及时率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6149555">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86CDB9A">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49AA0EC6">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722298C0">
            <w:pPr>
              <w:jc w:val="center"/>
            </w:pPr>
            <w:r>
              <w:rPr>
                <w:rFonts w:ascii="宋体" w:hAnsi="宋体" w:eastAsia="宋体"/>
                <w:sz w:val="16"/>
              </w:rPr>
              <w:t>6</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FEFF5F4">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F67D467">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EBE6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FD13">
            <w:pPr>
              <w:jc w:val="center"/>
            </w:pPr>
            <w:r>
              <w:rPr>
                <w:rFonts w:ascii="宋体" w:hAnsi="宋体" w:eastAsia="宋体"/>
                <w:sz w:val="16"/>
              </w:rPr>
              <w:t>6</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AD973">
            <w:pPr>
              <w:jc w:val="center"/>
            </w:pPr>
          </w:p>
        </w:tc>
      </w:tr>
      <w:tr w14:paraId="19B5D519">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00917CA"/>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71017BE3"/>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4E801B7"/>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8044550">
            <w:pPr>
              <w:jc w:val="center"/>
            </w:pPr>
            <w:r>
              <w:rPr>
                <w:rFonts w:ascii="宋体" w:hAnsi="宋体" w:eastAsia="宋体"/>
                <w:sz w:val="16"/>
              </w:rPr>
              <w:t>项目完成时间</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6ABAEB84">
            <w:pPr>
              <w:jc w:val="center"/>
            </w:pPr>
            <w:r>
              <w:rPr>
                <w:rFonts w:ascii="宋体" w:hAnsi="宋体" w:eastAsia="宋体"/>
                <w:sz w:val="16"/>
              </w:rPr>
              <w:t>=2024年12月28日前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E0FC74B">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AA1112B">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C0440CD">
            <w:pPr>
              <w:jc w:val="center"/>
            </w:pPr>
            <w:r>
              <w:rPr>
                <w:rFonts w:ascii="宋体" w:hAnsi="宋体" w:eastAsia="宋体"/>
                <w:sz w:val="16"/>
              </w:rPr>
              <w:t>6</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F2DB09F">
            <w:pPr>
              <w:jc w:val="center"/>
            </w:pPr>
            <w:r>
              <w:rPr>
                <w:rFonts w:ascii="宋体" w:hAnsi="宋体" w:eastAsia="宋体"/>
                <w:sz w:val="16"/>
              </w:rPr>
              <w:t>直接赋分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1F53382">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01805E43">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9D3A">
            <w:pPr>
              <w:jc w:val="center"/>
            </w:pPr>
            <w:r>
              <w:rPr>
                <w:rFonts w:ascii="宋体" w:hAnsi="宋体" w:eastAsia="宋体"/>
                <w:sz w:val="16"/>
              </w:rPr>
              <w:t>6</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285E">
            <w:pPr>
              <w:jc w:val="center"/>
            </w:pPr>
          </w:p>
        </w:tc>
      </w:tr>
      <w:tr w14:paraId="2546BB0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0C1BE0A"/>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B6488">
            <w:pPr>
              <w:jc w:val="center"/>
            </w:pPr>
            <w:r>
              <w:rPr>
                <w:rFonts w:ascii="宋体" w:hAnsi="宋体" w:eastAsia="宋体"/>
                <w:sz w:val="16"/>
              </w:rPr>
              <w:t>成本指标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E768C">
            <w:pPr>
              <w:jc w:val="center"/>
            </w:pPr>
            <w:r>
              <w:rPr>
                <w:rFonts w:ascii="宋体" w:hAnsi="宋体" w:eastAsia="宋体"/>
                <w:sz w:val="16"/>
              </w:rPr>
              <w:t>经济成本指标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C1459B7">
            <w:pPr>
              <w:jc w:val="center"/>
            </w:pPr>
            <w:r>
              <w:rPr>
                <w:rFonts w:ascii="宋体" w:hAnsi="宋体" w:eastAsia="宋体"/>
                <w:sz w:val="16"/>
              </w:rPr>
              <w:t>工资福利支出成本控制数</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2538085D">
            <w:pPr>
              <w:jc w:val="center"/>
            </w:pPr>
            <w:r>
              <w:rPr>
                <w:rFonts w:ascii="宋体" w:hAnsi="宋体" w:eastAsia="宋体"/>
                <w:sz w:val="16"/>
              </w:rPr>
              <w:t>&lt;=836.43万元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E25BDC2">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693A65E3">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34B5F9B">
            <w:pPr>
              <w:jc w:val="center"/>
            </w:pPr>
            <w:r>
              <w:rPr>
                <w:rFonts w:ascii="宋体" w:hAnsi="宋体" w:eastAsia="宋体"/>
                <w:sz w:val="16"/>
              </w:rPr>
              <w:t>5</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3BC572A8">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7161B0A">
            <w:pPr>
              <w:jc w:val="center"/>
            </w:pPr>
            <w:r>
              <w:rPr>
                <w:rFonts w:ascii="宋体" w:hAnsi="宋体" w:eastAsia="宋体"/>
                <w:sz w:val="16"/>
              </w:rPr>
              <w:t>工作资料,原始凭证</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53865A64">
            <w:pPr>
              <w:jc w:val="center"/>
            </w:pPr>
            <w:r>
              <w:rPr>
                <w:rFonts w:ascii="宋体" w:hAnsi="宋体" w:eastAsia="宋体"/>
                <w:sz w:val="16"/>
              </w:rPr>
              <w:t>=836.43万元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9339">
            <w:pPr>
              <w:jc w:val="center"/>
            </w:pPr>
            <w:r>
              <w:rPr>
                <w:rFonts w:ascii="宋体" w:hAnsi="宋体" w:eastAsia="宋体"/>
                <w:sz w:val="16"/>
              </w:rPr>
              <w:t>5</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1BD1">
            <w:pPr>
              <w:jc w:val="center"/>
            </w:pPr>
          </w:p>
        </w:tc>
      </w:tr>
      <w:tr w14:paraId="7A2B06C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F226D0F"/>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7AD674C"/>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7C777741"/>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3975AA7">
            <w:pPr>
              <w:jc w:val="center"/>
            </w:pPr>
            <w:r>
              <w:rPr>
                <w:rFonts w:ascii="宋体" w:hAnsi="宋体" w:eastAsia="宋体"/>
                <w:sz w:val="16"/>
              </w:rPr>
              <w:t>办公费支出成本</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19E3B3B">
            <w:pPr>
              <w:jc w:val="center"/>
            </w:pPr>
            <w:r>
              <w:rPr>
                <w:rFonts w:ascii="宋体" w:hAnsi="宋体" w:eastAsia="宋体"/>
                <w:sz w:val="16"/>
              </w:rPr>
              <w:t>&lt;=114.65万元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83F241B">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2F9FFFCB">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2A348A2">
            <w:pPr>
              <w:jc w:val="center"/>
            </w:pPr>
            <w:r>
              <w:rPr>
                <w:rFonts w:ascii="宋体" w:hAnsi="宋体" w:eastAsia="宋体"/>
                <w:sz w:val="16"/>
              </w:rPr>
              <w:t>5</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DF4B62A">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365DA53">
            <w:pPr>
              <w:jc w:val="center"/>
            </w:pPr>
            <w:r>
              <w:rPr>
                <w:rFonts w:ascii="宋体" w:hAnsi="宋体" w:eastAsia="宋体"/>
                <w:sz w:val="16"/>
              </w:rPr>
              <w:t>工作资料,原始凭证</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21B9E934">
            <w:pPr>
              <w:jc w:val="center"/>
            </w:pPr>
            <w:r>
              <w:rPr>
                <w:rFonts w:ascii="宋体" w:hAnsi="宋体" w:eastAsia="宋体"/>
                <w:sz w:val="16"/>
              </w:rPr>
              <w:t>=114.65万元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B14B">
            <w:pPr>
              <w:jc w:val="center"/>
            </w:pPr>
            <w:r>
              <w:rPr>
                <w:rFonts w:ascii="宋体" w:hAnsi="宋体" w:eastAsia="宋体"/>
                <w:sz w:val="16"/>
              </w:rPr>
              <w:t>5</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F4775">
            <w:pPr>
              <w:jc w:val="center"/>
            </w:pPr>
          </w:p>
        </w:tc>
      </w:tr>
      <w:tr w14:paraId="1259A32A">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1643FBC"/>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CBC5667"/>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B500C55"/>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3BC6F234">
            <w:pPr>
              <w:jc w:val="center"/>
            </w:pPr>
            <w:r>
              <w:rPr>
                <w:rFonts w:ascii="宋体" w:hAnsi="宋体" w:eastAsia="宋体"/>
                <w:sz w:val="16"/>
              </w:rPr>
              <w:t>救护车运行维护费</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E7D1C74">
            <w:pPr>
              <w:jc w:val="center"/>
            </w:pPr>
            <w:r>
              <w:rPr>
                <w:rFonts w:ascii="宋体" w:hAnsi="宋体" w:eastAsia="宋体"/>
                <w:sz w:val="16"/>
              </w:rPr>
              <w:t>&lt;=6.15万元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4760989">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03E214C1">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F30109F">
            <w:pPr>
              <w:jc w:val="center"/>
            </w:pPr>
            <w:r>
              <w:rPr>
                <w:rFonts w:ascii="宋体" w:hAnsi="宋体" w:eastAsia="宋体"/>
                <w:sz w:val="16"/>
              </w:rPr>
              <w:t>5</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2EBB94F">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0D56B35">
            <w:pPr>
              <w:jc w:val="center"/>
            </w:pPr>
            <w:r>
              <w:rPr>
                <w:rFonts w:ascii="宋体" w:hAnsi="宋体" w:eastAsia="宋体"/>
                <w:sz w:val="16"/>
              </w:rPr>
              <w:t>工作资料,原始凭证</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4A939F87">
            <w:pPr>
              <w:jc w:val="center"/>
            </w:pPr>
            <w:r>
              <w:rPr>
                <w:rFonts w:ascii="宋体" w:hAnsi="宋体" w:eastAsia="宋体"/>
                <w:sz w:val="16"/>
              </w:rPr>
              <w: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3237">
            <w:pPr>
              <w:jc w:val="center"/>
            </w:pPr>
            <w:r>
              <w:rPr>
                <w:rFonts w:ascii="宋体" w:hAnsi="宋体" w:eastAsia="宋体"/>
                <w:sz w:val="16"/>
              </w:rPr>
              <w:t>5</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6E0A2">
            <w:pPr>
              <w:jc w:val="center"/>
            </w:pPr>
          </w:p>
        </w:tc>
      </w:tr>
      <w:tr w14:paraId="4B0FC8E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4D59569"/>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8CC6C85"/>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E3A9C84"/>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0880E7D">
            <w:pPr>
              <w:jc w:val="center"/>
            </w:pPr>
            <w:r>
              <w:rPr>
                <w:rFonts w:ascii="宋体" w:hAnsi="宋体" w:eastAsia="宋体"/>
                <w:sz w:val="16"/>
              </w:rPr>
              <w:t>其他费用支出成本</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5A603AB">
            <w:pPr>
              <w:jc w:val="center"/>
            </w:pPr>
            <w:r>
              <w:rPr>
                <w:rFonts w:ascii="宋体" w:hAnsi="宋体" w:eastAsia="宋体"/>
                <w:sz w:val="16"/>
              </w:rPr>
              <w:t>&lt;=1318.86万元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C7F0502">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25DFAB44">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41FC96F">
            <w:pPr>
              <w:jc w:val="center"/>
            </w:pPr>
            <w:r>
              <w:rPr>
                <w:rFonts w:ascii="宋体" w:hAnsi="宋体" w:eastAsia="宋体"/>
                <w:sz w:val="16"/>
              </w:rPr>
              <w:t>5</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6D2D99B">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EF139B2">
            <w:pPr>
              <w:jc w:val="center"/>
            </w:pPr>
            <w:r>
              <w:rPr>
                <w:rFonts w:ascii="宋体" w:hAnsi="宋体" w:eastAsia="宋体"/>
                <w:sz w:val="16"/>
              </w:rPr>
              <w:t>工作资料,原始凭证</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701F3DD4">
            <w:pPr>
              <w:jc w:val="center"/>
            </w:pPr>
            <w:r>
              <w:rPr>
                <w:rFonts w:ascii="宋体" w:hAnsi="宋体" w:eastAsia="宋体"/>
                <w:sz w:val="16"/>
              </w:rPr>
              <w:t>=1318.86万元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77B0">
            <w:pPr>
              <w:jc w:val="center"/>
            </w:pPr>
            <w:r>
              <w:rPr>
                <w:rFonts w:ascii="宋体" w:hAnsi="宋体" w:eastAsia="宋体"/>
                <w:sz w:val="16"/>
              </w:rPr>
              <w:t>5</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6CC3">
            <w:pPr>
              <w:jc w:val="center"/>
            </w:pPr>
          </w:p>
        </w:tc>
      </w:tr>
      <w:tr w14:paraId="1994BD2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20E851D"/>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884C6">
            <w:pPr>
              <w:jc w:val="center"/>
            </w:pPr>
            <w:r>
              <w:rPr>
                <w:rFonts w:ascii="宋体" w:hAnsi="宋体" w:eastAsia="宋体"/>
                <w:sz w:val="16"/>
              </w:rPr>
              <w:t>效益指标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74E5A">
            <w:pPr>
              <w:jc w:val="center"/>
            </w:pPr>
            <w:r>
              <w:rPr>
                <w:rFonts w:ascii="宋体" w:hAnsi="宋体" w:eastAsia="宋体"/>
                <w:sz w:val="16"/>
              </w:rPr>
              <w:t>社会效益指标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7289E401">
            <w:pPr>
              <w:jc w:val="center"/>
            </w:pPr>
            <w:r>
              <w:rPr>
                <w:rFonts w:ascii="宋体" w:hAnsi="宋体" w:eastAsia="宋体"/>
                <w:sz w:val="16"/>
              </w:rPr>
              <w:t>提高医院运行水平</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C639797">
            <w:pPr>
              <w:jc w:val="center"/>
            </w:pPr>
            <w:r>
              <w:rPr>
                <w:rFonts w:ascii="宋体" w:hAnsi="宋体" w:eastAsia="宋体"/>
                <w:sz w:val="16"/>
              </w:rPr>
              <w:t>有效提高</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F2A2725">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50F4E915">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ADBD38B">
            <w:pPr>
              <w:jc w:val="center"/>
            </w:pPr>
            <w:r>
              <w:rPr>
                <w:rFonts w:ascii="宋体" w:hAnsi="宋体" w:eastAsia="宋体"/>
                <w:sz w:val="16"/>
              </w:rPr>
              <w:t>10</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21C9EC6">
            <w:pPr>
              <w:jc w:val="center"/>
            </w:pPr>
            <w:r>
              <w:rPr>
                <w:rFonts w:ascii="宋体" w:hAnsi="宋体" w:eastAsia="宋体"/>
                <w:sz w:val="16"/>
              </w:rPr>
              <w:t>按评判等级赋分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1675367">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63E8A9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214E">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86C81">
            <w:pPr>
              <w:jc w:val="center"/>
            </w:pPr>
          </w:p>
        </w:tc>
      </w:tr>
      <w:tr w14:paraId="5CE4750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AFB89D2"/>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3E88DEB"/>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A7C458D"/>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91555AA">
            <w:pPr>
              <w:jc w:val="center"/>
            </w:pPr>
            <w:r>
              <w:rPr>
                <w:rFonts w:ascii="宋体" w:hAnsi="宋体" w:eastAsia="宋体"/>
                <w:sz w:val="16"/>
              </w:rPr>
              <w:t>提升医疗服务质量</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3385ED5D">
            <w:pPr>
              <w:jc w:val="center"/>
            </w:pPr>
            <w:r>
              <w:rPr>
                <w:rFonts w:ascii="宋体" w:hAnsi="宋体" w:eastAsia="宋体"/>
                <w:sz w:val="16"/>
              </w:rPr>
              <w:t>有效提升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B2568F6">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6604208">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0331D5C7">
            <w:pPr>
              <w:jc w:val="center"/>
            </w:pPr>
            <w:r>
              <w:rPr>
                <w:rFonts w:ascii="宋体" w:hAnsi="宋体" w:eastAsia="宋体"/>
                <w:sz w:val="16"/>
              </w:rPr>
              <w:t>10</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4205173">
            <w:pPr>
              <w:jc w:val="center"/>
            </w:pPr>
            <w:r>
              <w:rPr>
                <w:rFonts w:ascii="宋体" w:hAnsi="宋体" w:eastAsia="宋体"/>
                <w:sz w:val="16"/>
              </w:rPr>
              <w:t>按评判等级赋分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5387403">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3CD3C9A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5457">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50A6">
            <w:pPr>
              <w:jc w:val="center"/>
            </w:pPr>
          </w:p>
        </w:tc>
      </w:tr>
      <w:tr w14:paraId="19A1AD1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DD3C613"/>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3F85423">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CEE0C54">
            <w:pPr>
              <w:jc w:val="center"/>
            </w:pPr>
            <w:r>
              <w:rPr>
                <w:rFonts w:ascii="宋体" w:hAnsi="宋体" w:eastAsia="宋体"/>
                <w:sz w:val="16"/>
              </w:rPr>
              <w:t>满意度指标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996E55A">
            <w:pPr>
              <w:jc w:val="center"/>
            </w:pPr>
            <w:r>
              <w:rPr>
                <w:rFonts w:ascii="宋体" w:hAnsi="宋体" w:eastAsia="宋体"/>
                <w:sz w:val="16"/>
              </w:rPr>
              <w:t>职工满意度</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80A1F57">
            <w:pPr>
              <w:jc w:val="center"/>
            </w:pPr>
            <w:r>
              <w:rPr>
                <w:rFonts w:ascii="宋体" w:hAnsi="宋体" w:eastAsia="宋体"/>
                <w:sz w:val="16"/>
              </w:rPr>
              <w:t>&gt;=95%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6A302A7">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6E0F027B">
            <w:pPr>
              <w:jc w:val="center"/>
            </w:pPr>
            <w:r>
              <w:rPr>
                <w:rFonts w:ascii="宋体" w:hAnsi="宋体" w:eastAsia="宋体"/>
                <w:sz w:val="16"/>
              </w:rPr>
              <w:t>新增</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A773B9B">
            <w:pPr>
              <w:jc w:val="center"/>
            </w:pPr>
            <w:r>
              <w:rPr>
                <w:rFonts w:ascii="宋体" w:hAnsi="宋体" w:eastAsia="宋体"/>
                <w:sz w:val="16"/>
              </w:rPr>
              <w:t>10</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5D23D64">
            <w:pPr>
              <w:jc w:val="center"/>
            </w:pPr>
            <w:r>
              <w:rPr>
                <w:rFonts w:ascii="宋体" w:hAnsi="宋体" w:eastAsia="宋体"/>
                <w:sz w:val="16"/>
              </w:rPr>
              <w:t>满意度赋分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DB52293">
            <w:pPr>
              <w:jc w:val="center"/>
            </w:pPr>
            <w:r>
              <w:rPr>
                <w:rFonts w:ascii="宋体" w:hAnsi="宋体" w:eastAsia="宋体"/>
                <w:sz w:val="16"/>
              </w:rPr>
              <w:t>工作资料</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749D4D5B">
            <w:pPr>
              <w:jc w:val="center"/>
            </w:pPr>
            <w:r>
              <w:rPr>
                <w:rFonts w:ascii="宋体" w:hAnsi="宋体" w:eastAsia="宋体"/>
                <w:sz w:val="16"/>
              </w:rPr>
              <w:t>=99.21%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17CF">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B1730">
            <w:pPr>
              <w:jc w:val="center"/>
            </w:pPr>
            <w:r>
              <w:rPr>
                <w:rFonts w:ascii="宋体" w:hAnsi="宋体" w:eastAsia="宋体"/>
                <w:sz w:val="16"/>
              </w:rPr>
              <w:t>职工满意度99.21%，故存在4%偏差。</w:t>
            </w:r>
          </w:p>
        </w:tc>
      </w:tr>
      <w:tr w14:paraId="363CD6C7">
        <w:tblPrEx>
          <w:tblCellMar>
            <w:top w:w="0" w:type="dxa"/>
            <w:left w:w="108" w:type="dxa"/>
            <w:bottom w:w="0" w:type="dxa"/>
            <w:right w:w="108" w:type="dxa"/>
          </w:tblCellMar>
        </w:tblPrEx>
        <w:tc>
          <w:tcPr>
            <w:tcW w:w="45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E7E53">
            <w:pPr>
              <w:jc w:val="center"/>
            </w:pPr>
            <w:r>
              <w:rPr>
                <w:rFonts w:ascii="宋体" w:hAnsi="宋体" w:eastAsia="宋体"/>
                <w:sz w:val="16"/>
              </w:rPr>
              <w:t>总分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0DE377A4">
            <w:pPr>
              <w:jc w:val="center"/>
            </w:pPr>
            <w:r>
              <w:rPr>
                <w:rFonts w:ascii="宋体" w:hAnsi="宋体" w:eastAsia="宋体"/>
                <w:sz w:val="16"/>
              </w:rPr>
              <w:t>100</w:t>
            </w:r>
          </w:p>
        </w:tc>
        <w:tc>
          <w:tcPr>
            <w:tcW w:w="2157" w:type="dxa"/>
            <w:gridSpan w:val="3"/>
            <w:tcBorders>
              <w:top w:val="single" w:color="auto" w:sz="10" w:space="0"/>
              <w:left w:val="single" w:color="auto" w:sz="10" w:space="0"/>
              <w:bottom w:val="single" w:color="auto" w:sz="10" w:space="0"/>
              <w:right w:val="single" w:color="auto" w:sz="10" w:space="0"/>
              <w:insideV w:val="single" w:sz="10" w:space="0"/>
            </w:tcBorders>
          </w:tcPr>
          <w:p w14:paraId="43EC1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D3A2">
            <w:pPr>
              <w:jc w:val="center"/>
            </w:pPr>
            <w:r>
              <w:rPr>
                <w:rFonts w:ascii="宋体" w:hAnsi="宋体" w:eastAsia="宋体"/>
                <w:sz w:val="16"/>
              </w:rPr>
              <w:t>100分</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tcPr>
          <w:p w14:paraId="01A9FCD0"/>
        </w:tc>
      </w:tr>
    </w:tbl>
    <w:p w14:paraId="37C5214E">
      <w:r>
        <w:br w:type="page"/>
      </w:r>
    </w:p>
    <w:tbl>
      <w:tblPr>
        <w:tblStyle w:val="9"/>
        <w:tblW w:w="0" w:type="auto"/>
        <w:tblInd w:w="0" w:type="dxa"/>
        <w:tblLayout w:type="fixed"/>
        <w:tblCellMar>
          <w:top w:w="0" w:type="dxa"/>
          <w:left w:w="108" w:type="dxa"/>
          <w:bottom w:w="0" w:type="dxa"/>
          <w:right w:w="108" w:type="dxa"/>
        </w:tblCellMar>
      </w:tblPr>
      <w:tblGrid>
        <w:gridCol w:w="608"/>
        <w:gridCol w:w="568"/>
        <w:gridCol w:w="568"/>
        <w:gridCol w:w="568"/>
        <w:gridCol w:w="150"/>
        <w:gridCol w:w="946"/>
        <w:gridCol w:w="568"/>
        <w:gridCol w:w="568"/>
        <w:gridCol w:w="588"/>
        <w:gridCol w:w="568"/>
        <w:gridCol w:w="588"/>
        <w:gridCol w:w="1016"/>
        <w:gridCol w:w="632"/>
        <w:gridCol w:w="493"/>
        <w:gridCol w:w="631"/>
      </w:tblGrid>
      <w:tr w14:paraId="1A451485">
        <w:tblPrEx>
          <w:tblCellMar>
            <w:top w:w="0" w:type="dxa"/>
            <w:left w:w="108" w:type="dxa"/>
            <w:bottom w:w="0" w:type="dxa"/>
            <w:right w:w="108" w:type="dxa"/>
          </w:tblCellMar>
        </w:tblPrEx>
        <w:tc>
          <w:tcPr>
            <w:tcW w:w="9060" w:type="dxa"/>
            <w:gridSpan w:val="15"/>
            <w:vAlign w:val="center"/>
          </w:tcPr>
          <w:p w14:paraId="63EA7FDD">
            <w:pPr>
              <w:jc w:val="center"/>
            </w:pPr>
            <w:r>
              <w:rPr>
                <w:rFonts w:ascii="宋体" w:hAnsi="宋体" w:eastAsia="宋体"/>
                <w:sz w:val="24"/>
              </w:rPr>
              <w:t>项目支出绩效自评表</w:t>
            </w:r>
          </w:p>
        </w:tc>
      </w:tr>
      <w:tr w14:paraId="4D0F9643">
        <w:tblPrEx>
          <w:tblCellMar>
            <w:top w:w="0" w:type="dxa"/>
            <w:left w:w="108" w:type="dxa"/>
            <w:bottom w:w="0" w:type="dxa"/>
            <w:right w:w="108" w:type="dxa"/>
          </w:tblCellMar>
        </w:tblPrEx>
        <w:tc>
          <w:tcPr>
            <w:tcW w:w="9060" w:type="dxa"/>
            <w:gridSpan w:val="15"/>
            <w:vAlign w:val="center"/>
          </w:tcPr>
          <w:p w14:paraId="647803C7">
            <w:pPr>
              <w:jc w:val="center"/>
            </w:pPr>
            <w:r>
              <w:rPr>
                <w:rFonts w:ascii="宋体" w:hAnsi="宋体" w:eastAsia="宋体"/>
                <w:sz w:val="24"/>
              </w:rPr>
              <w:t>(2024年度)</w:t>
            </w:r>
          </w:p>
        </w:tc>
      </w:tr>
      <w:tr w14:paraId="27D81B5F">
        <w:tblPrEx>
          <w:tblCellMar>
            <w:top w:w="0" w:type="dxa"/>
            <w:left w:w="108" w:type="dxa"/>
            <w:bottom w:w="0" w:type="dxa"/>
            <w:right w:w="108" w:type="dxa"/>
          </w:tblCellMar>
        </w:tblPrEx>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CD0CEC1">
            <w:pPr>
              <w:jc w:val="center"/>
            </w:pPr>
            <w:r>
              <w:rPr>
                <w:rFonts w:ascii="宋体" w:hAnsi="宋体" w:eastAsia="宋体"/>
                <w:sz w:val="16"/>
              </w:rPr>
              <w:t>项目名称</w:t>
            </w:r>
          </w:p>
        </w:tc>
        <w:tc>
          <w:tcPr>
            <w:tcW w:w="845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EA48DD">
            <w:pPr>
              <w:jc w:val="center"/>
            </w:pPr>
            <w:r>
              <w:rPr>
                <w:rFonts w:ascii="宋体" w:hAnsi="宋体" w:eastAsia="宋体"/>
                <w:sz w:val="16"/>
              </w:rPr>
              <w:t>2024年疏勒县公共卫生能力提升项目（疏勒县维吾尔医医院再改造项目）</w:t>
            </w:r>
          </w:p>
        </w:tc>
      </w:tr>
      <w:tr w14:paraId="3AC0D8BD">
        <w:tblPrEx>
          <w:tblCellMar>
            <w:top w:w="0" w:type="dxa"/>
            <w:left w:w="108" w:type="dxa"/>
            <w:bottom w:w="0" w:type="dxa"/>
            <w:right w:w="108" w:type="dxa"/>
          </w:tblCellMar>
        </w:tblPrEx>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B7E9D24">
            <w:pPr>
              <w:jc w:val="center"/>
            </w:pPr>
            <w:r>
              <w:rPr>
                <w:rFonts w:ascii="宋体" w:hAnsi="宋体" w:eastAsia="宋体"/>
                <w:sz w:val="16"/>
              </w:rPr>
              <w:t>主管部门</w:t>
            </w:r>
          </w:p>
        </w:tc>
        <w:tc>
          <w:tcPr>
            <w:tcW w:w="45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F65AA7">
            <w:pPr>
              <w:jc w:val="center"/>
            </w:pPr>
            <w:r>
              <w:rPr>
                <w:rFonts w:ascii="宋体" w:hAnsi="宋体" w:eastAsia="宋体"/>
                <w:sz w:val="16"/>
              </w:rPr>
              <w:t>疏勒县卫生健康委员会</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D1A2D94">
            <w:pPr>
              <w:jc w:val="center"/>
            </w:pPr>
            <w:r>
              <w:rPr>
                <w:rFonts w:ascii="宋体" w:hAnsi="宋体" w:eastAsia="宋体"/>
                <w:sz w:val="16"/>
              </w:rPr>
              <w:t>实施单位</w:t>
            </w:r>
          </w:p>
        </w:tc>
        <w:tc>
          <w:tcPr>
            <w:tcW w:w="33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791012">
            <w:pPr>
              <w:jc w:val="center"/>
            </w:pPr>
            <w:r>
              <w:rPr>
                <w:rFonts w:ascii="宋体" w:hAnsi="宋体" w:eastAsia="宋体"/>
                <w:sz w:val="16"/>
              </w:rPr>
              <w:t>疏勒县维吾尔医医院</w:t>
            </w:r>
          </w:p>
        </w:tc>
      </w:tr>
      <w:tr w14:paraId="25A87482">
        <w:tblPrEx>
          <w:tblCellMar>
            <w:top w:w="0" w:type="dxa"/>
            <w:left w:w="108" w:type="dxa"/>
            <w:bottom w:w="0" w:type="dxa"/>
            <w:right w:w="108" w:type="dxa"/>
          </w:tblCellMar>
        </w:tblPrEx>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D0889">
            <w:pPr>
              <w:jc w:val="center"/>
            </w:pPr>
            <w:r>
              <w:rPr>
                <w:rFonts w:ascii="宋体" w:hAnsi="宋体" w:eastAsia="宋体"/>
                <w:sz w:val="16"/>
              </w:rPr>
              <w:t>项目资金 （万元）</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90D85">
            <w:pPr>
              <w:jc w:val="center"/>
            </w:pPr>
          </w:p>
        </w:tc>
        <w:tc>
          <w:tcPr>
            <w:tcW w:w="16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4CF140">
            <w:pPr>
              <w:jc w:val="center"/>
            </w:pPr>
            <w:r>
              <w:rPr>
                <w:rFonts w:ascii="宋体" w:hAnsi="宋体" w:eastAsia="宋体"/>
                <w:sz w:val="16"/>
              </w:rPr>
              <w:t>年初预算数</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B584">
            <w:pPr>
              <w:jc w:val="center"/>
            </w:pPr>
            <w:r>
              <w:rPr>
                <w:rFonts w:ascii="宋体" w:hAnsi="宋体" w:eastAsia="宋体"/>
                <w:sz w:val="16"/>
              </w:rPr>
              <w:t>全年预算数</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2F23">
            <w:pPr>
              <w:jc w:val="center"/>
            </w:pPr>
            <w:r>
              <w:rPr>
                <w:rFonts w:ascii="宋体" w:hAnsi="宋体" w:eastAsia="宋体"/>
                <w:sz w:val="16"/>
              </w:rPr>
              <w:t>全年执行数</w:t>
            </w:r>
          </w:p>
        </w:tc>
        <w:tc>
          <w:tcPr>
            <w:tcW w:w="16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C0246">
            <w:pPr>
              <w:jc w:val="center"/>
            </w:pPr>
            <w:r>
              <w:rPr>
                <w:rFonts w:ascii="宋体" w:hAnsi="宋体" w:eastAsia="宋体"/>
                <w:sz w:val="16"/>
              </w:rPr>
              <w:t>分值</w:t>
            </w:r>
          </w:p>
        </w:tc>
        <w:tc>
          <w:tcPr>
            <w:tcW w:w="1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1EA04">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58BFBA">
            <w:pPr>
              <w:jc w:val="center"/>
            </w:pPr>
            <w:r>
              <w:rPr>
                <w:rFonts w:ascii="宋体" w:hAnsi="宋体" w:eastAsia="宋体"/>
                <w:sz w:val="16"/>
              </w:rPr>
              <w:t>得分</w:t>
            </w:r>
          </w:p>
        </w:tc>
      </w:tr>
      <w:tr w14:paraId="264E5284">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4F722F3F"/>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5900">
            <w:pPr>
              <w:jc w:val="center"/>
            </w:pPr>
            <w:r>
              <w:rPr>
                <w:rFonts w:ascii="宋体" w:hAnsi="宋体" w:eastAsia="宋体"/>
                <w:sz w:val="16"/>
              </w:rPr>
              <w:t>年度资金总额</w:t>
            </w:r>
          </w:p>
        </w:tc>
        <w:tc>
          <w:tcPr>
            <w:tcW w:w="16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047B5B">
            <w:pPr>
              <w:jc w:val="center"/>
            </w:pPr>
            <w:r>
              <w:rPr>
                <w:rFonts w:ascii="宋体" w:hAnsi="宋体" w:eastAsia="宋体"/>
                <w:sz w:val="16"/>
              </w:rPr>
              <w:t>48.40</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36236">
            <w:pPr>
              <w:jc w:val="center"/>
            </w:pPr>
            <w:r>
              <w:rPr>
                <w:rFonts w:ascii="宋体" w:hAnsi="宋体" w:eastAsia="宋体"/>
                <w:sz w:val="16"/>
              </w:rPr>
              <w:t>48.40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68FC">
            <w:pPr>
              <w:jc w:val="center"/>
            </w:pPr>
            <w:r>
              <w:rPr>
                <w:rFonts w:ascii="宋体" w:hAnsi="宋体" w:eastAsia="宋体"/>
                <w:sz w:val="16"/>
              </w:rPr>
              <w:t>48.40</w:t>
            </w:r>
          </w:p>
        </w:tc>
        <w:tc>
          <w:tcPr>
            <w:tcW w:w="16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E99F2">
            <w:pPr>
              <w:jc w:val="center"/>
            </w:pPr>
            <w:r>
              <w:rPr>
                <w:rFonts w:ascii="宋体" w:hAnsi="宋体" w:eastAsia="宋体"/>
                <w:sz w:val="16"/>
              </w:rPr>
              <w:t>10</w:t>
            </w:r>
          </w:p>
        </w:tc>
        <w:tc>
          <w:tcPr>
            <w:tcW w:w="1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CE2E">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34EF035">
            <w:pPr>
              <w:jc w:val="center"/>
            </w:pPr>
            <w:r>
              <w:rPr>
                <w:rFonts w:ascii="宋体" w:hAnsi="宋体" w:eastAsia="宋体"/>
                <w:sz w:val="16"/>
              </w:rPr>
              <w:t>10.00分</w:t>
            </w:r>
          </w:p>
        </w:tc>
      </w:tr>
      <w:tr w14:paraId="5CCE32B3">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781A9F0E"/>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8F474">
            <w:pPr>
              <w:jc w:val="center"/>
            </w:pPr>
            <w:r>
              <w:rPr>
                <w:rFonts w:ascii="宋体" w:hAnsi="宋体" w:eastAsia="宋体"/>
                <w:sz w:val="16"/>
              </w:rPr>
              <w:t>其中：当年财政拨款</w:t>
            </w:r>
          </w:p>
        </w:tc>
        <w:tc>
          <w:tcPr>
            <w:tcW w:w="16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6C1C2">
            <w:pPr>
              <w:jc w:val="center"/>
            </w:pPr>
            <w:r>
              <w:rPr>
                <w:rFonts w:ascii="宋体" w:hAnsi="宋体" w:eastAsia="宋体"/>
                <w:sz w:val="16"/>
              </w:rPr>
              <w:t>0.00</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9C9D">
            <w:pPr>
              <w:jc w:val="center"/>
            </w:pPr>
            <w:r>
              <w:rPr>
                <w:rFonts w:ascii="宋体" w:hAnsi="宋体" w:eastAsia="宋体"/>
                <w:sz w:val="16"/>
              </w:rPr>
              <w:t>0.00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CDF61">
            <w:pPr>
              <w:jc w:val="center"/>
            </w:pPr>
            <w:r>
              <w:rPr>
                <w:rFonts w:ascii="宋体" w:hAnsi="宋体" w:eastAsia="宋体"/>
                <w:sz w:val="16"/>
              </w:rPr>
              <w:t>0.00</w:t>
            </w:r>
          </w:p>
        </w:tc>
        <w:tc>
          <w:tcPr>
            <w:tcW w:w="16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B9C8C">
            <w:pPr>
              <w:jc w:val="center"/>
            </w:pPr>
            <w:r>
              <w:rPr>
                <w:rFonts w:ascii="宋体" w:hAnsi="宋体" w:eastAsia="宋体"/>
                <w:sz w:val="16"/>
              </w:rPr>
              <w:t>—</w:t>
            </w:r>
          </w:p>
        </w:tc>
        <w:tc>
          <w:tcPr>
            <w:tcW w:w="1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586B4">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66AAD1">
            <w:pPr>
              <w:jc w:val="center"/>
            </w:pPr>
            <w:r>
              <w:rPr>
                <w:rFonts w:ascii="宋体" w:hAnsi="宋体" w:eastAsia="宋体"/>
                <w:sz w:val="16"/>
              </w:rPr>
              <w:t>—</w:t>
            </w:r>
          </w:p>
        </w:tc>
      </w:tr>
      <w:tr w14:paraId="2ED7991A">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47871D47"/>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1BFA7">
            <w:pPr>
              <w:jc w:val="center"/>
            </w:pPr>
            <w:r>
              <w:rPr>
                <w:rFonts w:ascii="宋体" w:hAnsi="宋体" w:eastAsia="宋体"/>
                <w:sz w:val="16"/>
              </w:rPr>
              <w:t xml:space="preserve">  其他资金</w:t>
            </w:r>
          </w:p>
        </w:tc>
        <w:tc>
          <w:tcPr>
            <w:tcW w:w="16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B5E27">
            <w:pPr>
              <w:jc w:val="center"/>
            </w:pPr>
            <w:r>
              <w:rPr>
                <w:rFonts w:ascii="宋体" w:hAnsi="宋体" w:eastAsia="宋体"/>
                <w:sz w:val="16"/>
              </w:rPr>
              <w:t>48.40</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F84A0">
            <w:pPr>
              <w:jc w:val="center"/>
            </w:pPr>
            <w:r>
              <w:rPr>
                <w:rFonts w:ascii="宋体" w:hAnsi="宋体" w:eastAsia="宋体"/>
                <w:sz w:val="16"/>
              </w:rPr>
              <w:t>48.40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8A9E">
            <w:pPr>
              <w:jc w:val="center"/>
            </w:pPr>
            <w:r>
              <w:rPr>
                <w:rFonts w:ascii="宋体" w:hAnsi="宋体" w:eastAsia="宋体"/>
                <w:sz w:val="16"/>
              </w:rPr>
              <w:t>48.40</w:t>
            </w:r>
          </w:p>
        </w:tc>
        <w:tc>
          <w:tcPr>
            <w:tcW w:w="16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E2B8">
            <w:pPr>
              <w:jc w:val="center"/>
            </w:pPr>
            <w:r>
              <w:rPr>
                <w:rFonts w:ascii="宋体" w:hAnsi="宋体" w:eastAsia="宋体"/>
                <w:sz w:val="16"/>
              </w:rPr>
              <w:t>—</w:t>
            </w:r>
          </w:p>
        </w:tc>
        <w:tc>
          <w:tcPr>
            <w:tcW w:w="1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046E1">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A2D813">
            <w:pPr>
              <w:jc w:val="center"/>
            </w:pPr>
            <w:r>
              <w:rPr>
                <w:rFonts w:ascii="宋体" w:hAnsi="宋体" w:eastAsia="宋体"/>
                <w:sz w:val="16"/>
              </w:rPr>
              <w:t>—</w:t>
            </w:r>
          </w:p>
        </w:tc>
      </w:tr>
      <w:tr w14:paraId="3CF2B971">
        <w:tblPrEx>
          <w:tblCellMar>
            <w:top w:w="0" w:type="dxa"/>
            <w:left w:w="108" w:type="dxa"/>
            <w:bottom w:w="0" w:type="dxa"/>
            <w:right w:w="108" w:type="dxa"/>
          </w:tblCellMar>
        </w:tblPrEx>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B5BBC">
            <w:pPr>
              <w:jc w:val="center"/>
            </w:pPr>
            <w:r>
              <w:rPr>
                <w:rFonts w:ascii="宋体" w:hAnsi="宋体" w:eastAsia="宋体"/>
                <w:sz w:val="16"/>
              </w:rPr>
              <w:t>三、目标完成情况</w:t>
            </w:r>
          </w:p>
        </w:tc>
        <w:tc>
          <w:tcPr>
            <w:tcW w:w="45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65C3A1">
            <w:pPr>
              <w:jc w:val="center"/>
            </w:pPr>
            <w:r>
              <w:rPr>
                <w:rFonts w:ascii="宋体" w:hAnsi="宋体" w:eastAsia="宋体"/>
                <w:sz w:val="16"/>
              </w:rPr>
              <w:t>预期目标</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98D95">
            <w:pPr>
              <w:jc w:val="center"/>
            </w:pPr>
            <w:r>
              <w:rPr>
                <w:rFonts w:ascii="宋体" w:hAnsi="宋体" w:eastAsia="宋体"/>
                <w:sz w:val="16"/>
              </w:rPr>
              <w:t>实际完成情况</w:t>
            </w:r>
          </w:p>
        </w:tc>
      </w:tr>
      <w:tr w14:paraId="24F94845">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4A97DA6"/>
        </w:tc>
        <w:tc>
          <w:tcPr>
            <w:tcW w:w="45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404C0C">
            <w:pPr>
              <w:jc w:val="both"/>
            </w:pPr>
            <w:r>
              <w:rPr>
                <w:rFonts w:ascii="宋体" w:hAnsi="宋体" w:eastAsia="宋体"/>
                <w:sz w:val="16"/>
              </w:rPr>
              <w:t>该项目计划投资总额48.398万元，建设中草药文化园1座、中医文化长廊2处、杏林中医康养亭1座、中医文化展示厅1处、中医健康文化体验中心1处、中医药文化体验场附属配套设施1套，建设文化传播平台，打造中医药文化传播平台，遴选建设中医药文化宣传教育基地和中医药文化体验场。推动中医药文化的传播和普及，提升中医药文化的影响力，促进中医药文化的国际交流与合作。通过中医药文化教育和养生保健知识的普及，提高群众的健康水平和生活质量。提升公民中医药健康文化素养水平，增强人民群众的中医药文化参与感、获得感和认同感。</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623F48">
            <w:pPr>
              <w:jc w:val="both"/>
            </w:pPr>
            <w:r>
              <w:rPr>
                <w:rFonts w:ascii="宋体" w:hAnsi="宋体" w:eastAsia="宋体"/>
                <w:sz w:val="16"/>
              </w:rPr>
              <w:t>该项目总投资48.398万元，建设了中草药文化园1座、中医文化长廊2处、杏林中医康养亭1座、中医文化展示厅1处、中医健康文化体验中心1处、中医药文化体验场附属配套设施1套，建成了和打造了中医药文化传播平台，建设了中医药文化宣传教育基地和中医药文化体验场。推动了中医药文化的传播和普及，提升了中医药文化的影响力，促进了中医药文化的交流与合作。通过中医药文化教育和养生保健知识的普及，提高了群众的健康水平和生活质量。提升了公民中医药健康文化素养水平，增强了人民群众的中医药文化参与感、获得感和认同感。</w:t>
            </w:r>
          </w:p>
        </w:tc>
      </w:tr>
      <w:tr w14:paraId="016B86A1">
        <w:tblPrEx>
          <w:tblCellMar>
            <w:top w:w="0" w:type="dxa"/>
            <w:left w:w="108" w:type="dxa"/>
            <w:bottom w:w="0" w:type="dxa"/>
            <w:right w:w="108" w:type="dxa"/>
          </w:tblCellMar>
        </w:tblPrEx>
        <w:tc>
          <w:tcPr>
            <w:tcW w:w="608" w:type="dxa"/>
            <w:tcBorders>
              <w:top w:val="single" w:color="auto" w:sz="10" w:space="0"/>
              <w:left w:val="single" w:color="auto" w:sz="10" w:space="0"/>
              <w:bottom w:val="single" w:color="auto" w:sz="10" w:space="0"/>
              <w:right w:val="single" w:color="auto" w:sz="10" w:space="0"/>
              <w:insideV w:val="single" w:sz="10" w:space="0"/>
            </w:tcBorders>
          </w:tcPr>
          <w:p w14:paraId="07B75E0D"/>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7B6D939">
            <w:pPr>
              <w:jc w:val="center"/>
            </w:pPr>
            <w:r>
              <w:rPr>
                <w:rFonts w:ascii="宋体" w:hAnsi="宋体" w:eastAsia="宋体"/>
                <w:sz w:val="16"/>
              </w:rPr>
              <w:t>一级指标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F8306A6">
            <w:pPr>
              <w:jc w:val="center"/>
            </w:pPr>
            <w:r>
              <w:rPr>
                <w:rFonts w:ascii="宋体" w:hAnsi="宋体" w:eastAsia="宋体"/>
                <w:sz w:val="16"/>
              </w:rPr>
              <w:t>二级指标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908FD1A">
            <w:pPr>
              <w:jc w:val="center"/>
            </w:pPr>
            <w:r>
              <w:rPr>
                <w:rFonts w:ascii="宋体" w:hAnsi="宋体" w:eastAsia="宋体"/>
                <w:sz w:val="16"/>
              </w:rPr>
              <w:t>三级指标</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DD230">
            <w:pPr>
              <w:jc w:val="center"/>
            </w:pPr>
            <w:r>
              <w:rPr>
                <w:rFonts w:ascii="宋体" w:hAnsi="宋体" w:eastAsia="宋体"/>
                <w:sz w:val="16"/>
              </w:rPr>
              <w:t>年度指标值</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2316C25">
            <w:pPr>
              <w:jc w:val="center"/>
            </w:pPr>
            <w:r>
              <w:rPr>
                <w:rFonts w:ascii="宋体" w:hAnsi="宋体" w:eastAsia="宋体"/>
                <w:sz w:val="16"/>
              </w:rPr>
              <w:t>指标值设定依据</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1FB5394">
            <w:pPr>
              <w:jc w:val="center"/>
            </w:pPr>
            <w:r>
              <w:rPr>
                <w:rFonts w:ascii="宋体" w:hAnsi="宋体" w:eastAsia="宋体"/>
                <w:sz w:val="16"/>
              </w:rPr>
              <w:t>上年完成情况</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956C73">
            <w:pPr>
              <w:jc w:val="center"/>
            </w:pPr>
            <w:r>
              <w:rPr>
                <w:rFonts w:ascii="宋体" w:hAnsi="宋体" w:eastAsia="宋体"/>
                <w:sz w:val="16"/>
              </w:rPr>
              <w:t>权重</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D6554C7">
            <w:pPr>
              <w:jc w:val="center"/>
            </w:pPr>
            <w:r>
              <w:rPr>
                <w:rFonts w:ascii="宋体" w:hAnsi="宋体" w:eastAsia="宋体"/>
                <w:sz w:val="16"/>
              </w:rPr>
              <w:t>赋分规则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938D70">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1B24D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ACA5">
            <w:pPr>
              <w:jc w:val="center"/>
            </w:pPr>
            <w:r>
              <w:rPr>
                <w:rFonts w:ascii="宋体" w:hAnsi="宋体" w:eastAsia="宋体"/>
                <w:sz w:val="16"/>
              </w:rPr>
              <w:t>得分</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C833">
            <w:pPr>
              <w:jc w:val="center"/>
            </w:pPr>
            <w:r>
              <w:rPr>
                <w:rFonts w:ascii="宋体" w:hAnsi="宋体" w:eastAsia="宋体"/>
                <w:sz w:val="16"/>
              </w:rPr>
              <w:t>偏差原因分析及改进措施</w:t>
            </w:r>
          </w:p>
        </w:tc>
      </w:tr>
      <w:tr w14:paraId="3F51E4D3">
        <w:tblPrEx>
          <w:tblCellMar>
            <w:top w:w="0" w:type="dxa"/>
            <w:left w:w="108" w:type="dxa"/>
            <w:bottom w:w="0" w:type="dxa"/>
            <w:right w:w="108" w:type="dxa"/>
          </w:tblCellMar>
        </w:tblPrEx>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41931">
            <w:pPr>
              <w:jc w:val="center"/>
            </w:pPr>
            <w:r>
              <w:rPr>
                <w:rFonts w:ascii="宋体" w:hAnsi="宋体" w:eastAsia="宋体"/>
                <w:sz w:val="16"/>
              </w:rPr>
              <w:t>年度绩效指标完成情况</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327A0">
            <w:pPr>
              <w:jc w:val="center"/>
            </w:pPr>
            <w:r>
              <w:rPr>
                <w:rFonts w:ascii="宋体" w:hAnsi="宋体" w:eastAsia="宋体"/>
                <w:sz w:val="16"/>
              </w:rPr>
              <w:t>产出指标</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7E4AB">
            <w:pPr>
              <w:jc w:val="center"/>
            </w:pPr>
            <w:r>
              <w:rPr>
                <w:rFonts w:ascii="宋体" w:hAnsi="宋体" w:eastAsia="宋体"/>
                <w:sz w:val="16"/>
              </w:rPr>
              <w:t>数量指标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626D1FD">
            <w:pPr>
              <w:jc w:val="center"/>
            </w:pPr>
            <w:r>
              <w:rPr>
                <w:rFonts w:ascii="宋体" w:hAnsi="宋体" w:eastAsia="宋体"/>
                <w:sz w:val="16"/>
              </w:rPr>
              <w:t>中草药文化园个数</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39AB">
            <w:pPr>
              <w:jc w:val="center"/>
            </w:pPr>
            <w:r>
              <w:rPr>
                <w:rFonts w:ascii="宋体" w:hAnsi="宋体" w:eastAsia="宋体"/>
                <w:sz w:val="16"/>
              </w:rPr>
              <w:t>=1座</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6363F3F">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392F33A">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DF0F97">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61A0594">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5DB3457">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CAB2122">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57BE">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C645">
            <w:pPr>
              <w:jc w:val="center"/>
            </w:pPr>
          </w:p>
        </w:tc>
      </w:tr>
      <w:tr w14:paraId="7AA7D733">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3B9AE86"/>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F01C95F"/>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1F9253F"/>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375399F">
            <w:pPr>
              <w:jc w:val="center"/>
            </w:pPr>
            <w:r>
              <w:rPr>
                <w:rFonts w:ascii="宋体" w:hAnsi="宋体" w:eastAsia="宋体"/>
                <w:sz w:val="16"/>
              </w:rPr>
              <w:t>中医文化长廊个数</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A0BD">
            <w:pPr>
              <w:jc w:val="center"/>
            </w:pPr>
            <w:r>
              <w:rPr>
                <w:rFonts w:ascii="宋体" w:hAnsi="宋体" w:eastAsia="宋体"/>
                <w:sz w:val="16"/>
              </w:rPr>
              <w:t>=2处</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3EF717A">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521AE4D">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1F41D28">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E94C28D">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EA67E7C">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F2FBD49">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059A">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7E6F">
            <w:pPr>
              <w:jc w:val="center"/>
            </w:pPr>
          </w:p>
        </w:tc>
      </w:tr>
      <w:tr w14:paraId="0A46E8F5">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107538ED"/>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FE2D327"/>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DBB7C3A"/>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CECD">
            <w:pPr>
              <w:jc w:val="center"/>
            </w:pPr>
            <w:r>
              <w:rPr>
                <w:rFonts w:ascii="宋体" w:hAnsi="宋体" w:eastAsia="宋体"/>
                <w:sz w:val="16"/>
              </w:rPr>
              <w:t>杏林中医康养亭个数</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B177B2B">
            <w:pPr>
              <w:jc w:val="center"/>
            </w:pPr>
            <w:r>
              <w:rPr>
                <w:rFonts w:ascii="宋体" w:hAnsi="宋体" w:eastAsia="宋体"/>
                <w:sz w:val="16"/>
              </w:rPr>
              <w:t>=1座</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C874519">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006B765">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02638CF">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E42BD21">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C1E21F">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1B30925">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BDD9">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4DAB4">
            <w:pPr>
              <w:jc w:val="center"/>
            </w:pPr>
          </w:p>
        </w:tc>
      </w:tr>
      <w:tr w14:paraId="377C0098">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C0C4091"/>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7E32A0D"/>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5716A92"/>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8427">
            <w:pPr>
              <w:jc w:val="center"/>
            </w:pPr>
            <w:r>
              <w:rPr>
                <w:rFonts w:ascii="宋体" w:hAnsi="宋体" w:eastAsia="宋体"/>
                <w:sz w:val="16"/>
              </w:rPr>
              <w:t>中医文化展示厅个数</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013269C7">
            <w:pPr>
              <w:jc w:val="center"/>
            </w:pPr>
            <w:r>
              <w:rPr>
                <w:rFonts w:ascii="宋体" w:hAnsi="宋体" w:eastAsia="宋体"/>
                <w:sz w:val="16"/>
              </w:rPr>
              <w:t>=1处</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951D996">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19AD044">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2573396">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43049EC">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451A6A7">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A7FE660">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FBF9">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C406">
            <w:pPr>
              <w:jc w:val="center"/>
            </w:pPr>
          </w:p>
        </w:tc>
      </w:tr>
      <w:tr w14:paraId="0E3AFE9E">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616AE7B"/>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A60AB2B"/>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539B38A"/>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530B">
            <w:pPr>
              <w:jc w:val="center"/>
            </w:pPr>
            <w:r>
              <w:rPr>
                <w:rFonts w:ascii="宋体" w:hAnsi="宋体" w:eastAsia="宋体"/>
                <w:sz w:val="16"/>
              </w:rPr>
              <w:t>中医健康文化体验中心个数</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5E5F0114">
            <w:pPr>
              <w:jc w:val="center"/>
            </w:pPr>
            <w:r>
              <w:rPr>
                <w:rFonts w:ascii="宋体" w:hAnsi="宋体" w:eastAsia="宋体"/>
                <w:sz w:val="16"/>
              </w:rPr>
              <w:t>=1处</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0D91572">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AE8680E">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ECC339">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4603D7E">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50894FB">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C29F009">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9063">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ED0ED">
            <w:pPr>
              <w:jc w:val="center"/>
            </w:pPr>
          </w:p>
        </w:tc>
      </w:tr>
      <w:tr w14:paraId="734AA3CF">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725935AE"/>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15E47EA"/>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43D1C2B"/>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DB0F">
            <w:pPr>
              <w:jc w:val="center"/>
            </w:pPr>
            <w:r>
              <w:rPr>
                <w:rFonts w:ascii="宋体" w:hAnsi="宋体" w:eastAsia="宋体"/>
                <w:sz w:val="16"/>
              </w:rPr>
              <w:t>中医药文化体验场附属配套设施数量</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04361557">
            <w:pPr>
              <w:jc w:val="center"/>
            </w:pPr>
            <w:r>
              <w:rPr>
                <w:rFonts w:ascii="宋体" w:hAnsi="宋体" w:eastAsia="宋体"/>
                <w:sz w:val="16"/>
              </w:rPr>
              <w:t>=1套</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5679FCF">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04599AA">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BE4FEFF">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F6ABCB4">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A7E579B">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9F3141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7535">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B4EBB">
            <w:pPr>
              <w:jc w:val="center"/>
            </w:pPr>
          </w:p>
        </w:tc>
      </w:tr>
      <w:tr w14:paraId="016404B4">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1A36302"/>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4E4B329"/>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2DD7331">
            <w:pPr>
              <w:jc w:val="center"/>
            </w:pPr>
            <w:r>
              <w:rPr>
                <w:rFonts w:ascii="宋体" w:hAnsi="宋体" w:eastAsia="宋体"/>
                <w:sz w:val="16"/>
              </w:rPr>
              <w:t>质量指标</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60E0">
            <w:pPr>
              <w:jc w:val="center"/>
            </w:pPr>
            <w:r>
              <w:rPr>
                <w:rFonts w:ascii="宋体" w:hAnsi="宋体" w:eastAsia="宋体"/>
                <w:sz w:val="16"/>
              </w:rPr>
              <w:t>竣工验收合格率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B2B709F">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3D04C08">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4AC96E0">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AFC2198">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5F7222C">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C91A743">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A3A68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F064">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D046">
            <w:pPr>
              <w:jc w:val="center"/>
            </w:pPr>
          </w:p>
        </w:tc>
      </w:tr>
      <w:tr w14:paraId="1147DB45">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D4F9C37"/>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C23D69D"/>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CD50BEF">
            <w:pPr>
              <w:jc w:val="center"/>
            </w:pPr>
            <w:r>
              <w:rPr>
                <w:rFonts w:ascii="宋体" w:hAnsi="宋体" w:eastAsia="宋体"/>
                <w:sz w:val="16"/>
              </w:rPr>
              <w:t>时效指标</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27D88">
            <w:pPr>
              <w:jc w:val="center"/>
            </w:pPr>
            <w:r>
              <w:rPr>
                <w:rFonts w:ascii="宋体" w:hAnsi="宋体" w:eastAsia="宋体"/>
                <w:sz w:val="16"/>
              </w:rPr>
              <w:t>资金拨付及时率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02BB2DED">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6E42C8E">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A6B8756">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F08AD3">
            <w:pPr>
              <w:jc w:val="center"/>
            </w:pPr>
            <w:r>
              <w:rPr>
                <w:rFonts w:ascii="宋体" w:hAnsi="宋体" w:eastAsia="宋体"/>
                <w:sz w:val="16"/>
              </w:rPr>
              <w:t>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751BD02">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DFA43A9">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A7F9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D94C">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BA8A3">
            <w:pPr>
              <w:jc w:val="center"/>
            </w:pPr>
          </w:p>
        </w:tc>
      </w:tr>
      <w:tr w14:paraId="357A3D86">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BD25427"/>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9DE61">
            <w:pPr>
              <w:jc w:val="center"/>
            </w:pPr>
            <w:r>
              <w:rPr>
                <w:rFonts w:ascii="宋体" w:hAnsi="宋体" w:eastAsia="宋体"/>
                <w:sz w:val="16"/>
              </w:rPr>
              <w:t>成本指标</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8DA45">
            <w:pPr>
              <w:jc w:val="center"/>
            </w:pPr>
            <w:r>
              <w:rPr>
                <w:rFonts w:ascii="宋体" w:hAnsi="宋体" w:eastAsia="宋体"/>
                <w:sz w:val="16"/>
              </w:rPr>
              <w:t>经济成本指标</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F2ED">
            <w:pPr>
              <w:jc w:val="center"/>
            </w:pPr>
            <w:r>
              <w:rPr>
                <w:rFonts w:ascii="宋体" w:hAnsi="宋体" w:eastAsia="宋体"/>
                <w:sz w:val="16"/>
              </w:rPr>
              <w:t>中草药文化园建设成本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1447AB4">
            <w:pPr>
              <w:jc w:val="center"/>
            </w:pPr>
            <w:r>
              <w:rPr>
                <w:rFonts w:ascii="宋体" w:hAnsi="宋体" w:eastAsia="宋体"/>
                <w:sz w:val="16"/>
              </w:rPr>
              <w:t>&lt;=43002.69元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CDA9D7A">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E866177">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3ECDD6">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825BD64">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571280">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CFF22A1">
            <w:pPr>
              <w:jc w:val="center"/>
            </w:pPr>
            <w:r>
              <w:rPr>
                <w:rFonts w:ascii="宋体" w:hAnsi="宋体" w:eastAsia="宋体"/>
                <w:sz w:val="16"/>
              </w:rPr>
              <w:t>=43002.69元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34C8">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AE2AB">
            <w:pPr>
              <w:jc w:val="center"/>
            </w:pPr>
          </w:p>
        </w:tc>
      </w:tr>
      <w:tr w14:paraId="452830F2">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A66F7F4"/>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04CF855"/>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47F046C"/>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F297">
            <w:pPr>
              <w:jc w:val="center"/>
            </w:pPr>
            <w:r>
              <w:rPr>
                <w:rFonts w:ascii="宋体" w:hAnsi="宋体" w:eastAsia="宋体"/>
                <w:sz w:val="16"/>
              </w:rPr>
              <w:t>中医文化长廊建设成本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A005662">
            <w:pPr>
              <w:jc w:val="center"/>
            </w:pPr>
            <w:r>
              <w:rPr>
                <w:rFonts w:ascii="宋体" w:hAnsi="宋体" w:eastAsia="宋体"/>
                <w:sz w:val="16"/>
              </w:rPr>
              <w:t>&lt;=177630.28元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DF79BBD">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002E723">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F0CD82">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E9550E1">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3081C64">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A86D7D4">
            <w:pPr>
              <w:jc w:val="center"/>
            </w:pPr>
            <w:r>
              <w:rPr>
                <w:rFonts w:ascii="宋体" w:hAnsi="宋体" w:eastAsia="宋体"/>
                <w:sz w:val="16"/>
              </w:rPr>
              <w:t>=177630.28元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C817">
            <w:pPr>
              <w:jc w:val="center"/>
            </w:pPr>
            <w:r>
              <w:rPr>
                <w:rFonts w:ascii="宋体" w:hAnsi="宋体" w:eastAsia="宋体"/>
                <w:sz w:val="16"/>
              </w:rPr>
              <w:t>4</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790F">
            <w:pPr>
              <w:jc w:val="center"/>
            </w:pPr>
          </w:p>
        </w:tc>
      </w:tr>
      <w:tr w14:paraId="34CB93FA">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898C5B1"/>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1AB2DC7"/>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D2D8844"/>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FE292">
            <w:pPr>
              <w:jc w:val="center"/>
            </w:pPr>
            <w:r>
              <w:rPr>
                <w:rFonts w:ascii="宋体" w:hAnsi="宋体" w:eastAsia="宋体"/>
                <w:sz w:val="16"/>
              </w:rPr>
              <w:t>杏林中医康养亭建设成本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3BA930AB">
            <w:pPr>
              <w:jc w:val="center"/>
            </w:pPr>
            <w:r>
              <w:rPr>
                <w:rFonts w:ascii="宋体" w:hAnsi="宋体" w:eastAsia="宋体"/>
                <w:sz w:val="16"/>
              </w:rPr>
              <w:t>&lt;=43800元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13D4587">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DF078D6">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CBABEA9">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4E332D3">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AD03C2">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63E0272">
            <w:pPr>
              <w:jc w:val="center"/>
            </w:pPr>
            <w:r>
              <w:rPr>
                <w:rFonts w:ascii="宋体" w:hAnsi="宋体" w:eastAsia="宋体"/>
                <w:sz w:val="16"/>
              </w:rPr>
              <w:t>=43800元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CE74">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0195A">
            <w:pPr>
              <w:jc w:val="center"/>
            </w:pPr>
          </w:p>
        </w:tc>
      </w:tr>
      <w:tr w14:paraId="566ED826">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1E76B860"/>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B0B8311"/>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44B8933"/>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65C94">
            <w:pPr>
              <w:jc w:val="center"/>
            </w:pPr>
            <w:r>
              <w:rPr>
                <w:rFonts w:ascii="宋体" w:hAnsi="宋体" w:eastAsia="宋体"/>
                <w:sz w:val="16"/>
              </w:rPr>
              <w:t>中医文化展示厅建设成本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26E1F3F2">
            <w:pPr>
              <w:jc w:val="center"/>
            </w:pPr>
            <w:r>
              <w:rPr>
                <w:rFonts w:ascii="宋体" w:hAnsi="宋体" w:eastAsia="宋体"/>
                <w:sz w:val="16"/>
              </w:rPr>
              <w:t>&lt;=43995.78元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94BF5D4">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E366F4F">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B08E398">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2965F78">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8D9CBD">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6C36B44">
            <w:pPr>
              <w:jc w:val="center"/>
            </w:pPr>
            <w:r>
              <w:rPr>
                <w:rFonts w:ascii="宋体" w:hAnsi="宋体" w:eastAsia="宋体"/>
                <w:sz w:val="16"/>
              </w:rPr>
              <w:t>=43995.78元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38D5">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253F">
            <w:pPr>
              <w:jc w:val="center"/>
            </w:pPr>
          </w:p>
        </w:tc>
      </w:tr>
      <w:tr w14:paraId="50D893B2">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8E78F0E"/>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F2675E6"/>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CE02907"/>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8C452">
            <w:pPr>
              <w:jc w:val="center"/>
            </w:pPr>
            <w:r>
              <w:rPr>
                <w:rFonts w:ascii="宋体" w:hAnsi="宋体" w:eastAsia="宋体"/>
                <w:sz w:val="16"/>
              </w:rPr>
              <w:t>中医健康文化体验中心建设成本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17F1AB5A">
            <w:pPr>
              <w:jc w:val="center"/>
            </w:pPr>
            <w:r>
              <w:rPr>
                <w:rFonts w:ascii="宋体" w:hAnsi="宋体" w:eastAsia="宋体"/>
                <w:sz w:val="16"/>
              </w:rPr>
              <w:t>&lt;=16610元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1C2C1EE">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AB26F43">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9B6C01">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397B6F5">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E6916CD">
            <w:pPr>
              <w:jc w:val="center"/>
            </w:pPr>
            <w:r>
              <w:rPr>
                <w:rFonts w:ascii="宋体" w:hAnsi="宋体" w:eastAsia="宋体"/>
                <w:sz w:val="16"/>
              </w:rPr>
              <w:t>原始凭证,工作资料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0526D2C">
            <w:pPr>
              <w:jc w:val="center"/>
            </w:pPr>
            <w:r>
              <w:rPr>
                <w:rFonts w:ascii="宋体" w:hAnsi="宋体" w:eastAsia="宋体"/>
                <w:sz w:val="16"/>
              </w:rPr>
              <w:t>=16610元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EE8B">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F8665">
            <w:pPr>
              <w:jc w:val="center"/>
            </w:pPr>
          </w:p>
        </w:tc>
      </w:tr>
      <w:tr w14:paraId="76CB975A">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94C3474"/>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2209CB3"/>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4B69E71"/>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98346">
            <w:pPr>
              <w:jc w:val="center"/>
            </w:pPr>
            <w:r>
              <w:rPr>
                <w:rFonts w:ascii="宋体" w:hAnsi="宋体" w:eastAsia="宋体"/>
                <w:sz w:val="16"/>
              </w:rPr>
              <w:t>中医药文化体验场附属配套设施建设成本</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1C381E44">
            <w:pPr>
              <w:jc w:val="center"/>
            </w:pPr>
            <w:r>
              <w:rPr>
                <w:rFonts w:ascii="宋体" w:hAnsi="宋体" w:eastAsia="宋体"/>
                <w:sz w:val="16"/>
              </w:rPr>
              <w:t>&lt;=158941.25元</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D21881C">
            <w:pPr>
              <w:jc w:val="center"/>
            </w:pPr>
            <w:r>
              <w:rPr>
                <w:rFonts w:ascii="宋体" w:hAnsi="宋体" w:eastAsia="宋体"/>
                <w:sz w:val="16"/>
              </w:rPr>
              <w:t>预算支出标准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E8F4630">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06F826">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57B9225">
            <w:pPr>
              <w:jc w:val="center"/>
            </w:pPr>
            <w:r>
              <w:rPr>
                <w:rFonts w:ascii="宋体" w:hAnsi="宋体" w:eastAsia="宋体"/>
                <w:sz w:val="16"/>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9638A4D">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5C26C7F">
            <w:pPr>
              <w:jc w:val="center"/>
            </w:pPr>
            <w:r>
              <w:rPr>
                <w:rFonts w:ascii="宋体" w:hAnsi="宋体" w:eastAsia="宋体"/>
                <w:sz w:val="16"/>
              </w:rPr>
              <w:t>=158941.25元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277F">
            <w:pPr>
              <w:jc w:val="center"/>
            </w:pPr>
            <w:r>
              <w:rPr>
                <w:rFonts w:ascii="宋体" w:hAnsi="宋体" w:eastAsia="宋体"/>
                <w:sz w:val="16"/>
              </w:rPr>
              <w:t>4</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39550">
            <w:pPr>
              <w:jc w:val="center"/>
            </w:pPr>
          </w:p>
        </w:tc>
      </w:tr>
      <w:tr w14:paraId="02884E6C">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175B9F78"/>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C640F">
            <w:pPr>
              <w:jc w:val="center"/>
            </w:pPr>
            <w:r>
              <w:rPr>
                <w:rFonts w:ascii="宋体" w:hAnsi="宋体" w:eastAsia="宋体"/>
                <w:sz w:val="16"/>
              </w:rPr>
              <w:t>效益指标</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28B83">
            <w:pPr>
              <w:jc w:val="center"/>
            </w:pPr>
            <w:r>
              <w:rPr>
                <w:rFonts w:ascii="宋体" w:hAnsi="宋体" w:eastAsia="宋体"/>
                <w:sz w:val="16"/>
              </w:rPr>
              <w:t>社会效益指标</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51C7">
            <w:pPr>
              <w:jc w:val="center"/>
            </w:pPr>
            <w:r>
              <w:rPr>
                <w:rFonts w:ascii="宋体" w:hAnsi="宋体" w:eastAsia="宋体"/>
                <w:sz w:val="16"/>
              </w:rPr>
              <w:t>传承和推广中医药文化</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0A5EE5D">
            <w:pPr>
              <w:jc w:val="center"/>
            </w:pPr>
            <w:r>
              <w:rPr>
                <w:rFonts w:ascii="宋体" w:hAnsi="宋体" w:eastAsia="宋体"/>
                <w:sz w:val="16"/>
              </w:rPr>
              <w:t>有效传承</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5B2952A">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334D8CD">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CB59782">
            <w:pPr>
              <w:jc w:val="center"/>
            </w:pPr>
            <w:r>
              <w:rPr>
                <w:rFonts w:ascii="宋体" w:hAnsi="宋体" w:eastAsia="宋体"/>
                <w:sz w:val="16"/>
              </w:rPr>
              <w:t>10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4EC2F13">
            <w:pPr>
              <w:jc w:val="center"/>
            </w:pPr>
            <w:r>
              <w:rPr>
                <w:rFonts w:ascii="宋体" w:hAnsi="宋体" w:eastAsia="宋体"/>
                <w:sz w:val="16"/>
              </w:rPr>
              <w:t>按评判等级赋分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5CF8D4D">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E932E58">
            <w:pPr>
              <w:jc w:val="center"/>
            </w:pPr>
            <w:r>
              <w:rPr>
                <w:rFonts w:ascii="宋体" w:hAnsi="宋体" w:eastAsia="宋体"/>
                <w:sz w:val="16"/>
              </w:rPr>
              <w:t>有效传承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8618">
            <w:pPr>
              <w:jc w:val="center"/>
            </w:pPr>
            <w:r>
              <w:rPr>
                <w:rFonts w:ascii="宋体" w:hAnsi="宋体" w:eastAsia="宋体"/>
                <w:sz w:val="16"/>
              </w:rPr>
              <w:t>10</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50AF0">
            <w:pPr>
              <w:jc w:val="center"/>
            </w:pPr>
          </w:p>
        </w:tc>
      </w:tr>
      <w:tr w14:paraId="5D9A8381">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9F1251A"/>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A55E984"/>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86247B0"/>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0301">
            <w:pPr>
              <w:jc w:val="center"/>
            </w:pPr>
            <w:r>
              <w:rPr>
                <w:rFonts w:ascii="宋体" w:hAnsi="宋体" w:eastAsia="宋体"/>
                <w:sz w:val="16"/>
              </w:rPr>
              <w:t>提升中医药健康服务能力</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335609A">
            <w:pPr>
              <w:jc w:val="center"/>
            </w:pPr>
            <w:r>
              <w:rPr>
                <w:rFonts w:ascii="宋体" w:hAnsi="宋体" w:eastAsia="宋体"/>
                <w:sz w:val="16"/>
              </w:rPr>
              <w:t>有效提升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82A6B8A">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389E152">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7E3AD48">
            <w:pPr>
              <w:jc w:val="center"/>
            </w:pPr>
            <w:r>
              <w:rPr>
                <w:rFonts w:ascii="宋体" w:hAnsi="宋体" w:eastAsia="宋体"/>
                <w:sz w:val="16"/>
              </w:rPr>
              <w:t>10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7A15157">
            <w:pPr>
              <w:jc w:val="center"/>
            </w:pPr>
            <w:r>
              <w:rPr>
                <w:rFonts w:ascii="宋体" w:hAnsi="宋体" w:eastAsia="宋体"/>
                <w:sz w:val="16"/>
              </w:rPr>
              <w:t>按评判等级赋分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227D01C">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8382BC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1EF2">
            <w:pPr>
              <w:jc w:val="center"/>
            </w:pPr>
            <w:r>
              <w:rPr>
                <w:rFonts w:ascii="宋体" w:hAnsi="宋体" w:eastAsia="宋体"/>
                <w:sz w:val="16"/>
              </w:rPr>
              <w:t>10</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5E23">
            <w:pPr>
              <w:jc w:val="center"/>
            </w:pPr>
          </w:p>
        </w:tc>
      </w:tr>
      <w:tr w14:paraId="6B7FB741">
        <w:tblPrEx>
          <w:tblCellMar>
            <w:top w:w="0" w:type="dxa"/>
            <w:left w:w="108" w:type="dxa"/>
            <w:bottom w:w="0" w:type="dxa"/>
            <w:right w:w="108" w:type="dxa"/>
          </w:tblCellMar>
        </w:tblPrEx>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5981629"/>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0CA6B38">
            <w:pPr>
              <w:jc w:val="center"/>
            </w:pPr>
            <w:r>
              <w:rPr>
                <w:rFonts w:ascii="宋体" w:hAnsi="宋体" w:eastAsia="宋体"/>
                <w:sz w:val="16"/>
              </w:rPr>
              <w:t>满意度指标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889E958">
            <w:pPr>
              <w:jc w:val="center"/>
            </w:pPr>
            <w:r>
              <w:rPr>
                <w:rFonts w:ascii="宋体" w:hAnsi="宋体" w:eastAsia="宋体"/>
                <w:sz w:val="16"/>
              </w:rPr>
              <w:t>满意度指标</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ABB37">
            <w:pPr>
              <w:jc w:val="center"/>
            </w:pPr>
            <w:r>
              <w:rPr>
                <w:rFonts w:ascii="宋体" w:hAnsi="宋体" w:eastAsia="宋体"/>
                <w:sz w:val="16"/>
              </w:rPr>
              <w:t>受益患者满意度</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30ED895D">
            <w:pPr>
              <w:jc w:val="center"/>
            </w:pPr>
            <w:r>
              <w:rPr>
                <w:rFonts w:ascii="宋体" w:hAnsi="宋体" w:eastAsia="宋体"/>
                <w:sz w:val="16"/>
              </w:rPr>
              <w:t>&gt;=95%</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76B3182">
            <w:pPr>
              <w:jc w:val="center"/>
            </w:pPr>
            <w:r>
              <w:rPr>
                <w:rFonts w:ascii="宋体" w:hAnsi="宋体" w:eastAsia="宋体"/>
                <w:sz w:val="16"/>
              </w:rPr>
              <w:t>计划标准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FAAC4A6">
            <w:pPr>
              <w:jc w:val="center"/>
            </w:pPr>
            <w:r>
              <w:rPr>
                <w:rFonts w:ascii="宋体" w:hAnsi="宋体" w:eastAsia="宋体"/>
                <w:sz w:val="16"/>
              </w:rPr>
              <w:t>新增</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C5CA0A4">
            <w:pPr>
              <w:jc w:val="center"/>
            </w:pPr>
            <w:r>
              <w:rPr>
                <w:rFonts w:ascii="宋体" w:hAnsi="宋体" w:eastAsia="宋体"/>
                <w:sz w:val="16"/>
              </w:rPr>
              <w:t>10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07B636D">
            <w:pPr>
              <w:jc w:val="center"/>
            </w:pPr>
            <w:r>
              <w:rPr>
                <w:rFonts w:ascii="宋体" w:hAnsi="宋体" w:eastAsia="宋体"/>
                <w:sz w:val="16"/>
              </w:rPr>
              <w:t>满意度赋分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E0C839">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54F9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9953">
            <w:pPr>
              <w:jc w:val="center"/>
            </w:pPr>
            <w:r>
              <w:rPr>
                <w:rFonts w:ascii="宋体" w:hAnsi="宋体" w:eastAsia="宋体"/>
                <w:sz w:val="16"/>
              </w:rPr>
              <w:t>10</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363B">
            <w:pPr>
              <w:jc w:val="center"/>
            </w:pPr>
            <w:r>
              <w:rPr>
                <w:rFonts w:ascii="宋体" w:hAnsi="宋体" w:eastAsia="宋体"/>
                <w:sz w:val="16"/>
              </w:rPr>
              <w:t>受益患者满意度100%，故存在5%偏差。</w:t>
            </w:r>
          </w:p>
        </w:tc>
      </w:tr>
      <w:tr w14:paraId="7D0D76E9">
        <w:tblPrEx>
          <w:tblCellMar>
            <w:top w:w="0" w:type="dxa"/>
            <w:left w:w="108" w:type="dxa"/>
            <w:bottom w:w="0" w:type="dxa"/>
            <w:right w:w="108" w:type="dxa"/>
          </w:tblCellMar>
        </w:tblPrEx>
        <w:tc>
          <w:tcPr>
            <w:tcW w:w="454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207514">
            <w:pPr>
              <w:jc w:val="center"/>
            </w:pPr>
            <w:r>
              <w:rPr>
                <w:rFonts w:ascii="宋体" w:hAnsi="宋体" w:eastAsia="宋体"/>
                <w:sz w:val="16"/>
              </w:rPr>
              <w:t>总分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7F97B73">
            <w:pPr>
              <w:jc w:val="center"/>
            </w:pPr>
            <w:r>
              <w:rPr>
                <w:rFonts w:ascii="宋体" w:hAnsi="宋体" w:eastAsia="宋体"/>
                <w:sz w:val="16"/>
              </w:rPr>
              <w:t>100</w:t>
            </w:r>
          </w:p>
        </w:tc>
        <w:tc>
          <w:tcPr>
            <w:tcW w:w="2172" w:type="dxa"/>
            <w:gridSpan w:val="3"/>
            <w:tcBorders>
              <w:top w:val="single" w:color="auto" w:sz="10" w:space="0"/>
              <w:left w:val="single" w:color="auto" w:sz="10" w:space="0"/>
              <w:bottom w:val="single" w:color="auto" w:sz="10" w:space="0"/>
              <w:right w:val="single" w:color="auto" w:sz="10" w:space="0"/>
              <w:insideV w:val="single" w:sz="10" w:space="0"/>
            </w:tcBorders>
          </w:tcPr>
          <w:p w14:paraId="2D062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7D06">
            <w:pPr>
              <w:jc w:val="center"/>
            </w:pPr>
            <w:r>
              <w:rPr>
                <w:rFonts w:ascii="宋体" w:hAnsi="宋体" w:eastAsia="宋体"/>
                <w:sz w:val="16"/>
              </w:rPr>
              <w:t>100分</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tcPr>
          <w:p w14:paraId="0A8D56B3"/>
        </w:tc>
      </w:tr>
    </w:tbl>
    <w:p w14:paraId="3D78EC48">
      <w:r>
        <w:br w:type="page"/>
      </w:r>
    </w:p>
    <w:p w14:paraId="77BEDBC9">
      <w:pPr>
        <w:spacing w:line="640" w:lineRule="exact"/>
        <w:ind w:firstLine="640"/>
        <w:jc w:val="both"/>
        <w:outlineLvl w:val="2"/>
      </w:pPr>
      <w:r>
        <w:rPr>
          <w:rFonts w:ascii="黑体" w:hAnsi="黑体" w:eastAsia="黑体"/>
          <w:sz w:val="32"/>
        </w:rPr>
        <w:t>十二、其他需说明的事项</w:t>
      </w:r>
    </w:p>
    <w:p w14:paraId="2585B97F">
      <w:pPr>
        <w:spacing w:line="580" w:lineRule="exact"/>
        <w:ind w:firstLine="640"/>
        <w:jc w:val="both"/>
      </w:pPr>
      <w:r>
        <w:rPr>
          <w:rFonts w:ascii="仿宋_GB2312" w:hAnsi="仿宋_GB2312" w:eastAsia="仿宋_GB2312"/>
          <w:b w:val="0"/>
          <w:sz w:val="32"/>
        </w:rPr>
        <w:t>本单位无其他需说明的事项。</w:t>
      </w:r>
    </w:p>
    <w:p w14:paraId="7EF8069A">
      <w:r>
        <w:br w:type="page"/>
      </w:r>
    </w:p>
    <w:p w14:paraId="205E1ACC">
      <w:pPr>
        <w:spacing w:line="240" w:lineRule="auto"/>
        <w:jc w:val="center"/>
        <w:outlineLvl w:val="1"/>
      </w:pPr>
      <w:r>
        <w:rPr>
          <w:rFonts w:ascii="黑体" w:hAnsi="黑体" w:eastAsia="黑体"/>
          <w:sz w:val="32"/>
        </w:rPr>
        <w:t>第三部分 专业名词解释</w:t>
      </w:r>
    </w:p>
    <w:p w14:paraId="18C481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38FAF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C2A6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0CE36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1F679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7C62B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79372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B2EA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5986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345A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61FFC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D17C8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8BB97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AC74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426D94">
      <w:r>
        <w:br w:type="page"/>
      </w:r>
    </w:p>
    <w:p w14:paraId="2E02CC6D">
      <w:pPr>
        <w:spacing w:line="240" w:lineRule="auto"/>
        <w:jc w:val="center"/>
        <w:outlineLvl w:val="1"/>
      </w:pPr>
      <w:r>
        <w:rPr>
          <w:rFonts w:ascii="黑体" w:hAnsi="黑体" w:eastAsia="黑体"/>
          <w:sz w:val="32"/>
        </w:rPr>
        <w:t>第四部分 部门决算报表（见附表）</w:t>
      </w:r>
    </w:p>
    <w:p w14:paraId="4861D086">
      <w:pPr>
        <w:spacing w:line="240" w:lineRule="auto"/>
        <w:ind w:firstLine="640"/>
        <w:jc w:val="both"/>
      </w:pPr>
      <w:r>
        <w:rPr>
          <w:rFonts w:ascii="仿宋_GB2312" w:hAnsi="仿宋_GB2312" w:eastAsia="仿宋_GB2312"/>
          <w:b w:val="0"/>
          <w:sz w:val="32"/>
        </w:rPr>
        <w:t>一、《收入支出决算总表》</w:t>
      </w:r>
    </w:p>
    <w:p w14:paraId="1B56A6FE">
      <w:pPr>
        <w:spacing w:line="240" w:lineRule="auto"/>
        <w:ind w:firstLine="640"/>
        <w:jc w:val="both"/>
      </w:pPr>
      <w:r>
        <w:rPr>
          <w:rFonts w:ascii="仿宋_GB2312" w:hAnsi="仿宋_GB2312" w:eastAsia="仿宋_GB2312"/>
          <w:b w:val="0"/>
          <w:sz w:val="32"/>
        </w:rPr>
        <w:t>二、《收入决算表》</w:t>
      </w:r>
    </w:p>
    <w:p w14:paraId="0A14CB0F">
      <w:pPr>
        <w:spacing w:line="240" w:lineRule="auto"/>
        <w:ind w:firstLine="640"/>
        <w:jc w:val="both"/>
      </w:pPr>
      <w:r>
        <w:rPr>
          <w:rFonts w:ascii="仿宋_GB2312" w:hAnsi="仿宋_GB2312" w:eastAsia="仿宋_GB2312"/>
          <w:b w:val="0"/>
          <w:sz w:val="32"/>
        </w:rPr>
        <w:t>三、《支出决算表》</w:t>
      </w:r>
    </w:p>
    <w:p w14:paraId="0195DD51">
      <w:pPr>
        <w:spacing w:line="240" w:lineRule="auto"/>
        <w:ind w:firstLine="640"/>
        <w:jc w:val="both"/>
      </w:pPr>
      <w:r>
        <w:rPr>
          <w:rFonts w:ascii="仿宋_GB2312" w:hAnsi="仿宋_GB2312" w:eastAsia="仿宋_GB2312"/>
          <w:b w:val="0"/>
          <w:sz w:val="32"/>
        </w:rPr>
        <w:t>四、《财政拨款收入支出决算总表》</w:t>
      </w:r>
    </w:p>
    <w:p w14:paraId="45867A69">
      <w:pPr>
        <w:spacing w:line="240" w:lineRule="auto"/>
        <w:ind w:firstLine="640"/>
        <w:jc w:val="both"/>
      </w:pPr>
      <w:r>
        <w:rPr>
          <w:rFonts w:ascii="仿宋_GB2312" w:hAnsi="仿宋_GB2312" w:eastAsia="仿宋_GB2312"/>
          <w:b w:val="0"/>
          <w:sz w:val="32"/>
        </w:rPr>
        <w:t>五、《一般公共预算财政拨款支出决算表》</w:t>
      </w:r>
    </w:p>
    <w:p w14:paraId="17F97838">
      <w:pPr>
        <w:spacing w:line="240" w:lineRule="auto"/>
        <w:ind w:firstLine="640"/>
        <w:jc w:val="both"/>
      </w:pPr>
      <w:r>
        <w:rPr>
          <w:rFonts w:ascii="仿宋_GB2312" w:hAnsi="仿宋_GB2312" w:eastAsia="仿宋_GB2312"/>
          <w:b w:val="0"/>
          <w:sz w:val="32"/>
        </w:rPr>
        <w:t>六、《一般公共预算财政拨款基本支出决算表》</w:t>
      </w:r>
    </w:p>
    <w:p w14:paraId="7E19568D">
      <w:pPr>
        <w:spacing w:line="240" w:lineRule="auto"/>
        <w:ind w:firstLine="640"/>
        <w:jc w:val="both"/>
      </w:pPr>
      <w:r>
        <w:rPr>
          <w:rFonts w:ascii="仿宋_GB2312" w:hAnsi="仿宋_GB2312" w:eastAsia="仿宋_GB2312"/>
          <w:b w:val="0"/>
          <w:sz w:val="32"/>
        </w:rPr>
        <w:t>七、《政府性基金预算财政拨款收入支出决算表》</w:t>
      </w:r>
    </w:p>
    <w:p w14:paraId="207E3781">
      <w:pPr>
        <w:spacing w:line="240" w:lineRule="auto"/>
        <w:ind w:firstLine="640"/>
        <w:jc w:val="both"/>
      </w:pPr>
      <w:r>
        <w:rPr>
          <w:rFonts w:ascii="仿宋_GB2312" w:hAnsi="仿宋_GB2312" w:eastAsia="仿宋_GB2312"/>
          <w:b w:val="0"/>
          <w:sz w:val="32"/>
        </w:rPr>
        <w:t>八、《国有资本经营预算财政拨款收入支出决算表》</w:t>
      </w:r>
    </w:p>
    <w:p w14:paraId="43C2F7F2">
      <w:pPr>
        <w:spacing w:line="240" w:lineRule="auto"/>
        <w:ind w:firstLine="640"/>
        <w:jc w:val="both"/>
      </w:pPr>
      <w:r>
        <w:rPr>
          <w:rFonts w:ascii="仿宋_GB2312" w:hAnsi="仿宋_GB2312" w:eastAsia="仿宋_GB2312"/>
          <w:b w:val="0"/>
          <w:sz w:val="32"/>
        </w:rPr>
        <w:t>九、《财政拨款“三公”经费支出决算表》</w:t>
      </w:r>
    </w:p>
    <w:p w14:paraId="71952B3A">
      <w:pPr>
        <w:spacing w:line="240" w:lineRule="auto"/>
        <w:ind w:firstLine="640"/>
        <w:jc w:val="both"/>
      </w:pPr>
    </w:p>
    <w:p w14:paraId="663CC3DC">
      <w:pPr>
        <w:spacing w:line="240" w:lineRule="auto"/>
        <w:ind w:firstLine="640"/>
        <w:jc w:val="both"/>
      </w:pPr>
    </w:p>
    <w:p w14:paraId="76FED842">
      <w:pPr>
        <w:spacing w:line="240" w:lineRule="auto"/>
        <w:ind w:firstLine="640"/>
        <w:jc w:val="both"/>
      </w:pPr>
    </w:p>
    <w:p w14:paraId="5A68A4A4">
      <w:pPr>
        <w:spacing w:line="240" w:lineRule="auto"/>
        <w:ind w:firstLine="640"/>
        <w:jc w:val="both"/>
      </w:pPr>
    </w:p>
    <w:p w14:paraId="0EEC93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0FDE78-FF59-46C5-8B73-7677C5BE10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83F719C5-D53E-4F3E-8660-BD6F3D949142}"/>
  </w:font>
  <w:font w:name="楷体_GB2312">
    <w:panose1 w:val="02010609030101010101"/>
    <w:charset w:val="86"/>
    <w:family w:val="auto"/>
    <w:pitch w:val="default"/>
    <w:sig w:usb0="00000001" w:usb1="080E0000" w:usb2="00000000" w:usb3="00000000" w:csb0="00040000" w:csb1="00000000"/>
    <w:embedRegular r:id="rId3" w:fontKey="{D0ED6D4A-ADB8-4A70-A536-0CF38DA632C9}"/>
  </w:font>
  <w:font w:name="方正小标宋_GBK">
    <w:panose1 w:val="02000000000000000000"/>
    <w:charset w:val="86"/>
    <w:family w:val="script"/>
    <w:pitch w:val="default"/>
    <w:sig w:usb0="A00002BF" w:usb1="38CF7CFA" w:usb2="00082016" w:usb3="00000000" w:csb0="00040001" w:csb1="00000000"/>
    <w:embedRegular r:id="rId4" w:fontKey="{224F0F0C-8223-425F-B873-4BF81F41414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577ABE"/>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8C42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4670</Words>
  <Characters>5419</Characters>
  <Lines>0</Lines>
  <Paragraphs>0</Paragraphs>
  <TotalTime>23</TotalTime>
  <ScaleCrop>false</ScaleCrop>
  <LinksUpToDate>false</LinksUpToDate>
  <CharactersWithSpaces>5427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