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2024年综合发展与环境改善工程项目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疏勒县阿拉力乡人民政府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疏勒县阿拉力乡人民政府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汤倩</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县阿拉力乡专项资金管理条例》、《疏勒县阿拉力乡专项资金使用规定》等相关政策文件与规定，旨在评价2024年综合发展与环境改善工程项目实施前期、过程及效果，评价财政预算资金使用的效率及效益。本项目共计投资206.79万元，对1村、2村、3村、4村、6村、9村的人居环境进行了大面积整治，通过环境的改善，使相应的6各村向社会主义新农村建设迈进了一大步，同时也营造了民族大团结大繁荣的景象。乡政府锅炉房的改造，为干部营造了一个舒适的工作环境，改变阿拉力乡人民政府取暖方式，进一步节能减排，改善干部群众工作、生活条件。通过该项目的实施，旨在改善南疆综合发展环境，完善南疆综合服务设施，提升群众幸福感，营造各民族大团结、大繁荣的景象，为建设社会主义现代化新农村提供坚强组织保障和坚实的群众基础。</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总投资206.79万元，项目共涉及1村、2村、3村、4村、6村、9村6个地点，并对乡政府进行锅炉房改造工程，将现有煤炭锅炉调整为电锅炉。旨在改善南疆综合发展环境，完善南疆综合服务设施，提升群众幸福感，营造各民族大团结、大繁荣的景象，为建设社会主义现代化新农村提供坚强组织保障和坚实的群众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阿拉力乡人民政府成立专项支出绩效评价小组，成员如下：孔令萧任评价组组长，绩效评价工作职责为负责全盘工作。汤倩任评价组副组长，绩效评价工作职责为为对项目实施情况进行实地调查。何江飞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前期沟通了解评价对象基本情况，编制评价工作方案，经评价组通过实地调研、查阅资料等方式，对数据采集、分析、处理，对项目的决策、管理、绩效进行的综合评价分析，根据《项目绩效管理办法》及单位相关项目管理制度的规定，对项目的实施进行监督管理。建立健全项目后续各项监督管理制度，确保项目正常运转，长期发挥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情况：一、成本控制情况，严格按照相关的专项资金管理办法，实行多重审批控制专项经费的支出。二、成本节约情况，项目根据实际情况做出合理预算，支出严格控制在预算范围内，本着节约成本，防止资源浪费的原则将项目成效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质量：项目严格按照年度预期目标执行，项目完成质量达标。通过该项目的实施不大面积整治，向社会主义新农村建设迈进了一大步，同时也营造了民族大团结大繁荣的景象。乡政府锅炉房的改造，为干部营造了一个舒适的工作环境，大大提升了乡干部的工作积极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2024年综合发展与环境改善工程项目绩效评价指标体系及综合评分表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孔令萧任评价组组长，绩效评价工作职责为负责全盘工作。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汤倩任评价组副组长，绩效评价工作职责为为对项目实施情况进行实地调查。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何江飞任评价组成员，绩效评价工作职责为负责资料审核等工作。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2024年综合发展与环境改善工程项目得分情况表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综合发展与环境改善工程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根据《疏勒县阿拉力乡专项资金使用规定》结合本乡单位职责，并组织实施。围绕2024年综合发展与环境改善工程项目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县阿拉力乡专项资金管理办法》编制工作计划和经费预算，经过与乡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（3）绩效目标合理性：制定了《2024年综合发展与环境改善工程项目实施方案》，明确了总体思路及目标、并对任务进行了详细分解，对目标进行了细化，根据评分标准，该指标不扣分，得3分。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（4）绩效指标明确性：该项目共设置一级指标4个，二级指标7个，三级指标9个，通过清晰、可衡量的指标值予以体现。该指标不扣分，得2分。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预算编制经过项目负责人与阿拉力乡人民政府相关人员科学论证，内容与《2024年综合发展与环境改善工程项目批复》匹配，项目投资额与工作任务相匹配，根据评分标准，该指标不扣分，得5分。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（6）资金分配合理性：本项目资金206.97万元，全部用于环境改善工程支出，资金分配合理，预算资金206.97万元，实际到位资金206.97万元，资金到位率100%，与实际相适应，根据评分标准，该指标不扣分，得5分。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（1）资金到位率：2024年综合发展与环境改善工程项目预算金额为206.97万元，到位206.97万元，资金到位率=（实际到位资金206.97万元/预算资金206.97万元）×100%=100%，根据评分标准，该指标不扣分，得3分。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（2）预算执行率：项目预算编制较为详细，项目资金支出总体能够按照预算执行，预算执行率=（实际支出资金171.61万元/实际到位资金171.61万元）×100%=100%，根据评分标准，该指标不扣分，得3分。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阿拉力乡人民政府运行经费项目实施细则》、《疏勒运行经费项目工作规范》《疏勒办公室运行经费项目工作规范》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项目涉及行政村个数及锅炉个数等于7个，与预期目标一致，根据评分标准，该指标不扣分，得10分。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项目验收合格率等于100%，与预期目标一致，根据评分标准，该指标不扣分，得10分。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资金支付及时率等于100%，与预期目标指标一致，根据评分标准，该指标不扣分，得5分。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项目完成时间等于2024年12月15日前，与预期目标一致，根据评分标准，该指标不扣分，得5分。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本年村级环境改善资金投入标准小于等于126.79万元，项目经费都能控制绩效目标范围内，根据评分标准，该指标不扣分，得5分。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锅炉房建设小于等于80万元，项目经费都能控制绩效目标范围内，根据评分标准，该指标不扣分，得5分。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持续完善村级综合服务设施，与预期指标一致，根据评分标准，该指标不扣分，得5分。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（2）对于“可持续影响指标”：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有效改善村级居住环境，与预期指标一致，根据评分标准，该指标不扣分，得5分。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对于“满意度指标：受益村民满意度达到100%，与预期目标一致，根据评分标准，该指标不扣分,得10分。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2024年综合发展与环境改善工程项目预算180万元，到位206.79万元，实际支出206.79万元，预算执行率为100%，项目绩效指标总体完成率为100%，偏差率为0%。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项目执行遵循方案，进展良好：本项目严格依照《项目实施方案》有序推进，执行过程规范，各项工作进展态势良好，全面达成预定阶段性目标。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强化组织领导，确保工作落实：在项目绩效评价工作中，乡政府主要领导亲自主导，发挥引领统筹作用；分管领导具体负责，实施精细化管理。自项目规划伊始，直至资金使用的各个环节，均通过有效的组织协调与监督管理，确保各项工作得以切实落实。</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注重沟通协调，保障项目进度：项目负责人高度重视沟通协调工作，秉持及时、准确、全面的原则，定期向乡领导进行详实的项目建设进度汇报，为乡级决策提供有力依据。同时，与施工单位保持密切且高效的沟通，及时解决项目实施过程中出现的各类问题，从各个维度保障项目按预定计划顺利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预算编制精准度不足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问题表现：在项目资金预算编制过程中，部分预算科目可能存在估算偏差较大的情况。例如，对一些材料费用、设备采购费用的预估与实际市场价格脱节，导致项目执行过程中频繁出现预算调整。同时，对项目实施过程中的一些隐性成本，如临时的技术咨询费用、人员培训费用等，未能充分考虑并纳入预算编制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一方面，预算编制人员可能对项目具体业务了解不够深入，缺乏对项目实际需求和市场动态的精准把握。另一方面，编制预算时所依据的数据来源有限，缺乏科学的预测方法和模型，更多依赖于历史经验和主观判断，使得预算与实际情况存在较大差距。</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资金使用监控不到位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问题表现：项目资金在使用过程中，可能出现资金流向不清晰、资金挪用等情况。例如，部分项目资金被用于非项目规划内的支出，或者在一些子项目之间随意调配资金，影响了项目整体的资金使用效率和项目进度。同时，对于资金使用的审批流程可能存在执行不严格的情况，一些不符合规定的支出也能顺利通过审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原因分析：缺乏完善的资金监控体系，没有建立有效的资金流向跟踪机制和实时监控平台。内部监督制度执行不力，相关部门和人员对资金使用的监督职责不明确，存在监督空白和监督走过场的现象。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专业人才队伍缺乏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问题表现：项目资金绩效管理工作需要既懂财务知识又熟悉项目业务的复合型人才。然而，在实际工作中，相关工作人员专业素养参差不齐，部分人员对资金绩效管理的理念、方法和技术掌握不足，无法准确地进行预算编制、资金监控和绩效评价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一方面，单位对资金绩效管理专业人才的引进力度不够，缺乏具有丰富实践经验和专业技能的人才。另一方面，对现有人员的培训和培养机制不完善，没有提供系统的培训课程和学习机会，导致人员专业能力提升缓慢。</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七、有关建议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提高预算编制精准度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深入了解项目业务：安排预算编制人员参与项目前期调研与规划，与项目执行团队密切沟通，深入了解项目具体业务流程、实际需求及潜在风险，以便精准预估各项成本。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拓宽数据来源与优化预测方法：建立多渠道的数据收集机制，如市场调研、行业报告、供应商报价等，全面掌握市场价格动态。引入科学的预算预测模型，如回归分析、时间序列分析等，结合历史数据与当前市场变化，提高预算编制的科学性与准确性。同时，预留一定弹性预算空间，以应对隐性成本的出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加强资金使用监控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构建完善监控体系：搭建实时资金监控平台，利用信息化技术对资金流向进行全程跟踪与记录，确保每一笔资金的使用都清晰可查。设置关键监控节点，如资金拨付、支出审批等，实时预警异常资金流动。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监督职责与强化制度执行：制定详细的资金使用监督制度，明确各部门及人员在资金监督中的职责。加强对内部监督人员的培训与管理，定期开展监督检查工作，对违规行为严肃处理，确保监督制度有效执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加强专业人才队伍建设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加大人才引进力度：制定优惠政策，吸引既懂财务又熟悉项目业务的复合型人才加入。在招聘过程中，注重考察应聘者的实践经验与专业技能，确保引进人才能够迅速适应项目资金绩效管理工作。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善培训培养机制：制定系统的培训计划，定期组织内部培训与外部学习交流活动，内容涵盖资金绩效管理理念、方法、技术及相关政策法规等。鼓励员工参加专业资格认证考试，对取得相关证书的员工给予一定奖励。建立人才培养导师制度，由经验丰富的员工对新入职员工进行一对一指导，加快人才成长速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无</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