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疏勒县阿拉力乡人民政府2024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2D7105">
      <w:r>
        <w:br w:type="page"/>
      </w:r>
    </w:p>
    <w:p w14:paraId="0564C0ED">
      <w:pPr>
        <w:spacing w:line="640" w:lineRule="exact"/>
        <w:jc w:val="center"/>
        <w:outlineLvl w:val="1"/>
      </w:pPr>
      <w:r>
        <w:rPr>
          <w:rFonts w:ascii="黑体" w:hAnsi="黑体" w:eastAsia="黑体"/>
          <w:sz w:val="32"/>
        </w:rPr>
        <w:t>第一部分 单位概况</w:t>
      </w:r>
    </w:p>
    <w:p w14:paraId="2FAC492C">
      <w:pPr>
        <w:spacing w:line="640" w:lineRule="exact"/>
        <w:ind w:firstLine="640"/>
        <w:jc w:val="both"/>
        <w:outlineLvl w:val="2"/>
      </w:pPr>
      <w:r>
        <w:rPr>
          <w:rFonts w:ascii="黑体" w:hAnsi="黑体" w:eastAsia="黑体"/>
          <w:sz w:val="32"/>
        </w:rPr>
        <w:t>一、主要职能</w:t>
      </w:r>
    </w:p>
    <w:p w14:paraId="3F40AB4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贯彻执行党的路线、方针、政策和国家的法律法规，落实上级党委、政府决策部署和县委、县政府相关工作安排，执行本级人民代表大会决议,在履行职责过程中坚持和加强党的集中统一领导。</w:t>
      </w:r>
    </w:p>
    <w:p w14:paraId="5E5D3C3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根据自治区党委、地委相关决策部署和县委相关工作安排，讨论和决定本行政区域内经济建设、政治建设、文化建设、社会建设、生态文明建设和党的建设以及乡村振兴中的重大问题。</w:t>
      </w:r>
    </w:p>
    <w:p w14:paraId="7C82109A">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落实基层党建工作责任制，负责党风廉政建设、宣传、意识形态、精神文明等工作</w:t>
      </w:r>
      <w:r>
        <w:rPr>
          <w:rFonts w:hint="eastAsia" w:ascii="仿宋_GB2312" w:hAnsi="仿宋_GB2312" w:eastAsia="仿宋_GB2312"/>
          <w:sz w:val="32"/>
          <w:lang w:eastAsia="zh-CN"/>
        </w:rPr>
        <w:t>；</w:t>
      </w:r>
      <w:r>
        <w:rPr>
          <w:rFonts w:ascii="仿宋_GB2312" w:hAnsi="仿宋_GB2312" w:eastAsia="仿宋_GB2312"/>
          <w:sz w:val="32"/>
        </w:rPr>
        <w:t>负责做好辖区各类社会组织的党建工作和发展党员工作，协调、指导辖区社会单位党组织和党员积极参加政治文化生活</w:t>
      </w:r>
      <w:r>
        <w:rPr>
          <w:rFonts w:hint="eastAsia" w:ascii="仿宋_GB2312" w:hAnsi="仿宋_GB2312" w:eastAsia="仿宋_GB2312"/>
          <w:sz w:val="32"/>
          <w:lang w:eastAsia="zh-CN"/>
        </w:rPr>
        <w:t>；</w:t>
      </w:r>
      <w:r>
        <w:rPr>
          <w:rFonts w:ascii="仿宋_GB2312" w:hAnsi="仿宋_GB2312" w:eastAsia="仿宋_GB2312"/>
          <w:sz w:val="32"/>
        </w:rPr>
        <w:t>负责做好人大、政协等事务工作</w:t>
      </w:r>
      <w:r>
        <w:rPr>
          <w:rFonts w:hint="eastAsia" w:ascii="仿宋_GB2312" w:hAnsi="仿宋_GB2312" w:eastAsia="仿宋_GB2312"/>
          <w:sz w:val="32"/>
          <w:lang w:eastAsia="zh-CN"/>
        </w:rPr>
        <w:t>；</w:t>
      </w:r>
      <w:r>
        <w:rPr>
          <w:rFonts w:ascii="仿宋_GB2312" w:hAnsi="仿宋_GB2312" w:eastAsia="仿宋_GB2312"/>
          <w:sz w:val="32"/>
        </w:rPr>
        <w:t>依法指导和规范管辖范围内的群团组织等其他各类组织。</w:t>
      </w:r>
    </w:p>
    <w:p w14:paraId="52E5622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负责社会稳定、综合治理、扫黑除恶等工作。落实社会矛盾纠纷排查调处机制，实施社会综合治理，依法严厉打击黑恶势力、极端势力、“村霸”，严防其侵蚀基层干部和基层政权。</w:t>
      </w:r>
    </w:p>
    <w:p w14:paraId="60AA8F4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根据相关规定，负责组织实施与群众生活密切相关的各项公共服务，负责做好民政、社会保障、教育体育、科技文化、卫生健康、劳动就业、</w:t>
      </w:r>
      <w:r>
        <w:rPr>
          <w:rFonts w:hint="eastAsia" w:ascii="仿宋_GB2312" w:hAnsi="仿宋_GB2312" w:eastAsia="仿宋_GB2312"/>
          <w:sz w:val="32"/>
          <w:lang w:val="en-US" w:eastAsia="zh-CN"/>
        </w:rPr>
        <w:t>JHSY</w:t>
      </w:r>
      <w:r>
        <w:rPr>
          <w:rFonts w:ascii="仿宋_GB2312" w:hAnsi="仿宋_GB2312" w:eastAsia="仿宋_GB2312"/>
          <w:sz w:val="32"/>
        </w:rPr>
        <w:t>、拥军优属、助残、统计等方面工作。以“最多跑一次”改革为引导，强化基层便民服务。</w:t>
      </w:r>
    </w:p>
    <w:p w14:paraId="4E9D93B6">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负责做好统一战线、民族宗教等工作</w:t>
      </w:r>
      <w:r>
        <w:rPr>
          <w:rFonts w:hint="eastAsia" w:ascii="仿宋_GB2312" w:hAnsi="仿宋_GB2312" w:eastAsia="仿宋_GB2312"/>
          <w:sz w:val="32"/>
          <w:lang w:eastAsia="zh-CN"/>
        </w:rPr>
        <w:t>；</w:t>
      </w:r>
      <w:r>
        <w:rPr>
          <w:rFonts w:ascii="仿宋_GB2312" w:hAnsi="仿宋_GB2312" w:eastAsia="仿宋_GB2312"/>
          <w:sz w:val="32"/>
        </w:rPr>
        <w:t>管理好宗教活动场所，依法制止利用宗教干涉基层公共事务的行为，坚决抵御非法宗教活动和境外渗透活动。</w:t>
      </w:r>
    </w:p>
    <w:p w14:paraId="42E31F9F">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负责乡村振兴战略有关政策措施的贯彻落实</w:t>
      </w:r>
      <w:r>
        <w:rPr>
          <w:rFonts w:hint="eastAsia" w:ascii="仿宋_GB2312" w:hAnsi="仿宋_GB2312" w:eastAsia="仿宋_GB2312"/>
          <w:sz w:val="32"/>
          <w:lang w:eastAsia="zh-CN"/>
        </w:rPr>
        <w:t>；</w:t>
      </w:r>
      <w:r>
        <w:rPr>
          <w:rFonts w:ascii="仿宋_GB2312" w:hAnsi="仿宋_GB2312" w:eastAsia="仿宋_GB2312"/>
          <w:sz w:val="32"/>
        </w:rPr>
        <w:t>负责巩固拓展脱贫攻坚成果、产业规划发展、美丽乡村建设、生态环境、人居环境整治等工作。</w:t>
      </w:r>
    </w:p>
    <w:p w14:paraId="1E1C5593">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根据行业主管部门相关规定，协助做好农畜产品质量安全、农牧业机械维护和管理等工作</w:t>
      </w:r>
      <w:r>
        <w:rPr>
          <w:rFonts w:hint="eastAsia" w:ascii="仿宋_GB2312" w:hAnsi="仿宋_GB2312" w:eastAsia="仿宋_GB2312"/>
          <w:sz w:val="32"/>
          <w:lang w:eastAsia="zh-CN"/>
        </w:rPr>
        <w:t>；</w:t>
      </w:r>
      <w:r>
        <w:rPr>
          <w:rFonts w:ascii="仿宋_GB2312" w:hAnsi="仿宋_GB2312" w:eastAsia="仿宋_GB2312"/>
          <w:sz w:val="32"/>
        </w:rPr>
        <w:t>负责加强动物防疫和重大</w:t>
      </w:r>
      <w:r>
        <w:rPr>
          <w:rFonts w:hint="eastAsia" w:ascii="仿宋_GB2312" w:hAnsi="仿宋_GB2312" w:eastAsia="仿宋_GB2312"/>
          <w:sz w:val="32"/>
          <w:lang w:val="en-US" w:eastAsia="zh-CN"/>
        </w:rPr>
        <w:t>YQ</w:t>
      </w:r>
      <w:r>
        <w:rPr>
          <w:rFonts w:ascii="仿宋_GB2312" w:hAnsi="仿宋_GB2312" w:eastAsia="仿宋_GB2312"/>
          <w:sz w:val="32"/>
        </w:rPr>
        <w:t>的监督工作，落实动物防疫责任制和疫病的分级管理</w:t>
      </w:r>
      <w:r>
        <w:rPr>
          <w:rFonts w:hint="eastAsia" w:ascii="仿宋_GB2312" w:hAnsi="仿宋_GB2312" w:eastAsia="仿宋_GB2312"/>
          <w:sz w:val="32"/>
          <w:lang w:eastAsia="zh-CN"/>
        </w:rPr>
        <w:t>制度；</w:t>
      </w:r>
      <w:r>
        <w:rPr>
          <w:rFonts w:ascii="仿宋_GB2312" w:hAnsi="仿宋_GB2312" w:eastAsia="仿宋_GB2312"/>
          <w:sz w:val="32"/>
        </w:rPr>
        <w:t>加强草原保护建设和利用情况的监督及草原防火、草畜平衡、退牧还草、基本草牧场、基本农田、农地保护管理工作</w:t>
      </w:r>
      <w:r>
        <w:rPr>
          <w:rFonts w:hint="eastAsia" w:ascii="仿宋_GB2312" w:hAnsi="仿宋_GB2312" w:eastAsia="仿宋_GB2312"/>
          <w:sz w:val="32"/>
          <w:lang w:eastAsia="zh-CN"/>
        </w:rPr>
        <w:t>；</w:t>
      </w:r>
      <w:r>
        <w:rPr>
          <w:rFonts w:ascii="仿宋_GB2312" w:hAnsi="仿宋_GB2312" w:eastAsia="仿宋_GB2312"/>
          <w:sz w:val="32"/>
        </w:rPr>
        <w:t>加强辖区内林业管理</w:t>
      </w:r>
      <w:r>
        <w:rPr>
          <w:rFonts w:hint="eastAsia" w:ascii="仿宋_GB2312" w:hAnsi="仿宋_GB2312" w:eastAsia="仿宋_GB2312"/>
          <w:sz w:val="32"/>
          <w:lang w:eastAsia="zh-CN"/>
        </w:rPr>
        <w:t>；</w:t>
      </w:r>
      <w:r>
        <w:rPr>
          <w:rFonts w:ascii="仿宋_GB2312" w:hAnsi="仿宋_GB2312" w:eastAsia="仿宋_GB2312"/>
          <w:sz w:val="32"/>
        </w:rPr>
        <w:t>加强农田水利设施建设，改善人畜饮用水条件，开展水土保持宣传教育，普及水土保持科学知识，防止水土流失。</w:t>
      </w:r>
    </w:p>
    <w:p w14:paraId="16374AE0">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负责辖区公共安全及安全生产监管，构建公共安全防控体系，建立应对突发紧急事件的处理预案，做好安全生产、防汛、防火、防疫等灾害防御及食品药品安全等应急管理工作。</w:t>
      </w:r>
    </w:p>
    <w:p w14:paraId="2E919002">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负责综合协调辖区内镇容镇貌、环境卫生、小区物业、公共设施管理等工作。</w:t>
      </w:r>
    </w:p>
    <w:p w14:paraId="12ECC21C">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负责推进法治政府建设和网格化服务管理工作</w:t>
      </w:r>
      <w:r>
        <w:rPr>
          <w:rFonts w:hint="eastAsia" w:ascii="仿宋_GB2312" w:hAnsi="仿宋_GB2312" w:eastAsia="仿宋_GB2312"/>
          <w:sz w:val="32"/>
          <w:lang w:eastAsia="zh-CN"/>
        </w:rPr>
        <w:t>；</w:t>
      </w:r>
      <w:r>
        <w:rPr>
          <w:rFonts w:ascii="仿宋_GB2312" w:hAnsi="仿宋_GB2312" w:eastAsia="仿宋_GB2312"/>
          <w:sz w:val="32"/>
        </w:rPr>
        <w:t>负责村(社区)管理和指导工作</w:t>
      </w:r>
      <w:r>
        <w:rPr>
          <w:rFonts w:hint="eastAsia" w:ascii="仿宋_GB2312" w:hAnsi="仿宋_GB2312" w:eastAsia="仿宋_GB2312"/>
          <w:sz w:val="32"/>
          <w:lang w:eastAsia="zh-CN"/>
        </w:rPr>
        <w:t>；</w:t>
      </w:r>
      <w:r>
        <w:rPr>
          <w:rFonts w:ascii="仿宋_GB2312" w:hAnsi="仿宋_GB2312" w:eastAsia="仿宋_GB2312"/>
          <w:sz w:val="32"/>
        </w:rPr>
        <w:t>负责做好维护老年人、妇女、未成年人和残疾人的合法权益，保障适龄儿童、少年接受义务教育等工作。</w:t>
      </w:r>
    </w:p>
    <w:p w14:paraId="1548B1CE">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根据自治区党委、政府赋予乡镇行政权力事项清单，与县相关执法</w:t>
      </w:r>
      <w:r>
        <w:rPr>
          <w:rFonts w:hint="eastAsia" w:ascii="仿宋_GB2312" w:hAnsi="仿宋_GB2312" w:eastAsia="仿宋_GB2312"/>
          <w:sz w:val="32"/>
          <w:lang w:eastAsia="zh-CN"/>
        </w:rPr>
        <w:t>部门和队伍</w:t>
      </w:r>
      <w:r>
        <w:rPr>
          <w:rFonts w:ascii="仿宋_GB2312" w:hAnsi="仿宋_GB2312" w:eastAsia="仿宋_GB2312"/>
          <w:sz w:val="32"/>
        </w:rPr>
        <w:t>协调配合行使行政许可、行政确认、行政处罚等相关权力。</w:t>
      </w:r>
    </w:p>
    <w:p w14:paraId="28F142CB">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负责本辖区社会领域、生态环境领域、党的建设领域等重大风险的防范、排查、化解，保密机要、意识形态、信访等工作。</w:t>
      </w:r>
    </w:p>
    <w:p w14:paraId="6A967E7B">
      <w:pPr>
        <w:spacing w:line="580" w:lineRule="exact"/>
        <w:ind w:firstLine="640"/>
        <w:jc w:val="both"/>
      </w:pPr>
      <w:r>
        <w:rPr>
          <w:rFonts w:hint="eastAsia" w:ascii="仿宋_GB2312" w:hAnsi="仿宋_GB2312" w:eastAsia="仿宋_GB2312"/>
          <w:sz w:val="32"/>
          <w:lang w:eastAsia="zh-CN"/>
        </w:rPr>
        <w:t>14.</w:t>
      </w:r>
      <w:r>
        <w:rPr>
          <w:rFonts w:ascii="仿宋_GB2312" w:hAnsi="仿宋_GB2312" w:eastAsia="仿宋_GB2312"/>
          <w:sz w:val="32"/>
        </w:rPr>
        <w:t>完成县委、县政府交办的其他工作。</w:t>
      </w:r>
    </w:p>
    <w:p w14:paraId="3EDFE842">
      <w:pPr>
        <w:spacing w:line="640" w:lineRule="exact"/>
        <w:ind w:firstLine="640"/>
        <w:jc w:val="both"/>
        <w:outlineLvl w:val="2"/>
      </w:pPr>
      <w:r>
        <w:rPr>
          <w:rFonts w:ascii="黑体" w:hAnsi="黑体" w:eastAsia="黑体"/>
          <w:sz w:val="32"/>
        </w:rPr>
        <w:t>二、机构设置及人员情况</w:t>
      </w:r>
    </w:p>
    <w:p w14:paraId="4CF1BDA4">
      <w:pPr>
        <w:spacing w:line="580" w:lineRule="exact"/>
        <w:ind w:firstLine="640"/>
        <w:jc w:val="both"/>
      </w:pPr>
      <w:r>
        <w:rPr>
          <w:rFonts w:ascii="仿宋_GB2312" w:hAnsi="仿宋_GB2312" w:eastAsia="仿宋_GB2312"/>
          <w:sz w:val="32"/>
        </w:rPr>
        <w:t>疏勒县阿拉力乡人民政府2024年度，实有人数112人，其中：在职人员98人，减少8人；离休人员0人，增加0人；退休人员14人,减少2人。</w:t>
      </w:r>
    </w:p>
    <w:p w14:paraId="0FBF47DC">
      <w:pPr>
        <w:spacing w:line="580" w:lineRule="exact"/>
        <w:ind w:firstLine="640"/>
        <w:jc w:val="both"/>
      </w:pPr>
      <w:r>
        <w:rPr>
          <w:rFonts w:ascii="仿宋_GB2312" w:hAnsi="仿宋_GB2312" w:eastAsia="仿宋_GB2312"/>
          <w:sz w:val="32"/>
        </w:rPr>
        <w:t>疏勒县阿拉力乡人民政府无下属预算单位，下设10个科室，分别是：党政综合办公室、党建工作办公室、经济发展和财政办公室、社会事务办公室（退役军人服务站）、综合执法办公室、农业发展服务中心、公共文化服务中心、村镇建设发展中心、综合和网格化服务中心、便民服务中心。</w:t>
      </w:r>
    </w:p>
    <w:p w14:paraId="48EF97B6">
      <w:r>
        <w:br w:type="page"/>
      </w:r>
    </w:p>
    <w:p w14:paraId="43D6BD6B">
      <w:pPr>
        <w:spacing w:line="240" w:lineRule="auto"/>
        <w:jc w:val="center"/>
        <w:outlineLvl w:val="1"/>
      </w:pPr>
      <w:r>
        <w:rPr>
          <w:rFonts w:ascii="黑体" w:hAnsi="黑体" w:eastAsia="黑体"/>
          <w:sz w:val="32"/>
        </w:rPr>
        <w:t>第二部分 部门决算情况说明</w:t>
      </w:r>
    </w:p>
    <w:p w14:paraId="6D8C5D5E">
      <w:pPr>
        <w:spacing w:line="640" w:lineRule="exact"/>
        <w:ind w:firstLine="640"/>
        <w:jc w:val="both"/>
        <w:outlineLvl w:val="2"/>
      </w:pPr>
      <w:r>
        <w:rPr>
          <w:rFonts w:ascii="黑体" w:hAnsi="黑体" w:eastAsia="黑体"/>
          <w:sz w:val="32"/>
        </w:rPr>
        <w:t>一、收入支出决算总体情况说明</w:t>
      </w:r>
    </w:p>
    <w:p w14:paraId="4E01919C">
      <w:pPr>
        <w:spacing w:line="580" w:lineRule="exact"/>
        <w:ind w:firstLine="640"/>
        <w:jc w:val="both"/>
      </w:pPr>
      <w:r>
        <w:rPr>
          <w:rFonts w:ascii="仿宋_GB2312" w:hAnsi="仿宋_GB2312" w:eastAsia="仿宋_GB2312"/>
          <w:b/>
          <w:sz w:val="32"/>
        </w:rPr>
        <w:t>2024年度收入总计8,541.36万元，</w:t>
      </w:r>
      <w:r>
        <w:rPr>
          <w:rFonts w:ascii="仿宋_GB2312" w:hAnsi="仿宋_GB2312" w:eastAsia="仿宋_GB2312"/>
          <w:b w:val="0"/>
          <w:sz w:val="32"/>
        </w:rPr>
        <w:t>其中：本年收入合计8,541.36万元，使用非财政拨款结余（含专用结余）0.00万元，年初结转和结余0.00万元。</w:t>
      </w:r>
    </w:p>
    <w:p w14:paraId="61FDF4DF">
      <w:pPr>
        <w:spacing w:line="580" w:lineRule="exact"/>
        <w:ind w:firstLine="640"/>
        <w:jc w:val="both"/>
      </w:pPr>
      <w:r>
        <w:rPr>
          <w:rFonts w:ascii="仿宋_GB2312" w:hAnsi="仿宋_GB2312" w:eastAsia="仿宋_GB2312"/>
          <w:b/>
          <w:sz w:val="32"/>
        </w:rPr>
        <w:t>2024年度支出总计8,541.36万元，</w:t>
      </w:r>
      <w:r>
        <w:rPr>
          <w:rFonts w:ascii="仿宋_GB2312" w:hAnsi="仿宋_GB2312" w:eastAsia="仿宋_GB2312"/>
          <w:b w:val="0"/>
          <w:sz w:val="32"/>
        </w:rPr>
        <w:t>其中：本年支出合计8,535.76万元，结余分配0.00万元，年末结转和结余5.60万元。</w:t>
      </w:r>
    </w:p>
    <w:p w14:paraId="1AE56A28">
      <w:pPr>
        <w:spacing w:line="580" w:lineRule="exact"/>
        <w:ind w:firstLine="640"/>
        <w:jc w:val="both"/>
      </w:pPr>
      <w:r>
        <w:rPr>
          <w:rFonts w:ascii="仿宋_GB2312" w:hAnsi="仿宋_GB2312" w:eastAsia="仿宋_GB2312"/>
          <w:b w:val="0"/>
          <w:sz w:val="32"/>
        </w:rPr>
        <w:t>收入支出总体与上年相比，减少9,915.07万元，下降53.72%，主要原因是：本年巩固拓展脱贫攻坚成果衔接乡村振兴项目资金较上年减少，减少疏勒县农村基础设施提升污水处理站建设项目、疏勒县乡村振兴重点示范村（阿拉力乡3村）项目、疏勒县农村基础设施（阿拉力乡）公共污水排水管网项目、疏勒县阿拉力乡9村水渠建设项目、疏勒县2021年示范村拱棚建设项目、疏勒县莲花白种植补贴项目、疏勒县农副产品深加工（二期）烘干厂房建设项目、疏勒县农副产品深加工附属设施配套项目等项目，导致经费较上年减少。</w:t>
      </w:r>
    </w:p>
    <w:p w14:paraId="736BC3B5">
      <w:pPr>
        <w:spacing w:line="640" w:lineRule="exact"/>
        <w:ind w:firstLine="640"/>
        <w:jc w:val="both"/>
        <w:outlineLvl w:val="2"/>
      </w:pPr>
      <w:r>
        <w:rPr>
          <w:rFonts w:ascii="黑体" w:hAnsi="黑体" w:eastAsia="黑体"/>
          <w:sz w:val="32"/>
        </w:rPr>
        <w:t>二、收入决算情况说明</w:t>
      </w:r>
    </w:p>
    <w:p w14:paraId="35BDAE59">
      <w:pPr>
        <w:spacing w:line="580" w:lineRule="exact"/>
        <w:ind w:firstLine="640"/>
        <w:jc w:val="both"/>
      </w:pPr>
      <w:r>
        <w:rPr>
          <w:rFonts w:ascii="仿宋_GB2312" w:hAnsi="仿宋_GB2312" w:eastAsia="仿宋_GB2312"/>
          <w:b/>
          <w:sz w:val="32"/>
        </w:rPr>
        <w:t>本年收入8,541.36万元，</w:t>
      </w:r>
      <w:r>
        <w:rPr>
          <w:rFonts w:ascii="仿宋_GB2312" w:hAnsi="仿宋_GB2312" w:eastAsia="仿宋_GB2312"/>
          <w:b w:val="0"/>
          <w:sz w:val="32"/>
        </w:rPr>
        <w:t>其中：财政拨款收入7,466.81万元，占87.42%；上级补助收入0.00万元，占0.00%；事业收入0.00万元，占0.00%；经营收入0.00万元，占0.00%；附属单位上缴收入0.00万元，占0.00%；其他收入1,074.55万元，占12.58%。</w:t>
      </w:r>
    </w:p>
    <w:p w14:paraId="5B359367">
      <w:pPr>
        <w:spacing w:line="640" w:lineRule="exact"/>
        <w:ind w:firstLine="640"/>
        <w:jc w:val="both"/>
        <w:outlineLvl w:val="2"/>
      </w:pPr>
      <w:r>
        <w:rPr>
          <w:rFonts w:ascii="黑体" w:hAnsi="黑体" w:eastAsia="黑体"/>
          <w:sz w:val="32"/>
        </w:rPr>
        <w:t>三、支出决算情况说明</w:t>
      </w:r>
    </w:p>
    <w:p w14:paraId="52E6595C">
      <w:pPr>
        <w:spacing w:line="580" w:lineRule="exact"/>
        <w:ind w:firstLine="640"/>
        <w:jc w:val="both"/>
      </w:pPr>
      <w:r>
        <w:rPr>
          <w:rFonts w:ascii="仿宋_GB2312" w:hAnsi="仿宋_GB2312" w:eastAsia="仿宋_GB2312"/>
          <w:b/>
          <w:sz w:val="32"/>
        </w:rPr>
        <w:t>本年支出8,535.76万元，</w:t>
      </w:r>
      <w:r>
        <w:rPr>
          <w:rFonts w:ascii="仿宋_GB2312" w:hAnsi="仿宋_GB2312" w:eastAsia="仿宋_GB2312"/>
          <w:b w:val="0"/>
          <w:sz w:val="32"/>
        </w:rPr>
        <w:t>其中：基本支出1,792.97万元，占21.01%；项目支出6,742.79万元，占78.99%；上缴上级支出0.00万元，占0.00%；经营支出0.00万元，占0.00%；对附属单位补助支出0.00万元，占0.00%。</w:t>
      </w:r>
    </w:p>
    <w:p w14:paraId="52AE9B7C">
      <w:pPr>
        <w:spacing w:line="640" w:lineRule="exact"/>
        <w:ind w:firstLine="640"/>
        <w:jc w:val="both"/>
        <w:outlineLvl w:val="2"/>
      </w:pPr>
      <w:r>
        <w:rPr>
          <w:rFonts w:ascii="黑体" w:hAnsi="黑体" w:eastAsia="黑体"/>
          <w:sz w:val="32"/>
        </w:rPr>
        <w:t>四、财政拨款收入支出决算总体情况说明</w:t>
      </w:r>
    </w:p>
    <w:p w14:paraId="4E286F4A">
      <w:pPr>
        <w:spacing w:line="580" w:lineRule="exact"/>
        <w:ind w:firstLine="640"/>
        <w:jc w:val="both"/>
      </w:pPr>
      <w:r>
        <w:rPr>
          <w:rFonts w:ascii="仿宋_GB2312" w:hAnsi="仿宋_GB2312" w:eastAsia="仿宋_GB2312"/>
          <w:b/>
          <w:sz w:val="32"/>
        </w:rPr>
        <w:t>2024年度财政拨款收入总计7,466.81万元，</w:t>
      </w:r>
      <w:r>
        <w:rPr>
          <w:rFonts w:ascii="仿宋_GB2312" w:hAnsi="仿宋_GB2312" w:eastAsia="仿宋_GB2312"/>
          <w:b w:val="0"/>
          <w:sz w:val="32"/>
        </w:rPr>
        <w:t>其中：年初财政拨款结转和结余0.00万元，本年财政拨款收入7,466.81万元。</w:t>
      </w:r>
      <w:r>
        <w:rPr>
          <w:rFonts w:ascii="仿宋_GB2312" w:hAnsi="仿宋_GB2312" w:eastAsia="仿宋_GB2312"/>
          <w:b/>
          <w:sz w:val="32"/>
        </w:rPr>
        <w:t>财政拨款支出总计7,466.81万元，</w:t>
      </w:r>
      <w:r>
        <w:rPr>
          <w:rFonts w:ascii="仿宋_GB2312" w:hAnsi="仿宋_GB2312" w:eastAsia="仿宋_GB2312"/>
          <w:b w:val="0"/>
          <w:sz w:val="32"/>
        </w:rPr>
        <w:t>其中：年末财政拨款结转和结余0.00万元，本年财政拨款支出7,466.81万元。</w:t>
      </w:r>
    </w:p>
    <w:p w14:paraId="28C6BF7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10,937.45万元，下降59.43%，主要原因是：本年巩固拓展脱贫攻坚成果衔接乡村振兴项目资金较上年减少，减少疏勒县农村基础设施提升污水处理站建设项目、疏勒县乡村振兴重点示范村（阿拉力乡3村）项目、疏勒县农村基础设施（阿拉力乡）公共污水排水管网项目、疏勒县阿拉力乡9村水渠建设项目、疏勒县2021年示范村拱棚建设项目、疏勒县莲花白种植补贴项目、疏勒县农副产品深加工（二期）烘干厂房建设项目、疏勒县农副产品深加工附属设施配套项目等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2,021.75万元，决算数7,466.81万元，预决算差异率269.32%，主要原因是：年中追加2024年乡镇工作经费项目、2024年中央政法纪检监察转移支付资金项目、疏勒县纪检监察工作经费和装备设施项目、2024年乡镇、街道综合治理及宗教工作经费项目、2024年中央下达公共图书馆、美术馆、文化馆[站]免费开放补助资金项目、2024年第一批中央补助地方公共文化服务体系建设补助资金项目、2024年村级组织运转经费及新增拆分村村级运转经费项目、2024年新疆煤改电二期工程项目、2024年阿拉力乡2村灌区改造与提升工程项目、2024年阿拉力乡就业商铺建设项目、2024年阿拉力乡育苗基地建设项目、2024年农副产品深加工附属配套改造项目、2024年农副产品深加工消防提升改造项目、2024年碎片化土地整理项目、疏勒县阿拉力乡老厂房改建项目、2024年甜菜制糖有机肥生产耕地开垦项目、2024年乡镇干部周转宿舍建设项目等，导致预决算存在差异。</w:t>
      </w:r>
    </w:p>
    <w:p w14:paraId="5461087D">
      <w:pPr>
        <w:spacing w:line="640" w:lineRule="exact"/>
        <w:ind w:firstLine="640"/>
        <w:jc w:val="both"/>
        <w:outlineLvl w:val="2"/>
      </w:pPr>
      <w:r>
        <w:rPr>
          <w:rFonts w:ascii="黑体" w:hAnsi="黑体" w:eastAsia="黑体"/>
          <w:sz w:val="32"/>
        </w:rPr>
        <w:t>五、一般公共预算财政拨款支出决算情况说明</w:t>
      </w:r>
    </w:p>
    <w:p w14:paraId="1904564D">
      <w:pPr>
        <w:spacing w:line="640" w:lineRule="exact"/>
        <w:ind w:firstLine="640"/>
        <w:jc w:val="both"/>
        <w:outlineLvl w:val="3"/>
      </w:pPr>
      <w:r>
        <w:rPr>
          <w:rFonts w:ascii="楷体_GB2312" w:hAnsi="楷体_GB2312" w:eastAsia="楷体_GB2312"/>
          <w:b/>
          <w:sz w:val="32"/>
        </w:rPr>
        <w:t>（一）一般公共预算财政拨款支出决算总体情况</w:t>
      </w:r>
    </w:p>
    <w:p w14:paraId="0D575488">
      <w:pPr>
        <w:spacing w:line="580" w:lineRule="exact"/>
        <w:ind w:firstLine="640"/>
        <w:jc w:val="both"/>
      </w:pPr>
      <w:r>
        <w:rPr>
          <w:rFonts w:ascii="仿宋_GB2312" w:hAnsi="仿宋_GB2312" w:eastAsia="仿宋_GB2312"/>
          <w:b/>
          <w:sz w:val="32"/>
        </w:rPr>
        <w:t>2024年度一般公共预算财政拨款支出7,391.27万元，</w:t>
      </w:r>
      <w:r>
        <w:rPr>
          <w:rFonts w:ascii="仿宋_GB2312" w:hAnsi="仿宋_GB2312" w:eastAsia="仿宋_GB2312"/>
          <w:b w:val="0"/>
          <w:sz w:val="32"/>
        </w:rPr>
        <w:t>占本年支出合计的86.59%。</w:t>
      </w:r>
      <w:r>
        <w:rPr>
          <w:rFonts w:ascii="仿宋_GB2312" w:hAnsi="仿宋_GB2312" w:eastAsia="仿宋_GB2312"/>
          <w:b/>
          <w:sz w:val="32"/>
        </w:rPr>
        <w:t>与上年相比，</w:t>
      </w:r>
      <w:r>
        <w:rPr>
          <w:rFonts w:ascii="仿宋_GB2312" w:hAnsi="仿宋_GB2312" w:eastAsia="仿宋_GB2312"/>
          <w:b w:val="0"/>
          <w:sz w:val="32"/>
        </w:rPr>
        <w:t>减少10,981.55万元，下降59.77%，主要原因是：本年巩固拓展脱贫攻坚成果衔接乡村振兴项目资金较上年减少，减少疏勒县农村基础设施提升污水处理站建设项目、疏勒县乡村振兴重点示范村（阿拉力乡3村）项目、疏勒县农村基础设施（阿拉力乡）公共污水排水管网项目、疏勒县阿拉力乡9村水渠建设项目、疏勒县2021年示范村拱棚建设项目、疏勒县莲花白种植补贴项目、疏勒县农副产品深加工（二期）烘干厂房建设项目、疏勒县农副产品深加工附属设施配套项目等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1,927.73万元，决算数7,391.27万元，预决算差异率283.42%，主要原因是：年中追加2024年乡镇工作经费项目、2024年中央政法纪检监察转移支付资金项目、疏勒县纪检监察工作经费和装备设施项目、2024年乡镇、街道综合治理及宗教工作经费项目、2024年中央下达公共图书馆、美术馆、文化馆[站]免费开放补助资金项目、2024年第一批中央补助地方公共文化服务体系建设补助资金项目、2024年村级组织运转经费及新增拆分村村级运转经费项目、2024年新疆煤改电二期工程项目、2024年阿拉力乡2村灌区改造与提升工程项目、2024年阿拉力乡就业商铺建设项目、2024年阿拉力乡育苗基地建设项目、2024年农副产品深加工附属配套改造项目、2024年农副产品深加工消防提升改造项目、2024年碎片化土地整理项目、疏勒县阿拉力乡老厂房改建项目、2024年甜菜制糖有机肥生产耕地开垦项目、2024年乡镇干部周转宿舍建设项目等，导致预决算存在差异。</w:t>
      </w:r>
    </w:p>
    <w:p w14:paraId="29D28CE8">
      <w:pPr>
        <w:spacing w:line="640" w:lineRule="exact"/>
        <w:ind w:firstLine="640"/>
        <w:jc w:val="both"/>
        <w:outlineLvl w:val="3"/>
      </w:pPr>
      <w:r>
        <w:rPr>
          <w:rFonts w:ascii="楷体_GB2312" w:hAnsi="楷体_GB2312" w:eastAsia="楷体_GB2312"/>
          <w:b/>
          <w:sz w:val="32"/>
        </w:rPr>
        <w:t>（二）一般公共预算财政拨款支出决算结构情况</w:t>
      </w:r>
    </w:p>
    <w:p w14:paraId="780356E6">
      <w:pPr>
        <w:spacing w:line="580" w:lineRule="exact"/>
        <w:ind w:firstLine="640"/>
        <w:jc w:val="both"/>
      </w:pPr>
      <w:r>
        <w:rPr>
          <w:rFonts w:ascii="仿宋_GB2312" w:hAnsi="仿宋_GB2312" w:eastAsia="仿宋_GB2312"/>
          <w:b w:val="0"/>
          <w:sz w:val="32"/>
        </w:rPr>
        <w:t>1.一般公共服务支出(类)1,137.57万元,占15.39%。</w:t>
      </w:r>
    </w:p>
    <w:p w14:paraId="5329D09C">
      <w:pPr>
        <w:spacing w:line="580" w:lineRule="exact"/>
        <w:ind w:firstLine="640"/>
        <w:jc w:val="both"/>
      </w:pPr>
      <w:r>
        <w:rPr>
          <w:rFonts w:ascii="仿宋_GB2312" w:hAnsi="仿宋_GB2312" w:eastAsia="仿宋_GB2312"/>
          <w:b w:val="0"/>
          <w:sz w:val="32"/>
        </w:rPr>
        <w:t>2.文化旅游体育与传媒支出(类)8.60万元,占0.12%。</w:t>
      </w:r>
    </w:p>
    <w:p w14:paraId="63E3B68D">
      <w:pPr>
        <w:spacing w:line="580" w:lineRule="exact"/>
        <w:ind w:firstLine="640"/>
        <w:jc w:val="both"/>
      </w:pPr>
      <w:r>
        <w:rPr>
          <w:rFonts w:ascii="仿宋_GB2312" w:hAnsi="仿宋_GB2312" w:eastAsia="仿宋_GB2312"/>
          <w:b w:val="0"/>
          <w:sz w:val="32"/>
        </w:rPr>
        <w:t>3.社会保障和就业支出(类)190.27万元,占2.57%。</w:t>
      </w:r>
    </w:p>
    <w:p w14:paraId="6EEC1FCC">
      <w:pPr>
        <w:spacing w:line="580" w:lineRule="exact"/>
        <w:ind w:firstLine="640"/>
        <w:jc w:val="both"/>
      </w:pPr>
      <w:r>
        <w:rPr>
          <w:rFonts w:ascii="仿宋_GB2312" w:hAnsi="仿宋_GB2312" w:eastAsia="仿宋_GB2312"/>
          <w:b w:val="0"/>
          <w:sz w:val="32"/>
        </w:rPr>
        <w:t>4.卫生健康支出(类)86.45万元,占1.17%。</w:t>
      </w:r>
    </w:p>
    <w:p w14:paraId="2890E658">
      <w:pPr>
        <w:spacing w:line="580" w:lineRule="exact"/>
        <w:ind w:firstLine="640"/>
        <w:jc w:val="both"/>
      </w:pPr>
      <w:r>
        <w:rPr>
          <w:rFonts w:ascii="仿宋_GB2312" w:hAnsi="仿宋_GB2312" w:eastAsia="仿宋_GB2312"/>
          <w:b w:val="0"/>
          <w:sz w:val="32"/>
        </w:rPr>
        <w:t>5.节能环保支出(类)101.02万元,占1.37%。</w:t>
      </w:r>
    </w:p>
    <w:p w14:paraId="7708988C">
      <w:pPr>
        <w:spacing w:line="580" w:lineRule="exact"/>
        <w:ind w:firstLine="640"/>
        <w:jc w:val="both"/>
      </w:pPr>
      <w:r>
        <w:rPr>
          <w:rFonts w:ascii="仿宋_GB2312" w:hAnsi="仿宋_GB2312" w:eastAsia="仿宋_GB2312"/>
          <w:b w:val="0"/>
          <w:sz w:val="32"/>
        </w:rPr>
        <w:t>6.城乡社区支出(类)209.39万元,占2.83%。</w:t>
      </w:r>
    </w:p>
    <w:p w14:paraId="557A65DA">
      <w:pPr>
        <w:spacing w:line="580" w:lineRule="exact"/>
        <w:ind w:firstLine="640"/>
        <w:jc w:val="both"/>
      </w:pPr>
      <w:r>
        <w:rPr>
          <w:rFonts w:ascii="仿宋_GB2312" w:hAnsi="仿宋_GB2312" w:eastAsia="仿宋_GB2312"/>
          <w:b w:val="0"/>
          <w:sz w:val="32"/>
        </w:rPr>
        <w:t>7.农林水支出(类)5,366.67万元,占72.61%。</w:t>
      </w:r>
    </w:p>
    <w:p w14:paraId="380E28B8">
      <w:pPr>
        <w:spacing w:line="580" w:lineRule="exact"/>
        <w:ind w:firstLine="640"/>
        <w:jc w:val="both"/>
      </w:pPr>
      <w:r>
        <w:rPr>
          <w:rFonts w:ascii="仿宋_GB2312" w:hAnsi="仿宋_GB2312" w:eastAsia="仿宋_GB2312"/>
          <w:b w:val="0"/>
          <w:sz w:val="32"/>
        </w:rPr>
        <w:t>8.住房保障支出(类)291.30万元,占3.94%。</w:t>
      </w:r>
    </w:p>
    <w:p w14:paraId="131E8E61">
      <w:pPr>
        <w:spacing w:line="640" w:lineRule="exact"/>
        <w:ind w:firstLine="640"/>
        <w:jc w:val="both"/>
        <w:outlineLvl w:val="3"/>
      </w:pPr>
      <w:r>
        <w:rPr>
          <w:rFonts w:ascii="楷体_GB2312" w:hAnsi="楷体_GB2312" w:eastAsia="楷体_GB2312"/>
          <w:b/>
          <w:sz w:val="32"/>
        </w:rPr>
        <w:t>（三）一般公共预算财政拨款支出决算具体情况</w:t>
      </w:r>
    </w:p>
    <w:p w14:paraId="2812BF0A">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1,036.83万元，比上年决算减少396.75万元，下降27.68%,主要原因是：本年功能科目调整，事业人员经费上年度在本科目列支，本年调整至事业运行科目列支，相应支出减少。</w:t>
      </w:r>
    </w:p>
    <w:p w14:paraId="0FF6A30E">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45.78万元，比上年决算减少0.83万元，下降1.78%,主要原因是：本年减少疏勒县2023年项目前期费。</w:t>
      </w:r>
    </w:p>
    <w:p w14:paraId="1E38C638">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3.00万元，比上年决算增加1.50万元，增长100.00%,主要原因是：本年增加2024年中央政法纪检监察转移支付资金项目、疏勒县纪检监察工作经费和装备设施项目。</w:t>
      </w:r>
    </w:p>
    <w:p w14:paraId="162F26C8">
      <w:pPr>
        <w:spacing w:line="580" w:lineRule="exact"/>
        <w:ind w:firstLine="640"/>
        <w:jc w:val="both"/>
      </w:pPr>
      <w:r>
        <w:rPr>
          <w:rFonts w:ascii="仿宋_GB2312" w:hAnsi="仿宋_GB2312" w:eastAsia="仿宋_GB2312"/>
          <w:b w:val="0"/>
          <w:sz w:val="32"/>
        </w:rPr>
        <w:t>4.一般公共服务支出(类)党委办公厅（室）及相关机构事务(款)其他党委办公厅（室）及相关机构事务支出(项):支出决算数为0.00万元，比上年决算减少10.00万元，下降100.00%,主要原因是：本年功能科目调整，三个片区指挥部工作专班经费上年度在本科目列支，本年调整至其他一般公共服务支出科目列支，导致经费较上年减少。</w:t>
      </w:r>
    </w:p>
    <w:p w14:paraId="02149B1B">
      <w:pPr>
        <w:spacing w:line="580" w:lineRule="exact"/>
        <w:ind w:firstLine="640"/>
        <w:jc w:val="both"/>
      </w:pPr>
      <w:r>
        <w:rPr>
          <w:rFonts w:ascii="仿宋_GB2312" w:hAnsi="仿宋_GB2312" w:eastAsia="仿宋_GB2312"/>
          <w:b w:val="0"/>
          <w:sz w:val="32"/>
        </w:rPr>
        <w:t>5.一般公共服务支出(类)组织事务(款)其他组织事务支出(项):支出决算数为41.96万元，比上年决算减少31.17万元，下降42.62%,主要原因是：本年村级组织运转经费及新增拆分村村级运转经费项目资金支出减少、减少疏勒县招录选调生到村工作补助项目。</w:t>
      </w:r>
    </w:p>
    <w:p w14:paraId="3767D140">
      <w:pPr>
        <w:spacing w:line="580" w:lineRule="exact"/>
        <w:ind w:firstLine="640"/>
        <w:jc w:val="both"/>
      </w:pPr>
      <w:r>
        <w:rPr>
          <w:rFonts w:ascii="仿宋_GB2312" w:hAnsi="仿宋_GB2312" w:eastAsia="仿宋_GB2312"/>
          <w:b w:val="0"/>
          <w:sz w:val="32"/>
        </w:rPr>
        <w:t>6.一般公共服务支出(类)其他一般公共服务支出(款)其他一般公共服务支出(项):支出决算数为10.00万元，比上年决算增加10.00万元，增长100.00%,主要原因是：本年功能科目调整，三个片区指挥部工作专班经费上年度在其他党委办公厅（室）及相关机构事务支出科目列支，本年调整至本科目列支，导致经费较上年增加。</w:t>
      </w:r>
    </w:p>
    <w:p w14:paraId="48172707">
      <w:pPr>
        <w:spacing w:line="580" w:lineRule="exact"/>
        <w:ind w:firstLine="640"/>
        <w:jc w:val="both"/>
      </w:pPr>
      <w:r>
        <w:rPr>
          <w:rFonts w:ascii="仿宋_GB2312" w:hAnsi="仿宋_GB2312" w:eastAsia="仿宋_GB2312"/>
          <w:b w:val="0"/>
          <w:sz w:val="32"/>
        </w:rPr>
        <w:t>7.公共安全支出(类)其他公共安全支出(款)其他公共安全支出(项):支出决算数为0.00万元，比上年决算减少30.36万元，下降100.00%,主要原因是：本年疏勒县乡村两级聘用人员项目资金减少。</w:t>
      </w:r>
    </w:p>
    <w:p w14:paraId="4C107D53">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5.00万元，比上年决算增加2.70万元，增长117.39%,主要原因是：本年2024年中央下达公共图书馆、美术馆、文化馆[站]免费开放补助资金支出增加。</w:t>
      </w:r>
    </w:p>
    <w:p w14:paraId="32FBDEC5">
      <w:pPr>
        <w:spacing w:line="580" w:lineRule="exact"/>
        <w:ind w:firstLine="640"/>
        <w:jc w:val="both"/>
      </w:pPr>
      <w:r>
        <w:rPr>
          <w:rFonts w:ascii="仿宋_GB2312" w:hAnsi="仿宋_GB2312" w:eastAsia="仿宋_GB2312"/>
          <w:b w:val="0"/>
          <w:sz w:val="32"/>
        </w:rPr>
        <w:t>9.文化旅游体育与传媒支出(类)其他文化旅游体育与传媒支出(款)其他文化旅游体育与传媒支出(项):支出决算数为3.60万元，比上年决算增加3.60万元，增长100.00%,主要原因是：本年增加2024年第一批中央补助地方公共文化服务体系建设补助资金项目资金。</w:t>
      </w:r>
    </w:p>
    <w:p w14:paraId="158EA0D2">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10.社会保障和就业支出(类)行政事业单位养老支出(款)行政单位离退休(项):支出决算数为18.20万元，比上年决算增加2.79万元，增长18.11%,主要原因是：本年增加退休人员基础绩效奖，退休费支出增加。</w:t>
      </w:r>
    </w:p>
    <w:p w14:paraId="41995503">
      <w:pPr>
        <w:spacing w:line="580" w:lineRule="exact"/>
        <w:ind w:firstLine="640"/>
        <w:jc w:val="both"/>
      </w:pPr>
      <w:r>
        <w:rPr>
          <w:rFonts w:ascii="仿宋_GB2312" w:hAnsi="仿宋_GB2312" w:eastAsia="仿宋_GB2312"/>
          <w:b w:val="0"/>
          <w:sz w:val="32"/>
        </w:rPr>
        <w:t>11.社会保障和就业支出(类)行政事业单位养老支出(款)机关事业单位基本养老保险缴费支出(项):支出决算数为170.71万元，比上年决算增加20.76万元，增长13.84%,主要原因是：本年在职人员工资基数调增，养老缴费基数上涨，相应支出增加。</w:t>
      </w:r>
    </w:p>
    <w:p w14:paraId="1FEE2570">
      <w:pPr>
        <w:spacing w:line="580" w:lineRule="exact"/>
        <w:ind w:firstLine="640"/>
        <w:jc w:val="both"/>
      </w:pPr>
      <w:r>
        <w:rPr>
          <w:rFonts w:ascii="仿宋_GB2312" w:hAnsi="仿宋_GB2312" w:eastAsia="仿宋_GB2312"/>
          <w:b w:val="0"/>
          <w:sz w:val="32"/>
        </w:rPr>
        <w:t>12.社会保障和就业支出(类)行政事业单位养老支出(款)机关事业单位职业年金缴费支出(项):支出决算数为0.00万元，比上年决算减少16.93万元，下降100.00%,主要原因是：本年无新增退休人员，职业年金缴费较上年减少。</w:t>
      </w:r>
    </w:p>
    <w:p w14:paraId="2F8DF492">
      <w:pPr>
        <w:spacing w:line="580" w:lineRule="exact"/>
        <w:ind w:firstLine="640"/>
        <w:jc w:val="both"/>
      </w:pPr>
      <w:r>
        <w:rPr>
          <w:rFonts w:ascii="仿宋_GB2312" w:hAnsi="仿宋_GB2312" w:eastAsia="仿宋_GB2312"/>
          <w:b w:val="0"/>
          <w:sz w:val="32"/>
        </w:rPr>
        <w:t>13.社会保障和就业支出(类)就业补助(款)其他就业补助支出(项):支出决算数为1.36万元，比上年决算增加1.36万元，增长100.00%,主要原因是：本年增加2023年自治区就业补助项目。</w:t>
      </w:r>
    </w:p>
    <w:p w14:paraId="52376755">
      <w:pPr>
        <w:spacing w:line="580" w:lineRule="exact"/>
        <w:ind w:firstLine="640"/>
        <w:jc w:val="both"/>
      </w:pPr>
      <w:r>
        <w:rPr>
          <w:rFonts w:ascii="仿宋_GB2312" w:hAnsi="仿宋_GB2312" w:eastAsia="仿宋_GB2312"/>
          <w:b w:val="0"/>
          <w:sz w:val="32"/>
        </w:rPr>
        <w:t>14.卫生健康支出(类)行政事业单位医疗(款)行政单位医疗(项):支出决算数为71.25万元，比上年决算增加7.01万元，增长10.91%,主要原因是：本年在职人员工资基数调增，医疗缴费基数上涨，相应支出增加。</w:t>
      </w:r>
    </w:p>
    <w:p w14:paraId="34A7FC79">
      <w:pPr>
        <w:spacing w:line="580" w:lineRule="exact"/>
        <w:ind w:firstLine="640"/>
        <w:jc w:val="both"/>
      </w:pPr>
      <w:r>
        <w:rPr>
          <w:rFonts w:ascii="仿宋_GB2312" w:hAnsi="仿宋_GB2312" w:eastAsia="仿宋_GB2312"/>
          <w:b w:val="0"/>
          <w:sz w:val="32"/>
        </w:rPr>
        <w:t>15.卫生健康支出(类)行政事业单位医疗(款)公务员医疗补助(项):支出决算数为15.20万元，比上年决算增加1.34万元，增长9.67%,主要原因是：本年在职人员工资基数调增，公务员医疗补助支出增加。</w:t>
      </w:r>
    </w:p>
    <w:p w14:paraId="3610F0DE">
      <w:pPr>
        <w:spacing w:line="580" w:lineRule="exact"/>
        <w:ind w:firstLine="640"/>
        <w:jc w:val="both"/>
      </w:pPr>
      <w:r>
        <w:rPr>
          <w:rFonts w:ascii="仿宋_GB2312" w:hAnsi="仿宋_GB2312" w:eastAsia="仿宋_GB2312"/>
          <w:b w:val="0"/>
          <w:sz w:val="32"/>
        </w:rPr>
        <w:t>16.节能环保支出(类)能源节约利用(款)能源节约利用(项):支出决算数为101.02万元，比上年决算增加101.02万元，增长100.00%,主要原因是：本年增加2024年新疆煤改电二期工程。</w:t>
      </w:r>
    </w:p>
    <w:p w14:paraId="0F21423A">
      <w:pPr>
        <w:spacing w:line="580" w:lineRule="exact"/>
        <w:ind w:firstLine="640"/>
        <w:jc w:val="both"/>
      </w:pPr>
      <w:r>
        <w:rPr>
          <w:rFonts w:ascii="仿宋_GB2312" w:hAnsi="仿宋_GB2312" w:eastAsia="仿宋_GB2312"/>
          <w:b w:val="0"/>
          <w:sz w:val="32"/>
        </w:rPr>
        <w:t>17.城乡社区支出(类)城乡社区公共设施(款)小城镇基础设施建设(项):支出决算数为0.00万元，比上年决算减少303.58万元，下降100.00%,主要原因是：本年功能科目调整，疏勒县南疆综合发展和环境改善项目上年度在本科目列支，本年调整至其他城乡社区公共设施支出科目列支，导致较上年减少。</w:t>
      </w:r>
    </w:p>
    <w:p w14:paraId="6345FD10">
      <w:pPr>
        <w:spacing w:line="580" w:lineRule="exact"/>
        <w:ind w:firstLine="640"/>
        <w:jc w:val="both"/>
      </w:pPr>
      <w:r>
        <w:rPr>
          <w:rFonts w:ascii="仿宋_GB2312" w:hAnsi="仿宋_GB2312" w:eastAsia="仿宋_GB2312"/>
          <w:b w:val="0"/>
          <w:sz w:val="32"/>
        </w:rPr>
        <w:t>18.城乡社区支出(类)城乡社区公共设施(款)其他城乡社区公共设施支出(项):支出决算数为209.39万元，比上年决算增加209.39万元，增长100.00%,主要原因是：本年功能科目调整，疏勒县南疆综合发展和环境改善项目上年度在小城镇基础设施建设科目列支，本年调整至本科目列支，导致较上年增加。</w:t>
      </w:r>
    </w:p>
    <w:p w14:paraId="737F5D0E">
      <w:pPr>
        <w:spacing w:line="580" w:lineRule="exact"/>
        <w:ind w:firstLine="640"/>
        <w:jc w:val="both"/>
      </w:pPr>
      <w:r>
        <w:rPr>
          <w:rFonts w:ascii="仿宋_GB2312" w:hAnsi="仿宋_GB2312" w:eastAsia="仿宋_GB2312"/>
          <w:b w:val="0"/>
          <w:sz w:val="32"/>
        </w:rPr>
        <w:t>19.农林水支出(类)农业农村(款)事业运行(项):支出决算数为341.48万元，比上年决算增加341.48万元，增长100.00%,主要原因是：本年功能科目调整，事业人员经费上年在行政运行科目列支，本年调整至本科目列支，相应支出增加。</w:t>
      </w:r>
    </w:p>
    <w:p w14:paraId="393190B8">
      <w:pPr>
        <w:spacing w:line="580" w:lineRule="exact"/>
        <w:ind w:firstLine="640"/>
        <w:jc w:val="both"/>
      </w:pPr>
      <w:r>
        <w:rPr>
          <w:rFonts w:ascii="仿宋_GB2312" w:hAnsi="仿宋_GB2312" w:eastAsia="仿宋_GB2312"/>
          <w:b w:val="0"/>
          <w:sz w:val="32"/>
        </w:rPr>
        <w:t>20.农林水支出(类)农业农村(款)其他农业农村支出(项):支出决算数为14.76万元，比上年决算增加8.76万元，增长146.00%,主要原因是：本年乡镇聘用保安工资项目资金支出增加。</w:t>
      </w:r>
    </w:p>
    <w:p w14:paraId="58F91E32">
      <w:pPr>
        <w:spacing w:line="580" w:lineRule="exact"/>
        <w:ind w:firstLine="640"/>
        <w:jc w:val="both"/>
      </w:pPr>
      <w:r>
        <w:rPr>
          <w:rFonts w:ascii="仿宋_GB2312" w:hAnsi="仿宋_GB2312" w:eastAsia="仿宋_GB2312"/>
          <w:b w:val="0"/>
          <w:sz w:val="32"/>
        </w:rPr>
        <w:t>21.农林水支出(类)水利(款)水利工程建设(项):支出决算数为67.81万元，比上年决算增加67.81万元，增长100.00%,主要原因是：本年增加2024年阿拉力乡2村灌区改造与提升工程项目。</w:t>
      </w:r>
    </w:p>
    <w:p w14:paraId="4570A5CF">
      <w:pPr>
        <w:spacing w:line="580" w:lineRule="exact"/>
        <w:ind w:firstLine="640"/>
        <w:jc w:val="both"/>
      </w:pPr>
      <w:r>
        <w:rPr>
          <w:rFonts w:ascii="仿宋_GB2312" w:hAnsi="仿宋_GB2312" w:eastAsia="仿宋_GB2312"/>
          <w:b w:val="0"/>
          <w:sz w:val="32"/>
        </w:rPr>
        <w:t>22.农林水支出(类)巩固脱贫攻坚成果衔接乡村振兴(款)农村基础设施建设(项):支出决算数为0.00万元，比上年决算减少1,558.75万元，下降100.00%,主要原因是：本年减少2024年阿拉力乡2村灌区改造与提升工程、疏勒县2022年中心村建设项目、疏勒县乡村振兴重点示范村（阿拉力乡3村）项目、疏勒县农村基础设施（阿拉力乡）公共污水排水管网项目。</w:t>
      </w:r>
    </w:p>
    <w:p w14:paraId="272F00A0">
      <w:pPr>
        <w:spacing w:line="580" w:lineRule="exact"/>
        <w:ind w:firstLine="640"/>
        <w:jc w:val="both"/>
      </w:pPr>
      <w:r>
        <w:rPr>
          <w:rFonts w:ascii="仿宋_GB2312" w:hAnsi="仿宋_GB2312" w:eastAsia="仿宋_GB2312"/>
          <w:b w:val="0"/>
          <w:sz w:val="32"/>
        </w:rPr>
        <w:t>23.农林水支出(类)巩固脱贫攻坚成果衔接乡村振兴(款)生产发展(项):支出决算数为4,884.73万元，比上年决算减少9,602.33万元，下降66.28%,主要原因是：本年减少疏勒县2021年示范村拱棚建设项目、疏勒县阿拉力乡9村水渠建设项目、疏勒县莲花白种植补贴项目、疏勒县农副产品深加工（二期）烘干厂房建设项目、疏勒县农副产品深加工附属设施配套项目、疏勒县乡村振兴重点示范村（阿拉力乡3村）项目。</w:t>
      </w:r>
    </w:p>
    <w:p w14:paraId="5F6A51BB">
      <w:pPr>
        <w:spacing w:line="580" w:lineRule="exact"/>
        <w:ind w:firstLine="640"/>
        <w:jc w:val="both"/>
      </w:pPr>
      <w:r>
        <w:rPr>
          <w:rFonts w:ascii="仿宋_GB2312" w:hAnsi="仿宋_GB2312" w:eastAsia="仿宋_GB2312"/>
          <w:b w:val="0"/>
          <w:sz w:val="32"/>
        </w:rPr>
        <w:t>24.农林水支出(类)巩固脱贫攻坚成果衔接乡村振兴(款)其他巩固脱贫攻坚成果衔接乡村振兴支出(项):支出决算数为0.00万元，比上年决算减少33.01万元，下降100.00%,主要原因是：本年减少疏勒县2023年项目前期费。</w:t>
      </w:r>
    </w:p>
    <w:p w14:paraId="65F3B4E4">
      <w:pPr>
        <w:spacing w:line="580" w:lineRule="exact"/>
        <w:ind w:firstLine="640"/>
        <w:jc w:val="both"/>
      </w:pPr>
      <w:r>
        <w:rPr>
          <w:rFonts w:ascii="仿宋_GB2312" w:hAnsi="仿宋_GB2312" w:eastAsia="仿宋_GB2312"/>
          <w:b w:val="0"/>
          <w:sz w:val="32"/>
        </w:rPr>
        <w:t>25.农林水支出(类)其他农林水支出(款)其他农林水支出(项):支出决算数为57.89万元，比上年决算增加57.89万元，增长100.00%,主要原因是：本年增加2024年甜菜制糖有机肥生产耕地开垦项目前期费支出。</w:t>
      </w:r>
    </w:p>
    <w:p w14:paraId="2E385442">
      <w:pPr>
        <w:spacing w:line="580" w:lineRule="exact"/>
        <w:ind w:firstLine="640"/>
        <w:jc w:val="both"/>
      </w:pPr>
      <w:r>
        <w:rPr>
          <w:rFonts w:ascii="仿宋_GB2312" w:hAnsi="仿宋_GB2312" w:eastAsia="仿宋_GB2312"/>
          <w:b w:val="0"/>
          <w:sz w:val="32"/>
        </w:rPr>
        <w:t>26.住房保障支出(类)住房改革支出(款)住房公积金(项):支出决算数为139.30万元，比上年决算增加12.74万元，增长10.07%,主要原因是：本年在职人员工资基数调增，公积金缴费基数上涨，相应支出增加。</w:t>
      </w:r>
    </w:p>
    <w:p w14:paraId="291D3229">
      <w:pPr>
        <w:spacing w:line="580" w:lineRule="exact"/>
        <w:ind w:firstLine="640"/>
        <w:jc w:val="both"/>
      </w:pPr>
      <w:r>
        <w:rPr>
          <w:rFonts w:ascii="仿宋_GB2312" w:hAnsi="仿宋_GB2312" w:eastAsia="仿宋_GB2312"/>
          <w:b w:val="0"/>
          <w:sz w:val="32"/>
        </w:rPr>
        <w:t>27.住房保障支出(类)城乡社区住宅(款)公有住房建设和维修改造支出(项):支出决算数为152.00万元，比上年决算增加152.00万元，增长100.00%,主要原因是：本年增加喀什地区疏勒县2024年乡镇干部周转宿舍建设项目。</w:t>
      </w:r>
    </w:p>
    <w:p w14:paraId="3AA6E40C">
      <w:pPr>
        <w:spacing w:line="640" w:lineRule="exact"/>
        <w:ind w:firstLine="640"/>
        <w:jc w:val="both"/>
        <w:outlineLvl w:val="2"/>
      </w:pPr>
      <w:r>
        <w:rPr>
          <w:rFonts w:ascii="黑体" w:hAnsi="黑体" w:eastAsia="黑体"/>
          <w:sz w:val="32"/>
        </w:rPr>
        <w:t>六、一般公共预算财政拨款基本支出决算情况说明</w:t>
      </w:r>
    </w:p>
    <w:p w14:paraId="058F8DE1">
      <w:pPr>
        <w:spacing w:line="580" w:lineRule="exact"/>
        <w:ind w:firstLine="640"/>
        <w:jc w:val="both"/>
      </w:pPr>
      <w:r>
        <w:rPr>
          <w:rFonts w:ascii="仿宋_GB2312" w:hAnsi="仿宋_GB2312" w:eastAsia="仿宋_GB2312"/>
          <w:b w:val="0"/>
          <w:sz w:val="32"/>
        </w:rPr>
        <w:t>2024年度一般公共预算财政拨款基本支出1,792.97万元，其中：</w:t>
      </w:r>
      <w:r>
        <w:rPr>
          <w:rFonts w:ascii="仿宋_GB2312" w:hAnsi="仿宋_GB2312" w:eastAsia="仿宋_GB2312"/>
          <w:b/>
          <w:sz w:val="32"/>
        </w:rPr>
        <w:t>人员经费1,750.73万元，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包括：基本工资、津贴补贴、奖金、绩效工资、机关事业单位基本养老保险缴费、职工基本医疗保险缴费、公务员医疗补助缴费、其他社会保障缴费、住房公积金、其他工资福利支出、退休费、生活补助。</w:t>
      </w:r>
    </w:p>
    <w:p w14:paraId="211DBC73">
      <w:pPr>
        <w:spacing w:line="580" w:lineRule="exact"/>
        <w:ind w:firstLine="640"/>
        <w:jc w:val="both"/>
      </w:pPr>
      <w:r>
        <w:rPr>
          <w:rFonts w:ascii="仿宋_GB2312" w:hAnsi="仿宋_GB2312" w:eastAsia="仿宋_GB2312"/>
          <w:b/>
          <w:sz w:val="32"/>
        </w:rPr>
        <w:t>公用经费42.24万元，</w:t>
      </w:r>
      <w:r>
        <w:rPr>
          <w:rFonts w:ascii="仿宋_GB2312" w:hAnsi="仿宋_GB2312" w:eastAsia="仿宋_GB2312"/>
          <w:b w:val="0"/>
          <w:sz w:val="32"/>
        </w:rPr>
        <w:t>包括：办公费、水费、电费、邮电费、维修（护）费、劳务费、公务用车运行维护费、其他交通费用。</w:t>
      </w:r>
    </w:p>
    <w:p w14:paraId="1A8002A6">
      <w:pPr>
        <w:spacing w:line="640" w:lineRule="exact"/>
        <w:ind w:firstLine="640"/>
        <w:jc w:val="both"/>
        <w:outlineLvl w:val="2"/>
      </w:pPr>
      <w:r>
        <w:rPr>
          <w:rFonts w:ascii="黑体" w:hAnsi="黑体" w:eastAsia="黑体"/>
          <w:sz w:val="32"/>
        </w:rPr>
        <w:t>七、政府性基金预算财政拨款收入支出决算情况说明</w:t>
      </w:r>
    </w:p>
    <w:p w14:paraId="43CF0C77">
      <w:pPr>
        <w:spacing w:line="580" w:lineRule="exact"/>
        <w:ind w:firstLine="640"/>
        <w:jc w:val="both"/>
      </w:pPr>
      <w:r>
        <w:rPr>
          <w:rFonts w:ascii="仿宋_GB2312" w:hAnsi="仿宋_GB2312" w:eastAsia="仿宋_GB2312"/>
          <w:b/>
          <w:sz w:val="32"/>
        </w:rPr>
        <w:t>2024年度政府性基金预算财政拨款收入总计75.55万元，</w:t>
      </w:r>
      <w:r>
        <w:rPr>
          <w:rFonts w:ascii="仿宋_GB2312" w:hAnsi="仿宋_GB2312" w:eastAsia="仿宋_GB2312"/>
          <w:b w:val="0"/>
          <w:sz w:val="32"/>
        </w:rPr>
        <w:t>其中：年初结转和结余0.00万元，本年收入75.55万元。</w:t>
      </w:r>
      <w:r>
        <w:rPr>
          <w:rFonts w:ascii="仿宋_GB2312" w:hAnsi="仿宋_GB2312" w:eastAsia="仿宋_GB2312"/>
          <w:b/>
          <w:sz w:val="32"/>
        </w:rPr>
        <w:t>政府性基金预算财政拨款支出总计75.55万元，</w:t>
      </w:r>
      <w:r>
        <w:rPr>
          <w:rFonts w:ascii="仿宋_GB2312" w:hAnsi="仿宋_GB2312" w:eastAsia="仿宋_GB2312"/>
          <w:b w:val="0"/>
          <w:sz w:val="32"/>
        </w:rPr>
        <w:t>其中：年末结转和结余0.00万元，本年支出75.55万元。</w:t>
      </w:r>
    </w:p>
    <w:p w14:paraId="774408E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增加44.11万元，增长140.30%，主要原因是：本年增加自治区乡村振兴示范村（阿拉力乡3村）</w:t>
      </w:r>
      <w:r>
        <w:rPr>
          <w:rFonts w:hint="eastAsia" w:ascii="仿宋_GB2312" w:hAnsi="仿宋_GB2312" w:eastAsia="仿宋_GB2312"/>
          <w:b w:val="0"/>
          <w:sz w:val="32"/>
          <w:lang w:eastAsia="zh-CN"/>
        </w:rPr>
        <w:t>－</w:t>
      </w:r>
      <w:r>
        <w:rPr>
          <w:rFonts w:ascii="仿宋_GB2312" w:hAnsi="仿宋_GB2312" w:eastAsia="仿宋_GB2312"/>
          <w:b w:val="0"/>
          <w:sz w:val="32"/>
        </w:rPr>
        <w:t>垃圾处理站建设项目前期费，导致经费较上年增加。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年初预算数94.03万元，决算数75.55万元，预决算差异率-19.65%，主要原因是：年中调减化债项目资金，导致预决算存在差异。</w:t>
      </w:r>
    </w:p>
    <w:p w14:paraId="3584069B">
      <w:pPr>
        <w:spacing w:line="580" w:lineRule="exact"/>
        <w:ind w:firstLine="640"/>
        <w:jc w:val="both"/>
      </w:pPr>
      <w:r>
        <w:rPr>
          <w:rFonts w:ascii="仿宋_GB2312" w:hAnsi="仿宋_GB2312" w:eastAsia="仿宋_GB2312"/>
          <w:b w:val="0"/>
          <w:sz w:val="32"/>
        </w:rPr>
        <w:t>政府性基金预算财政拨款支出75.55万元。</w:t>
      </w:r>
    </w:p>
    <w:p w14:paraId="400E98AD">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1.城乡社区支出(类)国有土地使用权出让收入安排的支出(款)农村基础设施建设支出(项):支出决算数为75.55万元，比上年决算增加44.11万元，增长140.30%,主要原因是：本年增加自治区乡村振兴示范村（阿拉力乡3村）</w:t>
      </w:r>
      <w:r>
        <w:rPr>
          <w:rFonts w:hint="eastAsia" w:ascii="仿宋_GB2312" w:hAnsi="仿宋_GB2312" w:eastAsia="仿宋_GB2312"/>
          <w:b w:val="0"/>
          <w:sz w:val="32"/>
          <w:lang w:eastAsia="zh-CN"/>
        </w:rPr>
        <w:t>－</w:t>
      </w:r>
      <w:r>
        <w:rPr>
          <w:rFonts w:ascii="仿宋_GB2312" w:hAnsi="仿宋_GB2312" w:eastAsia="仿宋_GB2312"/>
          <w:b w:val="0"/>
          <w:sz w:val="32"/>
        </w:rPr>
        <w:t>垃圾处理站建设项目前期费，导致经费较上年增加。</w:t>
      </w:r>
    </w:p>
    <w:p w14:paraId="5AB58509">
      <w:pPr>
        <w:spacing w:line="640" w:lineRule="exact"/>
        <w:ind w:firstLine="640"/>
        <w:jc w:val="both"/>
        <w:outlineLvl w:val="2"/>
      </w:pPr>
      <w:r>
        <w:rPr>
          <w:rFonts w:ascii="黑体" w:hAnsi="黑体" w:eastAsia="黑体"/>
          <w:sz w:val="32"/>
        </w:rPr>
        <w:t>八、国有资本经营预算财政拨款收入支出决算情况说明</w:t>
      </w:r>
    </w:p>
    <w:p w14:paraId="2C81816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70892ED">
      <w:pPr>
        <w:spacing w:line="640" w:lineRule="exact"/>
        <w:ind w:firstLine="640"/>
        <w:jc w:val="both"/>
        <w:outlineLvl w:val="2"/>
      </w:pPr>
      <w:r>
        <w:rPr>
          <w:rFonts w:ascii="黑体" w:hAnsi="黑体" w:eastAsia="黑体"/>
          <w:sz w:val="32"/>
        </w:rPr>
        <w:t>九、财政拨款“三公”经费支出决算情况说明</w:t>
      </w:r>
    </w:p>
    <w:p w14:paraId="190A4876">
      <w:pPr>
        <w:spacing w:line="580" w:lineRule="exact"/>
        <w:ind w:firstLine="640"/>
        <w:jc w:val="both"/>
      </w:pPr>
      <w:r>
        <w:rPr>
          <w:rFonts w:ascii="仿宋_GB2312" w:hAnsi="仿宋_GB2312" w:eastAsia="仿宋_GB2312"/>
          <w:b/>
          <w:sz w:val="32"/>
        </w:rPr>
        <w:t>2024年度财政拨款“三公”经费支出1.55万元，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1.55万元，占100.00%，比上年增加0.00万元，增长0.00%，主要原因是：本单位公务用车运行维护费与上年一致无变化。公务接待费支出0.00万元，占0.00%，比上年增加0.00万元，增长0.00%，主要原因是：2023年与2024年均未安排公务接待费支出。</w:t>
      </w:r>
    </w:p>
    <w:p w14:paraId="2C0632AA">
      <w:pPr>
        <w:spacing w:line="580" w:lineRule="exact"/>
        <w:ind w:firstLine="640"/>
        <w:jc w:val="both"/>
      </w:pPr>
      <w:r>
        <w:rPr>
          <w:rFonts w:ascii="仿宋_GB2312" w:hAnsi="仿宋_GB2312" w:eastAsia="仿宋_GB2312"/>
          <w:b/>
          <w:sz w:val="32"/>
        </w:rPr>
        <w:t>具体情况如下：</w:t>
      </w:r>
    </w:p>
    <w:p w14:paraId="1D996F6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E6347D7">
      <w:pPr>
        <w:spacing w:line="580" w:lineRule="exact"/>
        <w:ind w:firstLine="640"/>
        <w:jc w:val="both"/>
      </w:pPr>
      <w:r>
        <w:rPr>
          <w:rFonts w:ascii="仿宋_GB2312" w:hAnsi="仿宋_GB2312" w:eastAsia="仿宋_GB2312"/>
          <w:b w:val="0"/>
          <w:sz w:val="32"/>
        </w:rPr>
        <w:t>公务用车购置及运行维护费1.55万元，其中：公务用车购置费0.00万元，公务用车运行维护费1.55万元。公务用车运行维护费开支内容包括车辆燃油费、保险费。公务用车购置数0辆，公务用车保有量10辆。国有资产占用情况中固定资产车辆10辆，与公务用车保有量差异原因是：本单位固定资产车辆与公务用车保有量一致无差异。</w:t>
      </w:r>
    </w:p>
    <w:p w14:paraId="7EECEC3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27008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1.55万元，决算数1.55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1.55万元，决算数1.55万元，预决算差异率0.00%，主要原因是：严格按照预算执行，预决算无差异。公务接待费全年预算数0.00万元，决算数0.00万元，预决算差异率0.00%，主要原因是：本单位无公务接待费。</w:t>
      </w:r>
    </w:p>
    <w:p w14:paraId="4A80C0E2">
      <w:pPr>
        <w:spacing w:line="640" w:lineRule="exact"/>
        <w:ind w:firstLine="640"/>
        <w:jc w:val="both"/>
        <w:outlineLvl w:val="2"/>
      </w:pPr>
      <w:r>
        <w:rPr>
          <w:rFonts w:ascii="黑体" w:hAnsi="黑体" w:eastAsia="黑体"/>
          <w:sz w:val="32"/>
        </w:rPr>
        <w:t>十、其他重要事项的情况说明</w:t>
      </w:r>
    </w:p>
    <w:p w14:paraId="3D44D15C">
      <w:pPr>
        <w:spacing w:line="640" w:lineRule="exact"/>
        <w:ind w:firstLine="640"/>
        <w:jc w:val="both"/>
        <w:outlineLvl w:val="3"/>
      </w:pPr>
      <w:r>
        <w:rPr>
          <w:rFonts w:ascii="楷体_GB2312" w:hAnsi="楷体_GB2312" w:eastAsia="楷体_GB2312"/>
          <w:b/>
          <w:sz w:val="32"/>
        </w:rPr>
        <w:t>（一）机关运行经费及公用经费支出情况</w:t>
      </w:r>
    </w:p>
    <w:p w14:paraId="7C88636A">
      <w:pPr>
        <w:spacing w:line="580" w:lineRule="exact"/>
        <w:ind w:firstLine="640"/>
        <w:jc w:val="both"/>
      </w:pPr>
      <w:r>
        <w:rPr>
          <w:rFonts w:ascii="仿宋_GB2312" w:hAnsi="仿宋_GB2312" w:eastAsia="仿宋_GB2312"/>
          <w:b w:val="0"/>
          <w:sz w:val="32"/>
        </w:rPr>
        <w:t>2024年度疏勒县阿拉力乡人民政府（行政单位和参照公务员法管理事业单位）机关运行经费支出42.24万元，比上年减少0.46万元，下降1.08%，主要原因是：严格控制公用经费，合理节约办公用品，减少不必要开支。</w:t>
      </w:r>
    </w:p>
    <w:p w14:paraId="677A031F">
      <w:pPr>
        <w:spacing w:line="640" w:lineRule="exact"/>
        <w:ind w:firstLine="640"/>
        <w:jc w:val="both"/>
        <w:outlineLvl w:val="3"/>
      </w:pPr>
      <w:r>
        <w:rPr>
          <w:rFonts w:ascii="楷体_GB2312" w:hAnsi="楷体_GB2312" w:eastAsia="楷体_GB2312"/>
          <w:b/>
          <w:sz w:val="32"/>
        </w:rPr>
        <w:t>（二）政府采购情况</w:t>
      </w:r>
    </w:p>
    <w:p w14:paraId="2F1ECE12">
      <w:pPr>
        <w:spacing w:line="580" w:lineRule="exact"/>
        <w:ind w:firstLine="640"/>
        <w:jc w:val="both"/>
      </w:pPr>
      <w:r>
        <w:rPr>
          <w:rFonts w:ascii="仿宋_GB2312" w:hAnsi="仿宋_GB2312" w:eastAsia="仿宋_GB2312"/>
          <w:b w:val="0"/>
          <w:sz w:val="32"/>
        </w:rPr>
        <w:t>2024年度政府采购支出总额1,920.44万元，其中：政府采购货物支出211.40万元、政府采购工程支出1,529.08万元、政府采购服务支出179.95万元。</w:t>
      </w:r>
    </w:p>
    <w:p w14:paraId="0F459AEE">
      <w:pPr>
        <w:spacing w:line="580" w:lineRule="exact"/>
        <w:ind w:firstLine="640"/>
        <w:jc w:val="both"/>
      </w:pPr>
      <w:r>
        <w:rPr>
          <w:rFonts w:ascii="仿宋_GB2312" w:hAnsi="仿宋_GB2312" w:eastAsia="仿宋_GB2312"/>
          <w:b w:val="0"/>
          <w:sz w:val="32"/>
        </w:rPr>
        <w:t>授予中小企业合同金额1,870.94万元，占政府采购支出总额的97.42%，其中：授予小微企业合同金额1,553.59万元，占政府采购支出总额的80.90%。</w:t>
      </w:r>
    </w:p>
    <w:p w14:paraId="39159123">
      <w:pPr>
        <w:spacing w:line="640" w:lineRule="exact"/>
        <w:ind w:firstLine="640"/>
        <w:jc w:val="both"/>
        <w:outlineLvl w:val="3"/>
      </w:pPr>
      <w:r>
        <w:rPr>
          <w:rFonts w:ascii="楷体_GB2312" w:hAnsi="楷体_GB2312" w:eastAsia="楷体_GB2312"/>
          <w:b/>
          <w:sz w:val="32"/>
        </w:rPr>
        <w:t>（三）国有资产占用情况说明</w:t>
      </w:r>
    </w:p>
    <w:p w14:paraId="63E74618">
      <w:pPr>
        <w:spacing w:line="580" w:lineRule="exact"/>
        <w:ind w:firstLine="640"/>
        <w:jc w:val="both"/>
      </w:pPr>
      <w:r>
        <w:rPr>
          <w:rFonts w:ascii="仿宋_GB2312" w:hAnsi="仿宋_GB2312" w:eastAsia="仿宋_GB2312"/>
          <w:b w:val="0"/>
          <w:sz w:val="32"/>
        </w:rPr>
        <w:t>截至2024年12月31日，房屋16,527.75平方米，价值2,982.29万元。车辆10辆，价值178.21万元，其中：副部（省）级及以上领导用车0辆、主要负责人用车0辆、机要通信用车0辆、应急保障用车0辆、执法执勤用车0辆、特种专业技术用车0辆、离退休干部服务用车0辆、其他用车10辆，其他用车主要是：一般公务用车、洒水车、吸粪车。单价100万元（含）以上设备（不含车辆）1台（套）。</w:t>
      </w:r>
    </w:p>
    <w:p w14:paraId="6187E63F">
      <w:pPr>
        <w:spacing w:line="640" w:lineRule="exact"/>
        <w:ind w:firstLine="640"/>
        <w:jc w:val="both"/>
        <w:outlineLvl w:val="2"/>
      </w:pPr>
      <w:r>
        <w:rPr>
          <w:rFonts w:ascii="黑体" w:hAnsi="黑体" w:eastAsia="黑体"/>
          <w:sz w:val="32"/>
        </w:rPr>
        <w:t>十一、预算绩效的情况说明</w:t>
      </w:r>
    </w:p>
    <w:p w14:paraId="6CC192A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根据预算绩效管理要求，本单位2024年度预算绩效管理形成整体支出绩效自评表1个，全年预算总额8,541.36万元，实际执行总额8,535.76万元；预算绩效评价项目</w:t>
      </w:r>
      <w:r>
        <w:rPr>
          <w:rFonts w:hint="eastAsia" w:ascii="仿宋_GB2312" w:hAnsi="仿宋_GB2312" w:eastAsia="仿宋_GB2312"/>
          <w:b w:val="0"/>
          <w:sz w:val="32"/>
          <w:lang w:val="en-US" w:eastAsia="zh-CN"/>
        </w:rPr>
        <w:t>14</w:t>
      </w:r>
      <w:r>
        <w:rPr>
          <w:rFonts w:ascii="仿宋_GB2312" w:hAnsi="仿宋_GB2312" w:eastAsia="仿宋_GB2312"/>
          <w:b w:val="0"/>
          <w:sz w:val="32"/>
        </w:rPr>
        <w:t>个，全年预算数</w:t>
      </w:r>
      <w:r>
        <w:rPr>
          <w:rFonts w:hint="eastAsia" w:ascii="仿宋_GB2312" w:hAnsi="仿宋_GB2312" w:eastAsia="仿宋_GB2312"/>
          <w:b w:val="0"/>
          <w:sz w:val="32"/>
        </w:rPr>
        <w:t>5</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514.20</w:t>
      </w:r>
      <w:r>
        <w:rPr>
          <w:rFonts w:ascii="仿宋_GB2312" w:hAnsi="仿宋_GB2312" w:eastAsia="仿宋_GB2312"/>
          <w:b w:val="0"/>
          <w:sz w:val="32"/>
        </w:rPr>
        <w:t>万元，全年执行数</w:t>
      </w:r>
      <w:r>
        <w:rPr>
          <w:rFonts w:hint="eastAsia" w:ascii="仿宋_GB2312" w:hAnsi="仿宋_GB2312" w:eastAsia="仿宋_GB2312"/>
          <w:b w:val="0"/>
          <w:sz w:val="32"/>
        </w:rPr>
        <w:t>5</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304.</w:t>
      </w:r>
      <w:r>
        <w:rPr>
          <w:rFonts w:hint="eastAsia" w:ascii="仿宋_GB2312" w:hAnsi="仿宋_GB2312" w:eastAsia="仿宋_GB2312"/>
          <w:b w:val="0"/>
          <w:sz w:val="32"/>
          <w:lang w:val="en-US" w:eastAsia="zh-CN"/>
        </w:rPr>
        <w:t>40</w:t>
      </w:r>
      <w:r>
        <w:rPr>
          <w:rFonts w:ascii="仿宋_GB2312" w:hAnsi="仿宋_GB2312" w:eastAsia="仿宋_GB2312"/>
          <w:b w:val="0"/>
          <w:sz w:val="32"/>
        </w:rPr>
        <w:t>万元。预算绩效管理取得的成效：一是通过认真梳理2024年资金使用情况和项目实施规模，根据各项目实际存档资料，就项目工作计划与部门职能和规划内容、与科室和项目之间的对应关系、重点工作安排与重点项目安排情况等，与相关科室的管理人员进行了沟通和交流，深入了解本单位涉及项目资金的使用情况和项目完成情况；二是项目资金不存在截留、挪用，支付审批合规、不存在用途改变、范围超支和虚列项目支出等情况；三是项目实施符合专项管理办法，流程和管理制度合规。发现的问题及原因：一是预算绩效管理观念不深入，并没有全面、正确认识绩效管理。日常工作事务多，分管人员对预算绩效管理重视度不够，没有自觉、主动地去加强对预算绩效管理的认识。同时，认识绩效管理的途径缺乏也阻碍了分管人员对绩效管理的全面、正确认识。二是分管绩效管理的业务人员开展绩效管理工作不够专业化，缺乏绩效管理经验。由于分管绩效管理的业务人员为非会计专业人员，没接受过绩效管理专业培训，再加上分管该项工作时日尚短，绩效管理工作经验不足，进行绩效管理工作专业化不强。下一步改进措施：一是加大绩效工作宣传力度，强化绩效理念。二是完善绩效指标，绩效指标的设置细化、具体化，提高整体绩效目标质量。提升预算精细化管理水平；三是继续完善预算绩效管理相关工作制度，建立全过程预算绩效管理链条，有效贯彻落实全面实施绩效管理的精神；四是对相关人员加强培训，特别是针对《</w:t>
      </w:r>
      <w:r>
        <w:rPr>
          <w:rFonts w:hint="eastAsia" w:ascii="仿宋_GB2312" w:hAnsi="仿宋_GB2312" w:eastAsia="仿宋_GB2312"/>
          <w:b w:val="0"/>
          <w:sz w:val="32"/>
          <w:lang w:eastAsia="zh-CN"/>
        </w:rPr>
        <w:t>中华人民共和国预算法实施条例</w:t>
      </w:r>
      <w:r>
        <w:rPr>
          <w:rFonts w:ascii="仿宋_GB2312" w:hAnsi="仿宋_GB2312" w:eastAsia="仿宋_GB2312"/>
          <w:b w:val="0"/>
          <w:sz w:val="32"/>
        </w:rPr>
        <w:t>》《行政事业单位会计制度》等学习培训，规范部门预算收支核算，切实提高部门预算收支管理水平。具体附整体支出绩效自评表，项目支出绩效自评表和评价报告。</w:t>
      </w:r>
    </w:p>
    <w:p w14:paraId="6766192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726E10">
        <w:tblPrEx>
          <w:tblCellMar>
            <w:top w:w="0" w:type="dxa"/>
            <w:left w:w="108" w:type="dxa"/>
            <w:bottom w:w="0" w:type="dxa"/>
            <w:right w:w="108" w:type="dxa"/>
          </w:tblCellMar>
        </w:tblPrEx>
        <w:tc>
          <w:tcPr>
            <w:tcW w:w="8847" w:type="dxa"/>
            <w:gridSpan w:val="9"/>
            <w:vAlign w:val="center"/>
          </w:tcPr>
          <w:p w14:paraId="0EE08FE9">
            <w:pPr>
              <w:jc w:val="center"/>
            </w:pPr>
            <w:r>
              <w:rPr>
                <w:rFonts w:ascii="宋体" w:hAnsi="宋体" w:eastAsia="宋体"/>
                <w:sz w:val="24"/>
              </w:rPr>
              <w:t>单位整体支出绩效自评表</w:t>
            </w:r>
          </w:p>
        </w:tc>
      </w:tr>
      <w:tr w14:paraId="6BA3A2B1">
        <w:tblPrEx>
          <w:tblCellMar>
            <w:top w:w="0" w:type="dxa"/>
            <w:left w:w="108" w:type="dxa"/>
            <w:bottom w:w="0" w:type="dxa"/>
            <w:right w:w="108" w:type="dxa"/>
          </w:tblCellMar>
        </w:tblPrEx>
        <w:tc>
          <w:tcPr>
            <w:tcW w:w="8847" w:type="dxa"/>
            <w:gridSpan w:val="9"/>
            <w:vAlign w:val="center"/>
          </w:tcPr>
          <w:p w14:paraId="6C052AB7">
            <w:pPr>
              <w:jc w:val="center"/>
            </w:pPr>
            <w:r>
              <w:rPr>
                <w:rFonts w:ascii="宋体" w:hAnsi="宋体" w:eastAsia="宋体"/>
                <w:sz w:val="24"/>
              </w:rPr>
              <w:t>（2024年度）</w:t>
            </w:r>
          </w:p>
        </w:tc>
      </w:tr>
      <w:tr w14:paraId="3B52D7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4D45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C80AE8">
            <w:pPr>
              <w:jc w:val="center"/>
            </w:pPr>
            <w:r>
              <w:rPr>
                <w:rFonts w:ascii="宋体" w:hAnsi="宋体" w:eastAsia="宋体"/>
                <w:sz w:val="16"/>
              </w:rPr>
              <w:t>疏勒县阿拉力乡人民政府</w:t>
            </w:r>
          </w:p>
        </w:tc>
      </w:tr>
      <w:tr w14:paraId="28D766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25A8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54EF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36A5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BF67E">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7188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E297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C9C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A4C84">
            <w:pPr>
              <w:jc w:val="center"/>
            </w:pPr>
            <w:r>
              <w:rPr>
                <w:rFonts w:ascii="宋体" w:hAnsi="宋体" w:eastAsia="宋体"/>
                <w:sz w:val="16"/>
              </w:rPr>
              <w:t>得分</w:t>
            </w:r>
          </w:p>
        </w:tc>
      </w:tr>
      <w:tr w14:paraId="4B49E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1DE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5499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473D5">
            <w:pPr>
              <w:jc w:val="center"/>
            </w:pPr>
            <w:r>
              <w:rPr>
                <w:rFonts w:ascii="宋体" w:hAnsi="宋体" w:eastAsia="宋体"/>
                <w:sz w:val="16"/>
              </w:rPr>
              <w:t>2,021.75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930A0">
            <w:pPr>
              <w:jc w:val="center"/>
            </w:pPr>
            <w:r>
              <w:rPr>
                <w:rFonts w:ascii="宋体" w:hAnsi="宋体" w:eastAsia="宋体"/>
                <w:sz w:val="16"/>
              </w:rPr>
              <w:t>8,541.36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EE0E7">
            <w:pPr>
              <w:jc w:val="center"/>
            </w:pPr>
            <w:r>
              <w:rPr>
                <w:rFonts w:ascii="宋体" w:hAnsi="宋体" w:eastAsia="宋体"/>
                <w:sz w:val="16"/>
              </w:rPr>
              <w:t>8,535.76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BAB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701BB">
            <w:pPr>
              <w:jc w:val="center"/>
            </w:pPr>
            <w:r>
              <w:rPr>
                <w:rFonts w:ascii="宋体" w:hAnsi="宋体" w:eastAsia="宋体"/>
                <w:sz w:val="16"/>
              </w:rPr>
              <w:t>99.93%</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E4D0C">
            <w:pPr>
              <w:jc w:val="center"/>
            </w:pPr>
            <w:r>
              <w:rPr>
                <w:rFonts w:ascii="宋体" w:hAnsi="宋体" w:eastAsia="宋体"/>
                <w:sz w:val="16"/>
              </w:rPr>
              <w:t>10</w:t>
            </w:r>
          </w:p>
        </w:tc>
      </w:tr>
      <w:tr w14:paraId="75F522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335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9E89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23D26">
            <w:pPr>
              <w:jc w:val="center"/>
            </w:pPr>
            <w:r>
              <w:rPr>
                <w:rFonts w:ascii="宋体" w:hAnsi="宋体" w:eastAsia="宋体"/>
                <w:sz w:val="16"/>
              </w:rPr>
              <w:t>416.95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E575E">
            <w:pPr>
              <w:jc w:val="center"/>
            </w:pPr>
            <w:r>
              <w:rPr>
                <w:rFonts w:ascii="宋体" w:hAnsi="宋体" w:eastAsia="宋体"/>
                <w:sz w:val="16"/>
              </w:rPr>
              <w:t>5,707.82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D794E">
            <w:pPr>
              <w:jc w:val="center"/>
            </w:pPr>
            <w:r>
              <w:rPr>
                <w:rFonts w:ascii="宋体" w:hAnsi="宋体" w:eastAsia="宋体"/>
                <w:sz w:val="16"/>
              </w:rPr>
              <w:t>5,707.82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E69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6D62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2A6A">
            <w:pPr>
              <w:jc w:val="center"/>
            </w:pPr>
            <w:r>
              <w:rPr>
                <w:rFonts w:ascii="宋体" w:hAnsi="宋体" w:eastAsia="宋体"/>
                <w:sz w:val="16"/>
              </w:rPr>
              <w:t>—</w:t>
            </w:r>
          </w:p>
        </w:tc>
      </w:tr>
      <w:tr w14:paraId="0FEF7D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4B3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396A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27BBD">
            <w:pPr>
              <w:jc w:val="center"/>
            </w:pPr>
            <w:r>
              <w:rPr>
                <w:rFonts w:ascii="宋体" w:hAnsi="宋体" w:eastAsia="宋体"/>
                <w:sz w:val="16"/>
              </w:rPr>
              <w:t>1,604.80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3900">
            <w:pPr>
              <w:jc w:val="center"/>
            </w:pPr>
            <w:r>
              <w:rPr>
                <w:rFonts w:ascii="宋体" w:hAnsi="宋体" w:eastAsia="宋体"/>
                <w:sz w:val="16"/>
              </w:rPr>
              <w:t>1,758.99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0E9AD">
            <w:pPr>
              <w:jc w:val="center"/>
            </w:pPr>
            <w:r>
              <w:rPr>
                <w:rFonts w:ascii="宋体" w:hAnsi="宋体" w:eastAsia="宋体"/>
                <w:sz w:val="16"/>
              </w:rPr>
              <w:t>1,758.99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7B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9236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AC6BC">
            <w:pPr>
              <w:jc w:val="center"/>
            </w:pPr>
            <w:r>
              <w:rPr>
                <w:rFonts w:ascii="宋体" w:hAnsi="宋体" w:eastAsia="宋体"/>
                <w:sz w:val="16"/>
              </w:rPr>
              <w:t>—</w:t>
            </w:r>
          </w:p>
        </w:tc>
      </w:tr>
      <w:tr w14:paraId="3AA637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06D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10C7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E796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3C61F">
            <w:pPr>
              <w:jc w:val="center"/>
            </w:pPr>
            <w:r>
              <w:rPr>
                <w:rFonts w:ascii="宋体" w:hAnsi="宋体" w:eastAsia="宋体"/>
                <w:sz w:val="16"/>
              </w:rPr>
              <w:t>1,074.55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D28BB">
            <w:pPr>
              <w:jc w:val="center"/>
            </w:pPr>
            <w:r>
              <w:rPr>
                <w:rFonts w:ascii="宋体" w:hAnsi="宋体" w:eastAsia="宋体"/>
                <w:sz w:val="16"/>
              </w:rPr>
              <w:t>1,068.95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128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F8BE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E884F">
            <w:pPr>
              <w:jc w:val="center"/>
            </w:pPr>
            <w:r>
              <w:rPr>
                <w:rFonts w:ascii="宋体" w:hAnsi="宋体" w:eastAsia="宋体"/>
                <w:sz w:val="16"/>
              </w:rPr>
              <w:t>—</w:t>
            </w:r>
          </w:p>
        </w:tc>
      </w:tr>
      <w:tr w14:paraId="59239F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64F05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1A4A8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798E37">
            <w:pPr>
              <w:jc w:val="center"/>
            </w:pPr>
            <w:r>
              <w:rPr>
                <w:rFonts w:ascii="宋体" w:hAnsi="宋体" w:eastAsia="宋体"/>
                <w:sz w:val="16"/>
              </w:rPr>
              <w:t>实际完成情况</w:t>
            </w:r>
          </w:p>
        </w:tc>
      </w:tr>
      <w:tr w14:paraId="541119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19AE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7BB965">
            <w:pPr>
              <w:jc w:val="both"/>
            </w:pPr>
            <w:r>
              <w:rPr>
                <w:rFonts w:ascii="宋体" w:hAnsi="宋体" w:eastAsia="宋体"/>
                <w:sz w:val="16"/>
              </w:rPr>
              <w:t>阿拉力乡政府将始终坚持以习近平新时代中国特色社会主义思想为引领，深入学习贯彻党的二十大精神、第三次中央新疆工作座谈会特别是新时代党的治疆方略和自治区党委十届六次会议精神，认真贯彻落实自治区党委、地委和县委各项决策部署，聚焦聚力总目标，坚定坚决贯彻落实自治区党委、地委和县委各项决策部署，奋力开创阿拉力乡各项工作新局面。立足新发展阶段、贯彻新发展理念、构建新发展格局，保持经济平稳健康发展，确保了社会大局持续和谐稳定，各项事业不断进步，呈现出社会稳定、人民安居乐业的良好局面，人民群众获得感、幸福感、安全感更加充实、更有保障、更可持续。</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AC8D2C">
            <w:pPr>
              <w:jc w:val="both"/>
            </w:pPr>
            <w:r>
              <w:rPr>
                <w:rFonts w:ascii="宋体" w:hAnsi="宋体" w:eastAsia="宋体"/>
                <w:sz w:val="16"/>
              </w:rPr>
              <w:t>全年执行预算资金8535.76万元。2024年全年保障11个部门科室正常运转，提升政府公信力，开展法治宣传及法制教育10次，加强民主法治宣传教育，加强社会管理综合治理，完善农村治安防控体系，保障人民生命财产安全，做好农村信访工作，畅通诉求渠道，及时掌控社情民意，排查化解矛盾纠纷，妥善处理内部矛盾。通过外出务工解决就业人次3000人次，加快农村经济发展，解放思想，转变观念，不断增加农民收入，为壮大乡村经济发展创造有利条件。每个村配备2名下沉干部,充实了各村干部力量，人力资源的合理分配，有效提高了各村工作的水平。同时美丽乡村建设覆盖10个村，美丽乡村建设中，村民共同参与，增强集体意识与归属感。同时，不同群体交流增多，矛盾减少，促进乡村社会和谐稳定。选优配强干部队伍，做好群众困难诉求解决工作，困难诉求化解率达到100%，圆满地完成了县政府各级领导交办的各项重点工作，确保了县政府各项重要决策条条落实、件件落地、事事见效。政府办将进一步提高政治站位、强化实干担当，进一步坚持深入学、融会贯通悟、结合实际践，以更高质量抓实统筹、更高水平当好参谋、更高效率督促落实、更大力度督查问效、更高要求做好服务，全面推动办公室各项工作提质增效，以严实深细的工作标准推动乡委政府重大决策部署和工作要求落实落细。</w:t>
            </w:r>
          </w:p>
        </w:tc>
      </w:tr>
      <w:tr w14:paraId="54AC13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E74B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19D5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4FF5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1AF7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720A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15E9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E824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F8F7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7161A">
            <w:pPr>
              <w:jc w:val="center"/>
            </w:pPr>
            <w:r>
              <w:rPr>
                <w:rFonts w:ascii="宋体" w:hAnsi="宋体" w:eastAsia="宋体"/>
                <w:sz w:val="16"/>
              </w:rPr>
              <w:t>得分</w:t>
            </w:r>
          </w:p>
        </w:tc>
      </w:tr>
      <w:tr w14:paraId="54CE22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5103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2C76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9FF3F">
            <w:pPr>
              <w:jc w:val="center"/>
            </w:pPr>
            <w:r>
              <w:rPr>
                <w:rFonts w:ascii="宋体" w:hAnsi="宋体" w:eastAsia="宋体"/>
                <w:sz w:val="16"/>
              </w:rPr>
              <w:t>各村下沉国家干部数量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FD918">
            <w:pPr>
              <w:jc w:val="center"/>
            </w:pPr>
            <w:r>
              <w:rPr>
                <w:rFonts w:ascii="宋体" w:hAnsi="宋体" w:eastAsia="宋体"/>
                <w:sz w:val="16"/>
              </w:rPr>
              <w:t>&gt;=2人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F53B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2F2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966B2">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FA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3380D">
            <w:pPr>
              <w:jc w:val="center"/>
            </w:pPr>
            <w:r>
              <w:rPr>
                <w:rFonts w:ascii="宋体" w:hAnsi="宋体" w:eastAsia="宋体"/>
                <w:sz w:val="16"/>
              </w:rPr>
              <w:t>20</w:t>
            </w:r>
          </w:p>
        </w:tc>
      </w:tr>
      <w:tr w14:paraId="3C4E3B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715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AD5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E6CFC">
            <w:pPr>
              <w:jc w:val="center"/>
            </w:pPr>
            <w:r>
              <w:rPr>
                <w:rFonts w:ascii="宋体" w:hAnsi="宋体" w:eastAsia="宋体"/>
                <w:sz w:val="16"/>
              </w:rPr>
              <w:t>解决群众困难诉求率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526A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1B49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9F7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424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17A1F">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6AAE7">
            <w:pPr>
              <w:jc w:val="center"/>
            </w:pPr>
            <w:r>
              <w:rPr>
                <w:rFonts w:ascii="宋体" w:hAnsi="宋体" w:eastAsia="宋体"/>
                <w:sz w:val="16"/>
              </w:rPr>
              <w:t>20</w:t>
            </w:r>
          </w:p>
        </w:tc>
      </w:tr>
      <w:tr w14:paraId="0AF7A0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C83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317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7FE0A">
            <w:pPr>
              <w:jc w:val="center"/>
            </w:pPr>
            <w:r>
              <w:rPr>
                <w:rFonts w:ascii="宋体" w:hAnsi="宋体" w:eastAsia="宋体"/>
                <w:sz w:val="16"/>
              </w:rPr>
              <w:t>组织法制教育和</w:t>
            </w:r>
            <w:r>
              <w:rPr>
                <w:rFonts w:hint="eastAsia" w:ascii="宋体" w:hAnsi="宋体"/>
                <w:sz w:val="16"/>
                <w:lang w:eastAsia="zh-CN"/>
              </w:rPr>
              <w:t>法治宣传</w:t>
            </w:r>
            <w:r>
              <w:rPr>
                <w:rFonts w:ascii="宋体" w:hAnsi="宋体" w:eastAsia="宋体"/>
                <w:sz w:val="16"/>
              </w:rPr>
              <w:t>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9F544">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8CBB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DE5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159F9">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8BD5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1456A">
            <w:pPr>
              <w:jc w:val="center"/>
            </w:pPr>
            <w:r>
              <w:rPr>
                <w:rFonts w:ascii="宋体" w:hAnsi="宋体" w:eastAsia="宋体"/>
                <w:sz w:val="16"/>
              </w:rPr>
              <w:t>5</w:t>
            </w:r>
          </w:p>
        </w:tc>
      </w:tr>
      <w:tr w14:paraId="72309A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C2A4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248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3C008">
            <w:pPr>
              <w:jc w:val="center"/>
            </w:pPr>
            <w:r>
              <w:rPr>
                <w:rFonts w:ascii="宋体" w:hAnsi="宋体" w:eastAsia="宋体"/>
                <w:sz w:val="16"/>
              </w:rPr>
              <w:t>推进美丽乡村建设个数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35A9C">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6B68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106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F6C23">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2B1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26355">
            <w:pPr>
              <w:jc w:val="center"/>
            </w:pPr>
            <w:r>
              <w:rPr>
                <w:rFonts w:ascii="宋体" w:hAnsi="宋体" w:eastAsia="宋体"/>
                <w:sz w:val="16"/>
              </w:rPr>
              <w:t>20</w:t>
            </w:r>
          </w:p>
        </w:tc>
      </w:tr>
      <w:tr w14:paraId="30843D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B04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5349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B2EC7">
            <w:pPr>
              <w:jc w:val="center"/>
            </w:pPr>
            <w:r>
              <w:rPr>
                <w:rFonts w:ascii="宋体" w:hAnsi="宋体" w:eastAsia="宋体"/>
                <w:sz w:val="16"/>
              </w:rPr>
              <w:t>劳动人员转移就业人数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314DA">
            <w:pPr>
              <w:jc w:val="center"/>
            </w:pPr>
            <w:r>
              <w:rPr>
                <w:rFonts w:ascii="宋体" w:hAnsi="宋体" w:eastAsia="宋体"/>
                <w:sz w:val="16"/>
              </w:rPr>
              <w:t>&gt;=3000人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1B9E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992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6B7CA">
            <w:pPr>
              <w:jc w:val="center"/>
            </w:pPr>
            <w:r>
              <w:rPr>
                <w:rFonts w:ascii="宋体" w:hAnsi="宋体" w:eastAsia="宋体"/>
                <w:sz w:val="16"/>
              </w:rPr>
              <w:t>3000人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9A0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6C177">
            <w:pPr>
              <w:jc w:val="center"/>
            </w:pPr>
            <w:r>
              <w:rPr>
                <w:rFonts w:ascii="宋体" w:hAnsi="宋体" w:eastAsia="宋体"/>
                <w:sz w:val="16"/>
              </w:rPr>
              <w:t>10</w:t>
            </w:r>
          </w:p>
        </w:tc>
      </w:tr>
      <w:tr w14:paraId="05948F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9B0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52D9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A412D">
            <w:pPr>
              <w:jc w:val="center"/>
            </w:pPr>
            <w:r>
              <w:rPr>
                <w:rFonts w:ascii="宋体" w:hAnsi="宋体" w:eastAsia="宋体"/>
                <w:sz w:val="16"/>
              </w:rPr>
              <w:t>保障单位科室数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42DB3">
            <w:pPr>
              <w:jc w:val="center"/>
            </w:pPr>
            <w:r>
              <w:rPr>
                <w:rFonts w:ascii="宋体" w:hAnsi="宋体" w:eastAsia="宋体"/>
                <w:sz w:val="16"/>
              </w:rPr>
              <w:t>=11个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B173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71D0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5F9B4">
            <w:pPr>
              <w:jc w:val="center"/>
            </w:pPr>
            <w:r>
              <w:rPr>
                <w:rFonts w:ascii="宋体" w:hAnsi="宋体" w:eastAsia="宋体"/>
                <w:sz w:val="16"/>
              </w:rPr>
              <w:t>11个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214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FAD3F">
            <w:pPr>
              <w:jc w:val="center"/>
            </w:pPr>
            <w:r>
              <w:rPr>
                <w:rFonts w:ascii="宋体" w:hAnsi="宋体" w:eastAsia="宋体"/>
                <w:sz w:val="16"/>
              </w:rPr>
              <w:t>15</w:t>
            </w:r>
          </w:p>
        </w:tc>
      </w:tr>
    </w:tbl>
    <w:p w14:paraId="0F032625">
      <w:r>
        <w:br w:type="page"/>
      </w:r>
    </w:p>
    <w:tbl>
      <w:tblPr>
        <w:tblStyle w:val="9"/>
        <w:tblW w:w="0" w:type="auto"/>
        <w:tblInd w:w="0" w:type="dxa"/>
        <w:tblLayout w:type="autofit"/>
        <w:tblCellMar>
          <w:top w:w="0" w:type="dxa"/>
          <w:left w:w="108" w:type="dxa"/>
          <w:bottom w:w="0" w:type="dxa"/>
          <w:right w:w="108" w:type="dxa"/>
        </w:tblCellMar>
      </w:tblPr>
      <w:tblGrid>
        <w:gridCol w:w="625"/>
        <w:gridCol w:w="614"/>
        <w:gridCol w:w="614"/>
        <w:gridCol w:w="625"/>
        <w:gridCol w:w="856"/>
        <w:gridCol w:w="614"/>
        <w:gridCol w:w="625"/>
        <w:gridCol w:w="620"/>
        <w:gridCol w:w="614"/>
        <w:gridCol w:w="620"/>
        <w:gridCol w:w="776"/>
        <w:gridCol w:w="632"/>
        <w:gridCol w:w="593"/>
        <w:gridCol w:w="632"/>
      </w:tblGrid>
      <w:tr w14:paraId="21D73027">
        <w:tblPrEx>
          <w:tblCellMar>
            <w:top w:w="0" w:type="dxa"/>
            <w:left w:w="108" w:type="dxa"/>
            <w:bottom w:w="0" w:type="dxa"/>
            <w:right w:w="108" w:type="dxa"/>
          </w:tblCellMar>
        </w:tblPrEx>
        <w:tc>
          <w:tcPr>
            <w:tcW w:w="8848" w:type="dxa"/>
            <w:gridSpan w:val="14"/>
            <w:vAlign w:val="center"/>
          </w:tcPr>
          <w:p w14:paraId="12585A5F">
            <w:pPr>
              <w:jc w:val="center"/>
            </w:pPr>
            <w:r>
              <w:rPr>
                <w:rFonts w:ascii="宋体" w:hAnsi="宋体" w:eastAsia="宋体"/>
                <w:sz w:val="24"/>
              </w:rPr>
              <w:t>项目支出绩效自评表</w:t>
            </w:r>
          </w:p>
        </w:tc>
      </w:tr>
      <w:tr w14:paraId="20F3A3D9">
        <w:tblPrEx>
          <w:tblCellMar>
            <w:top w:w="0" w:type="dxa"/>
            <w:left w:w="108" w:type="dxa"/>
            <w:bottom w:w="0" w:type="dxa"/>
            <w:right w:w="108" w:type="dxa"/>
          </w:tblCellMar>
        </w:tblPrEx>
        <w:tc>
          <w:tcPr>
            <w:tcW w:w="8848" w:type="dxa"/>
            <w:gridSpan w:val="14"/>
            <w:vAlign w:val="center"/>
          </w:tcPr>
          <w:p w14:paraId="2D3BCF09">
            <w:pPr>
              <w:jc w:val="center"/>
            </w:pPr>
            <w:r>
              <w:rPr>
                <w:rFonts w:ascii="宋体" w:hAnsi="宋体" w:eastAsia="宋体"/>
                <w:sz w:val="24"/>
              </w:rPr>
              <w:t>(2024年度)</w:t>
            </w:r>
          </w:p>
        </w:tc>
      </w:tr>
      <w:tr w14:paraId="4F766D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55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E9EC30">
            <w:pPr>
              <w:jc w:val="center"/>
            </w:pPr>
            <w:r>
              <w:rPr>
                <w:rFonts w:ascii="宋体" w:hAnsi="宋体" w:eastAsia="宋体"/>
                <w:sz w:val="16"/>
              </w:rPr>
              <w:t>2023年喀什地区疏勒县综合发展与环境改善工程项目</w:t>
            </w:r>
          </w:p>
        </w:tc>
      </w:tr>
      <w:tr w14:paraId="46449A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B0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C5C651">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82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6305D">
            <w:pPr>
              <w:jc w:val="center"/>
            </w:pPr>
            <w:r>
              <w:rPr>
                <w:rFonts w:ascii="宋体" w:hAnsi="宋体" w:eastAsia="宋体"/>
                <w:sz w:val="16"/>
              </w:rPr>
              <w:t>疏勒县阿拉力乡人民政府</w:t>
            </w:r>
          </w:p>
        </w:tc>
      </w:tr>
      <w:tr w14:paraId="2D245E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9F98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B55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73B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E3A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7CF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EA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80E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0233">
            <w:pPr>
              <w:jc w:val="center"/>
            </w:pPr>
            <w:r>
              <w:rPr>
                <w:rFonts w:ascii="宋体" w:hAnsi="宋体" w:eastAsia="宋体"/>
                <w:sz w:val="16"/>
              </w:rPr>
              <w:t>得分</w:t>
            </w:r>
          </w:p>
        </w:tc>
      </w:tr>
      <w:tr w14:paraId="1AF1C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939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84BF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BBE7E">
            <w:pPr>
              <w:jc w:val="center"/>
            </w:pPr>
            <w:r>
              <w:rPr>
                <w:rFonts w:ascii="宋体" w:hAnsi="宋体" w:eastAsia="宋体"/>
                <w:sz w:val="16"/>
              </w:rPr>
              <w:t>178.45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4EA4">
            <w:pPr>
              <w:jc w:val="center"/>
            </w:pPr>
            <w:r>
              <w:rPr>
                <w:rFonts w:ascii="宋体" w:hAnsi="宋体" w:eastAsia="宋体"/>
                <w:sz w:val="16"/>
              </w:rPr>
              <w:t>179.65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18A7B">
            <w:pPr>
              <w:jc w:val="center"/>
            </w:pPr>
            <w:r>
              <w:rPr>
                <w:rFonts w:ascii="宋体" w:hAnsi="宋体" w:eastAsia="宋体"/>
                <w:sz w:val="16"/>
              </w:rPr>
              <w:t>179.65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DA0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B75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9A41">
            <w:pPr>
              <w:jc w:val="center"/>
            </w:pPr>
            <w:r>
              <w:rPr>
                <w:rFonts w:ascii="宋体" w:hAnsi="宋体" w:eastAsia="宋体"/>
                <w:sz w:val="16"/>
              </w:rPr>
              <w:t>10.00分</w:t>
            </w:r>
          </w:p>
        </w:tc>
      </w:tr>
      <w:tr w14:paraId="7DFC0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2E4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E3E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F3CB">
            <w:pPr>
              <w:jc w:val="center"/>
            </w:pPr>
            <w:r>
              <w:rPr>
                <w:rFonts w:ascii="宋体" w:hAnsi="宋体" w:eastAsia="宋体"/>
                <w:sz w:val="16"/>
              </w:rPr>
              <w:t>178.45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41298">
            <w:pPr>
              <w:jc w:val="center"/>
            </w:pPr>
            <w:r>
              <w:rPr>
                <w:rFonts w:ascii="宋体" w:hAnsi="宋体" w:eastAsia="宋体"/>
                <w:sz w:val="16"/>
              </w:rPr>
              <w:t>179.65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B2568">
            <w:pPr>
              <w:jc w:val="center"/>
            </w:pPr>
            <w:r>
              <w:rPr>
                <w:rFonts w:ascii="宋体" w:hAnsi="宋体" w:eastAsia="宋体"/>
                <w:sz w:val="16"/>
              </w:rPr>
              <w:t>179.65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589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095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B58BD">
            <w:pPr>
              <w:jc w:val="center"/>
            </w:pPr>
            <w:r>
              <w:rPr>
                <w:rFonts w:ascii="宋体" w:hAnsi="宋体" w:eastAsia="宋体"/>
                <w:sz w:val="16"/>
              </w:rPr>
              <w:t>—</w:t>
            </w:r>
          </w:p>
        </w:tc>
      </w:tr>
      <w:tr w14:paraId="42399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DB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71B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42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183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49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B52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5BB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722DB">
            <w:pPr>
              <w:jc w:val="center"/>
            </w:pPr>
            <w:r>
              <w:rPr>
                <w:rFonts w:ascii="宋体" w:hAnsi="宋体" w:eastAsia="宋体"/>
                <w:sz w:val="16"/>
              </w:rPr>
              <w:t>—</w:t>
            </w:r>
          </w:p>
        </w:tc>
      </w:tr>
      <w:tr w14:paraId="56BD67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5857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3BA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051CF">
            <w:pPr>
              <w:jc w:val="center"/>
            </w:pPr>
            <w:r>
              <w:rPr>
                <w:rFonts w:ascii="宋体" w:hAnsi="宋体" w:eastAsia="宋体"/>
                <w:sz w:val="16"/>
              </w:rPr>
              <w:t>实际完成情况</w:t>
            </w:r>
          </w:p>
        </w:tc>
      </w:tr>
      <w:tr w14:paraId="7EF15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71E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BB644">
            <w:pPr>
              <w:jc w:val="both"/>
            </w:pPr>
            <w:r>
              <w:rPr>
                <w:rFonts w:ascii="宋体" w:hAnsi="宋体" w:eastAsia="宋体"/>
                <w:sz w:val="16"/>
              </w:rPr>
              <w:t>本项目总投资179.65万元。通过实施本项目保障了阿拉力乡1村大礼堂LED大屏安装及村组道路村委会修缮，2村基础设施完善和文体设施建设，2村蔬菜大棚铺设滴灌，3村、9村水冲式卫生间项目建设，3村村级阵地文化建设项目，4村村民活动中心LED大屏安装、环境改善工程相关款项、6村村级阵地建设工程及审计款、9村购买1架无人机，改善1村、2村、3村、4村、6村、9村村级阵地居住及办公条件，营造和谐、舒适的工作生活环境，提升村级文化宣传水平及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8C102A">
            <w:pPr>
              <w:jc w:val="both"/>
            </w:pPr>
            <w:r>
              <w:rPr>
                <w:rFonts w:hint="eastAsia" w:ascii="宋体" w:hAnsi="宋体"/>
                <w:sz w:val="16"/>
                <w:lang w:eastAsia="zh-CN"/>
              </w:rPr>
              <w:t>截至</w:t>
            </w:r>
            <w:r>
              <w:rPr>
                <w:rFonts w:ascii="宋体" w:hAnsi="宋体" w:eastAsia="宋体"/>
                <w:sz w:val="16"/>
              </w:rPr>
              <w:t>2024年12月31日，本项目总投资179.65万元。通过实施本项目保障了阿拉力乡1村大礼堂LED大屏安装及村组道路村委会修缮，2村基础设施完善和文体设施建设，2村蔬菜大棚铺设滴灌，3村、9村水冲式卫生间项目建设，3村村级阵地文化建设项目，4村村民活动中心LED大屏安装、环境改善工程相关款项、6村村级阵地建设工程及审计款、9村购买1架无人机，改善1村、2村、3村、4村、6村、9村村级阵地居住及办公条件，营造和谐、舒适的工作生活环境，提升村级文化宣传水平及能力。</w:t>
            </w:r>
          </w:p>
        </w:tc>
      </w:tr>
      <w:tr w14:paraId="5CF891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8047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04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A18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7F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2F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8DE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BD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CF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B74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98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DA0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087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D77DC">
            <w:pPr>
              <w:jc w:val="center"/>
            </w:pPr>
            <w:r>
              <w:rPr>
                <w:rFonts w:ascii="宋体" w:hAnsi="宋体" w:eastAsia="宋体"/>
                <w:sz w:val="16"/>
              </w:rPr>
              <w:t>偏差原因分析及改进措施</w:t>
            </w:r>
          </w:p>
        </w:tc>
      </w:tr>
      <w:tr w14:paraId="24E478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E68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AA9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99D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EA829">
            <w:pPr>
              <w:jc w:val="center"/>
            </w:pPr>
            <w:r>
              <w:rPr>
                <w:rFonts w:ascii="宋体" w:hAnsi="宋体" w:eastAsia="宋体"/>
                <w:sz w:val="16"/>
              </w:rPr>
              <w:t>覆盖行政村个数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C99F">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6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2B5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4E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7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B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B845F">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17D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47935">
            <w:pPr>
              <w:jc w:val="center"/>
            </w:pPr>
          </w:p>
        </w:tc>
      </w:tr>
      <w:tr w14:paraId="68677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1B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973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6E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2648">
            <w:pPr>
              <w:jc w:val="center"/>
            </w:pPr>
            <w:r>
              <w:rPr>
                <w:rFonts w:ascii="宋体" w:hAnsi="宋体" w:eastAsia="宋体"/>
                <w:sz w:val="16"/>
              </w:rPr>
              <w:t>购买设备数量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4B7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C8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198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721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4F6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32A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4D6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0C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0970D">
            <w:pPr>
              <w:jc w:val="center"/>
            </w:pPr>
          </w:p>
        </w:tc>
      </w:tr>
      <w:tr w14:paraId="60458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BFC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A4F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DB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332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92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9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B3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0D1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84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C81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79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1EE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A08EC">
            <w:pPr>
              <w:jc w:val="center"/>
            </w:pPr>
          </w:p>
        </w:tc>
      </w:tr>
      <w:tr w14:paraId="0F8C8A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14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DA8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ECF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FCEA">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A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7F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1C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C2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5B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23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5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C82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89111">
            <w:pPr>
              <w:jc w:val="center"/>
            </w:pPr>
          </w:p>
        </w:tc>
      </w:tr>
      <w:tr w14:paraId="1AF5A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74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739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2AE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D7F6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165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94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AB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43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C0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8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98777">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0C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3188">
            <w:pPr>
              <w:jc w:val="center"/>
            </w:pPr>
          </w:p>
        </w:tc>
      </w:tr>
      <w:tr w14:paraId="67A52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1EF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D59E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903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277A">
            <w:pPr>
              <w:jc w:val="center"/>
            </w:pPr>
            <w:r>
              <w:rPr>
                <w:rFonts w:ascii="宋体" w:hAnsi="宋体" w:eastAsia="宋体"/>
                <w:sz w:val="16"/>
              </w:rPr>
              <w:t>1村、2村、3村、4村、6村、9村工程成本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0158">
            <w:pPr>
              <w:jc w:val="center"/>
            </w:pPr>
            <w:r>
              <w:rPr>
                <w:rFonts w:ascii="宋体" w:hAnsi="宋体" w:eastAsia="宋体"/>
                <w:sz w:val="16"/>
              </w:rPr>
              <w:t>&lt;=154.47万元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F11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36B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E2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9E3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8D0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8423">
            <w:pPr>
              <w:jc w:val="center"/>
            </w:pPr>
            <w:r>
              <w:rPr>
                <w:rFonts w:ascii="宋体" w:hAnsi="宋体" w:eastAsia="宋体"/>
                <w:sz w:val="16"/>
              </w:rPr>
              <w:t>=154.47万元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B03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E4691">
            <w:pPr>
              <w:jc w:val="center"/>
            </w:pPr>
          </w:p>
        </w:tc>
      </w:tr>
      <w:tr w14:paraId="08C2D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FF2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6D9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CB0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2C41">
            <w:pPr>
              <w:jc w:val="center"/>
            </w:pPr>
            <w:r>
              <w:rPr>
                <w:rFonts w:ascii="宋体" w:hAnsi="宋体" w:eastAsia="宋体"/>
                <w:sz w:val="16"/>
              </w:rPr>
              <w:t>1村、2村、3村、4村、6村、9村工程前期费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7B57">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35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16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1C3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B3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45F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1A58">
            <w:pPr>
              <w:jc w:val="center"/>
            </w:pPr>
            <w:r>
              <w:rPr>
                <w:rFonts w:ascii="宋体" w:hAnsi="宋体" w:eastAsia="宋体"/>
                <w:sz w:val="16"/>
              </w:rPr>
              <w: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6E4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97A4F">
            <w:pPr>
              <w:jc w:val="center"/>
            </w:pPr>
          </w:p>
        </w:tc>
      </w:tr>
      <w:tr w14:paraId="7F9D11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5E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B54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05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BEC1">
            <w:pPr>
              <w:jc w:val="center"/>
            </w:pPr>
            <w:r>
              <w:rPr>
                <w:rFonts w:ascii="宋体" w:hAnsi="宋体" w:eastAsia="宋体"/>
                <w:sz w:val="16"/>
              </w:rPr>
              <w:t>9村购买无人机资金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F20A5">
            <w:pPr>
              <w:jc w:val="center"/>
            </w:pPr>
            <w:r>
              <w:rPr>
                <w:rFonts w:ascii="宋体" w:hAnsi="宋体" w:eastAsia="宋体"/>
                <w:sz w:val="16"/>
              </w:rPr>
              <w:t>&lt;=3.4万元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7B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D59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02D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41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225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4AAD">
            <w:pPr>
              <w:jc w:val="center"/>
            </w:pPr>
            <w:r>
              <w:rPr>
                <w:rFonts w:ascii="宋体" w:hAnsi="宋体" w:eastAsia="宋体"/>
                <w:sz w:val="16"/>
              </w:rPr>
              <w:t>=3.4万元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A901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938A0">
            <w:pPr>
              <w:jc w:val="center"/>
            </w:pPr>
          </w:p>
        </w:tc>
      </w:tr>
      <w:tr w14:paraId="495D4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33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CEB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AD6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F3401">
            <w:pPr>
              <w:jc w:val="center"/>
            </w:pPr>
            <w:r>
              <w:rPr>
                <w:rFonts w:ascii="宋体" w:hAnsi="宋体" w:eastAsia="宋体"/>
                <w:sz w:val="16"/>
              </w:rPr>
              <w:t>1村、4村LED屏安装费用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FE32">
            <w:pPr>
              <w:jc w:val="center"/>
            </w:pPr>
            <w:r>
              <w:rPr>
                <w:rFonts w:ascii="宋体" w:hAnsi="宋体" w:eastAsia="宋体"/>
                <w:sz w:val="16"/>
              </w:rPr>
              <w:t>&lt;=18.23万元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4D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72F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073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2B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3E5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2E7C">
            <w:pPr>
              <w:jc w:val="center"/>
            </w:pPr>
            <w:r>
              <w:rPr>
                <w:rFonts w:ascii="宋体" w:hAnsi="宋体" w:eastAsia="宋体"/>
                <w:sz w:val="16"/>
              </w:rPr>
              <w:t>=18.23万元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4EA8">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A2ED8">
            <w:pPr>
              <w:jc w:val="center"/>
            </w:pPr>
          </w:p>
        </w:tc>
      </w:tr>
      <w:tr w14:paraId="05D80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69D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91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2FA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06372">
            <w:pPr>
              <w:jc w:val="center"/>
            </w:pPr>
            <w:r>
              <w:rPr>
                <w:rFonts w:ascii="宋体" w:hAnsi="宋体" w:eastAsia="宋体"/>
                <w:sz w:val="16"/>
              </w:rPr>
              <w:t>2村蔬菜大棚铺设滴灌费用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4BF4">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1C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819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B3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32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1A7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23C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54A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3AF95">
            <w:pPr>
              <w:jc w:val="center"/>
            </w:pPr>
          </w:p>
        </w:tc>
      </w:tr>
      <w:tr w14:paraId="6F65B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229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9960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7AF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C26C">
            <w:pPr>
              <w:jc w:val="center"/>
            </w:pPr>
            <w:r>
              <w:rPr>
                <w:rFonts w:ascii="宋体" w:hAnsi="宋体" w:eastAsia="宋体"/>
                <w:sz w:val="16"/>
              </w:rPr>
              <w:t>提升村级文化宣传水平及能力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8A9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F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FB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83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DF6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12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48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ECA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8C89">
            <w:pPr>
              <w:jc w:val="center"/>
            </w:pPr>
          </w:p>
        </w:tc>
      </w:tr>
      <w:tr w14:paraId="37F47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AC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6A1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06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1981C">
            <w:pPr>
              <w:jc w:val="center"/>
            </w:pPr>
            <w:r>
              <w:rPr>
                <w:rFonts w:ascii="宋体" w:hAnsi="宋体" w:eastAsia="宋体"/>
                <w:sz w:val="16"/>
              </w:rPr>
              <w:t>改善村级阵地居住及办公条件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FC8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6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07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C4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C0E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A3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BE7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39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7DAAC">
            <w:pPr>
              <w:jc w:val="center"/>
            </w:pPr>
          </w:p>
        </w:tc>
      </w:tr>
      <w:tr w14:paraId="77AAD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353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6E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D7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9BDE3">
            <w:pPr>
              <w:jc w:val="center"/>
            </w:pPr>
            <w:r>
              <w:rPr>
                <w:rFonts w:ascii="宋体" w:hAnsi="宋体" w:eastAsia="宋体"/>
                <w:sz w:val="16"/>
              </w:rPr>
              <w:t>受益村干部满意度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71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0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F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FE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EB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91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F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B1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B7228">
            <w:pPr>
              <w:jc w:val="center"/>
            </w:pPr>
            <w:r>
              <w:rPr>
                <w:rFonts w:ascii="宋体" w:hAnsi="宋体" w:eastAsia="宋体"/>
                <w:sz w:val="16"/>
              </w:rPr>
              <w:t>受益村干部满意度100%,故存在5%偏差</w:t>
            </w:r>
          </w:p>
        </w:tc>
      </w:tr>
      <w:tr w14:paraId="31C963A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0973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F8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7170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352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F573A6"/>
        </w:tc>
      </w:tr>
    </w:tbl>
    <w:p w14:paraId="67B2BA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74A39D0">
        <w:tblPrEx>
          <w:tblCellMar>
            <w:top w:w="0" w:type="dxa"/>
            <w:left w:w="108" w:type="dxa"/>
            <w:bottom w:w="0" w:type="dxa"/>
            <w:right w:w="108" w:type="dxa"/>
          </w:tblCellMar>
        </w:tblPrEx>
        <w:tc>
          <w:tcPr>
            <w:tcW w:w="8848" w:type="dxa"/>
            <w:gridSpan w:val="14"/>
            <w:vAlign w:val="center"/>
          </w:tcPr>
          <w:p w14:paraId="27072EB9">
            <w:pPr>
              <w:jc w:val="center"/>
            </w:pPr>
            <w:r>
              <w:rPr>
                <w:rFonts w:ascii="宋体" w:hAnsi="宋体" w:eastAsia="宋体"/>
                <w:sz w:val="24"/>
              </w:rPr>
              <w:t>项目支出绩效自评表</w:t>
            </w:r>
          </w:p>
        </w:tc>
      </w:tr>
      <w:tr w14:paraId="5ED51339">
        <w:tblPrEx>
          <w:tblCellMar>
            <w:top w:w="0" w:type="dxa"/>
            <w:left w:w="108" w:type="dxa"/>
            <w:bottom w:w="0" w:type="dxa"/>
            <w:right w:w="108" w:type="dxa"/>
          </w:tblCellMar>
        </w:tblPrEx>
        <w:tc>
          <w:tcPr>
            <w:tcW w:w="8848" w:type="dxa"/>
            <w:gridSpan w:val="14"/>
            <w:vAlign w:val="center"/>
          </w:tcPr>
          <w:p w14:paraId="4C3A091F">
            <w:pPr>
              <w:jc w:val="center"/>
            </w:pPr>
            <w:r>
              <w:rPr>
                <w:rFonts w:ascii="宋体" w:hAnsi="宋体" w:eastAsia="宋体"/>
                <w:sz w:val="24"/>
              </w:rPr>
              <w:t>(2024年度)</w:t>
            </w:r>
          </w:p>
        </w:tc>
      </w:tr>
      <w:tr w14:paraId="4A9CBA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B1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B8F843">
            <w:pPr>
              <w:jc w:val="center"/>
            </w:pPr>
            <w:r>
              <w:rPr>
                <w:rFonts w:ascii="宋体" w:hAnsi="宋体" w:eastAsia="宋体"/>
                <w:sz w:val="16"/>
              </w:rPr>
              <w:t>2023年疏勒县特色小镇建设项目（农业</w:t>
            </w:r>
            <w:r>
              <w:rPr>
                <w:rFonts w:hint="eastAsia" w:ascii="宋体" w:hAnsi="宋体"/>
                <w:sz w:val="16"/>
                <w:lang w:eastAsia="zh-CN"/>
              </w:rPr>
              <w:t>一二三产业融合</w:t>
            </w:r>
            <w:r>
              <w:rPr>
                <w:rFonts w:ascii="宋体" w:hAnsi="宋体" w:eastAsia="宋体"/>
                <w:sz w:val="16"/>
              </w:rPr>
              <w:t>项目）</w:t>
            </w:r>
          </w:p>
        </w:tc>
      </w:tr>
      <w:tr w14:paraId="181AAB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01C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EACA2E">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9D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D2C2EE">
            <w:pPr>
              <w:jc w:val="center"/>
            </w:pPr>
            <w:r>
              <w:rPr>
                <w:rFonts w:ascii="宋体" w:hAnsi="宋体" w:eastAsia="宋体"/>
                <w:sz w:val="16"/>
              </w:rPr>
              <w:t>疏勒县阿拉力乡人民政府</w:t>
            </w:r>
          </w:p>
        </w:tc>
      </w:tr>
      <w:tr w14:paraId="32D88A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8F81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BAF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777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E25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C03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4DCD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8D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7924">
            <w:pPr>
              <w:jc w:val="center"/>
            </w:pPr>
            <w:r>
              <w:rPr>
                <w:rFonts w:ascii="宋体" w:hAnsi="宋体" w:eastAsia="宋体"/>
                <w:sz w:val="16"/>
              </w:rPr>
              <w:t>得分</w:t>
            </w:r>
          </w:p>
        </w:tc>
      </w:tr>
      <w:tr w14:paraId="34976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B99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00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B5BA7">
            <w:pPr>
              <w:jc w:val="center"/>
            </w:pPr>
            <w:r>
              <w:rPr>
                <w:rFonts w:ascii="宋体" w:hAnsi="宋体" w:eastAsia="宋体"/>
                <w:sz w:val="16"/>
              </w:rPr>
              <w:t>112.56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9A66F">
            <w:pPr>
              <w:jc w:val="center"/>
            </w:pPr>
            <w:r>
              <w:rPr>
                <w:rFonts w:ascii="宋体" w:hAnsi="宋体" w:eastAsia="宋体"/>
                <w:sz w:val="16"/>
              </w:rPr>
              <w:t>112.56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4CFF">
            <w:pPr>
              <w:jc w:val="center"/>
            </w:pPr>
            <w:r>
              <w:rPr>
                <w:rFonts w:ascii="宋体" w:hAnsi="宋体" w:eastAsia="宋体"/>
                <w:sz w:val="16"/>
              </w:rPr>
              <w:t>112.56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03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5D5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FB5D">
            <w:pPr>
              <w:jc w:val="center"/>
            </w:pPr>
            <w:r>
              <w:rPr>
                <w:rFonts w:ascii="宋体" w:hAnsi="宋体" w:eastAsia="宋体"/>
                <w:sz w:val="16"/>
              </w:rPr>
              <w:t>10.00分</w:t>
            </w:r>
          </w:p>
        </w:tc>
      </w:tr>
      <w:tr w14:paraId="7F2EE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1E9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BE2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0CB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4AD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BFB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5E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922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9420">
            <w:pPr>
              <w:jc w:val="center"/>
            </w:pPr>
            <w:r>
              <w:rPr>
                <w:rFonts w:ascii="宋体" w:hAnsi="宋体" w:eastAsia="宋体"/>
                <w:sz w:val="16"/>
              </w:rPr>
              <w:t>—</w:t>
            </w:r>
          </w:p>
        </w:tc>
      </w:tr>
      <w:tr w14:paraId="50E94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8B1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B1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01D30">
            <w:pPr>
              <w:jc w:val="center"/>
            </w:pPr>
            <w:r>
              <w:rPr>
                <w:rFonts w:ascii="宋体" w:hAnsi="宋体" w:eastAsia="宋体"/>
                <w:sz w:val="16"/>
              </w:rPr>
              <w:t>112.56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3E578">
            <w:pPr>
              <w:jc w:val="center"/>
            </w:pPr>
            <w:r>
              <w:rPr>
                <w:rFonts w:ascii="宋体" w:hAnsi="宋体" w:eastAsia="宋体"/>
                <w:sz w:val="16"/>
              </w:rPr>
              <w:t>112.56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4E29">
            <w:pPr>
              <w:jc w:val="center"/>
            </w:pPr>
            <w:r>
              <w:rPr>
                <w:rFonts w:ascii="宋体" w:hAnsi="宋体" w:eastAsia="宋体"/>
                <w:sz w:val="16"/>
              </w:rPr>
              <w:t>112.56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6E5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DFF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0E54">
            <w:pPr>
              <w:jc w:val="center"/>
            </w:pPr>
            <w:r>
              <w:rPr>
                <w:rFonts w:ascii="宋体" w:hAnsi="宋体" w:eastAsia="宋体"/>
                <w:sz w:val="16"/>
              </w:rPr>
              <w:t>—</w:t>
            </w:r>
          </w:p>
        </w:tc>
      </w:tr>
      <w:tr w14:paraId="34D60B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416F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7D8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B35E33">
            <w:pPr>
              <w:jc w:val="center"/>
            </w:pPr>
            <w:r>
              <w:rPr>
                <w:rFonts w:ascii="宋体" w:hAnsi="宋体" w:eastAsia="宋体"/>
                <w:sz w:val="16"/>
              </w:rPr>
              <w:t>实际完成情况</w:t>
            </w:r>
          </w:p>
        </w:tc>
      </w:tr>
      <w:tr w14:paraId="4ECF9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A855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07343">
            <w:pPr>
              <w:jc w:val="both"/>
            </w:pPr>
            <w:r>
              <w:rPr>
                <w:rFonts w:ascii="宋体" w:hAnsi="宋体" w:eastAsia="宋体"/>
                <w:sz w:val="16"/>
              </w:rPr>
              <w:t>计划投入112.56万元，用于购买农机设备，其中购置莲花白移栽机9台，购置莲花白单行收割机8台，购置无人机2台。提高我乡种植莲花白的机械化生产程度，对于我乡紧抓</w:t>
            </w:r>
            <w:r>
              <w:rPr>
                <w:rFonts w:hint="eastAsia" w:ascii="宋体" w:hAnsi="宋体"/>
                <w:sz w:val="16"/>
                <w:lang w:eastAsia="zh-CN"/>
              </w:rPr>
              <w:t>农时</w:t>
            </w:r>
            <w:r>
              <w:rPr>
                <w:rFonts w:ascii="宋体" w:hAnsi="宋体" w:eastAsia="宋体"/>
                <w:sz w:val="16"/>
              </w:rPr>
              <w:t>加快莲花白种植速度，保障莲花白移栽成活率有极大的推动作用。同时对于我乡莲花白日常管理及后期采收，保障莲花白对农产品深加工企业的供应速度有极大</w:t>
            </w:r>
            <w:r>
              <w:rPr>
                <w:rFonts w:hint="eastAsia" w:ascii="宋体" w:hAnsi="宋体"/>
                <w:sz w:val="16"/>
                <w:lang w:eastAsia="zh-CN"/>
              </w:rPr>
              <w:t>的</w:t>
            </w:r>
            <w:r>
              <w:rPr>
                <w:rFonts w:ascii="宋体" w:hAnsi="宋体" w:eastAsia="宋体"/>
                <w:sz w:val="16"/>
              </w:rPr>
              <w:t>提升作用。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FFFE56">
            <w:pPr>
              <w:jc w:val="both"/>
            </w:pPr>
            <w:r>
              <w:rPr>
                <w:rFonts w:ascii="宋体" w:hAnsi="宋体" w:eastAsia="宋体"/>
                <w:sz w:val="16"/>
              </w:rPr>
              <w:t>截至2024年12月，本项目本年度共计投入资金112.56万元，购买了莲花白移栽机9台35.73万元，购置莲花白单行收割机8台59.83万元，购置无人机2台17万元。经过设备的购入，提高了我乡种植莲花白的机械化生产程度，对于我乡紧抓</w:t>
            </w:r>
            <w:r>
              <w:rPr>
                <w:rFonts w:hint="eastAsia" w:ascii="宋体" w:hAnsi="宋体"/>
                <w:sz w:val="16"/>
                <w:lang w:eastAsia="zh-CN"/>
              </w:rPr>
              <w:t>农时</w:t>
            </w:r>
            <w:r>
              <w:rPr>
                <w:rFonts w:ascii="宋体" w:hAnsi="宋体" w:eastAsia="宋体"/>
                <w:sz w:val="16"/>
              </w:rPr>
              <w:t>加快莲花白种植速度，保障莲花白移栽成活率有极大的推动作用。同时对于我乡莲花白日常管理及后期采收，保障莲花白对农产品深加工企业的供应速度有极大</w:t>
            </w:r>
            <w:r>
              <w:rPr>
                <w:rFonts w:hint="eastAsia" w:ascii="宋体" w:hAnsi="宋体"/>
                <w:sz w:val="16"/>
                <w:lang w:eastAsia="zh-CN"/>
              </w:rPr>
              <w:t>的</w:t>
            </w:r>
            <w:r>
              <w:rPr>
                <w:rFonts w:ascii="宋体" w:hAnsi="宋体" w:eastAsia="宋体"/>
                <w:sz w:val="16"/>
              </w:rPr>
              <w:t>提升作用。</w:t>
            </w:r>
          </w:p>
        </w:tc>
      </w:tr>
      <w:tr w14:paraId="406B07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1BEA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4C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71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BFCD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C9B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CA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1C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0B5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82F4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E6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9A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E2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DBFF8">
            <w:pPr>
              <w:jc w:val="center"/>
            </w:pPr>
            <w:r>
              <w:rPr>
                <w:rFonts w:ascii="宋体" w:hAnsi="宋体" w:eastAsia="宋体"/>
                <w:sz w:val="16"/>
              </w:rPr>
              <w:t>偏差原因分析及改进措施</w:t>
            </w:r>
          </w:p>
        </w:tc>
      </w:tr>
      <w:tr w14:paraId="66354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2DB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F49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91A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67F60">
            <w:pPr>
              <w:jc w:val="center"/>
            </w:pPr>
            <w:r>
              <w:rPr>
                <w:rFonts w:ascii="宋体" w:hAnsi="宋体" w:eastAsia="宋体"/>
                <w:sz w:val="16"/>
              </w:rPr>
              <w:t>项目覆盖单位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1E0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AC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44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19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5D1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67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AE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0F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FD921">
            <w:pPr>
              <w:jc w:val="center"/>
            </w:pPr>
          </w:p>
        </w:tc>
      </w:tr>
      <w:tr w14:paraId="0BDEB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20A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AB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520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9AD0">
            <w:pPr>
              <w:jc w:val="center"/>
            </w:pPr>
            <w:r>
              <w:rPr>
                <w:rFonts w:ascii="宋体" w:hAnsi="宋体" w:eastAsia="宋体"/>
                <w:sz w:val="16"/>
              </w:rPr>
              <w:t>购买设备数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0285">
            <w:pPr>
              <w:jc w:val="center"/>
            </w:pPr>
            <w:r>
              <w:rPr>
                <w:rFonts w:ascii="宋体" w:hAnsi="宋体" w:eastAsia="宋体"/>
                <w:sz w:val="16"/>
              </w:rPr>
              <w:t>=19台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86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B9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78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056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2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4E22">
            <w:pPr>
              <w:jc w:val="center"/>
            </w:pPr>
            <w:r>
              <w:rPr>
                <w:rFonts w:ascii="宋体" w:hAnsi="宋体" w:eastAsia="宋体"/>
                <w:sz w:val="16"/>
              </w:rPr>
              <w:t>=19台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FD8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30983">
            <w:pPr>
              <w:jc w:val="center"/>
            </w:pPr>
          </w:p>
        </w:tc>
      </w:tr>
      <w:tr w14:paraId="054FD2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9C9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7DF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1FD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FE5C">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F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C6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95D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87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A7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E2C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6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971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DCD9">
            <w:pPr>
              <w:jc w:val="center"/>
            </w:pPr>
          </w:p>
        </w:tc>
      </w:tr>
      <w:tr w14:paraId="5E817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3F7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61E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86B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E606">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EB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42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94B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5E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346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FC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CB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24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4795C">
            <w:pPr>
              <w:jc w:val="center"/>
            </w:pPr>
          </w:p>
        </w:tc>
      </w:tr>
      <w:tr w14:paraId="1BD476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6F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DF3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2C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E866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6E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95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BC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B2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5F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D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2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957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B295E">
            <w:pPr>
              <w:jc w:val="center"/>
            </w:pPr>
          </w:p>
        </w:tc>
      </w:tr>
      <w:tr w14:paraId="63E16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D17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F7A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FC8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2619">
            <w:pPr>
              <w:jc w:val="center"/>
            </w:pPr>
            <w:r>
              <w:rPr>
                <w:rFonts w:ascii="宋体" w:hAnsi="宋体" w:eastAsia="宋体"/>
                <w:sz w:val="16"/>
              </w:rPr>
              <w:t>购买莲花白移栽机成本控制数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A2A2">
            <w:pPr>
              <w:jc w:val="center"/>
            </w:pPr>
            <w:r>
              <w:rPr>
                <w:rFonts w:ascii="宋体" w:hAnsi="宋体" w:eastAsia="宋体"/>
                <w:sz w:val="16"/>
              </w:rPr>
              <w:t>&lt;=35.73万元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61B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0DA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8A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3F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FF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785B">
            <w:pPr>
              <w:jc w:val="center"/>
            </w:pPr>
            <w:r>
              <w:rPr>
                <w:rFonts w:ascii="宋体" w:hAnsi="宋体" w:eastAsia="宋体"/>
                <w:sz w:val="16"/>
              </w:rPr>
              <w:t>=35.73万元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E1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4DEB0">
            <w:pPr>
              <w:jc w:val="center"/>
            </w:pPr>
          </w:p>
        </w:tc>
      </w:tr>
      <w:tr w14:paraId="2E12A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FD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E175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29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377F">
            <w:pPr>
              <w:jc w:val="center"/>
            </w:pPr>
            <w:r>
              <w:rPr>
                <w:rFonts w:ascii="宋体" w:hAnsi="宋体" w:eastAsia="宋体"/>
                <w:sz w:val="16"/>
              </w:rPr>
              <w:t>购买莲花白单行收割机成本控制数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90CD">
            <w:pPr>
              <w:jc w:val="center"/>
            </w:pPr>
            <w:r>
              <w:rPr>
                <w:rFonts w:ascii="宋体" w:hAnsi="宋体" w:eastAsia="宋体"/>
                <w:sz w:val="16"/>
              </w:rPr>
              <w:t>&lt;=59.83万元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F6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A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90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77B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03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E217">
            <w:pPr>
              <w:jc w:val="center"/>
            </w:pPr>
            <w:r>
              <w:rPr>
                <w:rFonts w:ascii="宋体" w:hAnsi="宋体" w:eastAsia="宋体"/>
                <w:sz w:val="16"/>
              </w:rPr>
              <w:t>=59.83万元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87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5CE34">
            <w:pPr>
              <w:jc w:val="center"/>
            </w:pPr>
          </w:p>
        </w:tc>
      </w:tr>
      <w:tr w14:paraId="07177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15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E0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F30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608D">
            <w:pPr>
              <w:jc w:val="center"/>
            </w:pPr>
            <w:r>
              <w:rPr>
                <w:rFonts w:ascii="宋体" w:hAnsi="宋体" w:eastAsia="宋体"/>
                <w:sz w:val="16"/>
              </w:rPr>
              <w:t>购买无人机成本控制数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60BA">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F2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4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404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C4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08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21E0E">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AB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FED5">
            <w:pPr>
              <w:jc w:val="center"/>
            </w:pPr>
          </w:p>
        </w:tc>
      </w:tr>
      <w:tr w14:paraId="74FCBC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438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128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2C9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84C95">
            <w:pPr>
              <w:jc w:val="center"/>
            </w:pPr>
            <w:r>
              <w:rPr>
                <w:rFonts w:ascii="宋体" w:hAnsi="宋体" w:eastAsia="宋体"/>
                <w:sz w:val="16"/>
              </w:rPr>
              <w:t>提升莲花白机械化生产</w:t>
            </w:r>
            <w:r>
              <w:rPr>
                <w:rFonts w:hint="eastAsia" w:ascii="宋体" w:hAnsi="宋体"/>
                <w:sz w:val="16"/>
                <w:lang w:eastAsia="zh-CN"/>
              </w:rPr>
              <w:t>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CD9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8D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EC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251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38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F71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C1A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A0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D578C">
            <w:pPr>
              <w:jc w:val="center"/>
            </w:pPr>
          </w:p>
        </w:tc>
      </w:tr>
      <w:tr w14:paraId="32517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42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A9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E9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2AC4">
            <w:pPr>
              <w:jc w:val="center"/>
            </w:pPr>
            <w:r>
              <w:rPr>
                <w:rFonts w:ascii="宋体" w:hAnsi="宋体" w:eastAsia="宋体"/>
                <w:sz w:val="16"/>
              </w:rPr>
              <w:t>加快莲花白种植速度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3531">
            <w:pPr>
              <w:jc w:val="center"/>
            </w:pPr>
            <w:r>
              <w:rPr>
                <w:rFonts w:ascii="宋体" w:hAnsi="宋体" w:eastAsia="宋体"/>
                <w:sz w:val="16"/>
              </w:rPr>
              <w:t>持续加快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D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0DB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94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DB4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575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7EDC">
            <w:pPr>
              <w:jc w:val="center"/>
            </w:pPr>
            <w:r>
              <w:rPr>
                <w:rFonts w:ascii="宋体" w:hAnsi="宋体" w:eastAsia="宋体"/>
                <w:sz w:val="16"/>
              </w:rPr>
              <w:t>持续加快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11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3DA38">
            <w:pPr>
              <w:jc w:val="center"/>
            </w:pPr>
          </w:p>
        </w:tc>
      </w:tr>
      <w:tr w14:paraId="365A0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E0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844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8D77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8DB7">
            <w:pPr>
              <w:jc w:val="center"/>
            </w:pPr>
            <w:r>
              <w:rPr>
                <w:rFonts w:ascii="宋体" w:hAnsi="宋体" w:eastAsia="宋体"/>
                <w:sz w:val="16"/>
              </w:rPr>
              <w:t>保障莲花白移栽存活率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898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C46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F16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AA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5A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61F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E0F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9EF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DA93">
            <w:pPr>
              <w:jc w:val="center"/>
            </w:pPr>
          </w:p>
        </w:tc>
      </w:tr>
      <w:tr w14:paraId="3B7DA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DC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1D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D09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35DF">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C4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3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CA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D0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26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ABC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E6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E7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9139E">
            <w:pPr>
              <w:jc w:val="center"/>
            </w:pPr>
            <w:r>
              <w:rPr>
                <w:rFonts w:ascii="宋体" w:hAnsi="宋体" w:eastAsia="宋体"/>
                <w:sz w:val="16"/>
              </w:rPr>
              <w:t>受益对象满意度100%，故存在5%偏差</w:t>
            </w:r>
          </w:p>
        </w:tc>
      </w:tr>
      <w:tr w14:paraId="4ED5D85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146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79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8358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9693A">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5525D9"/>
        </w:tc>
      </w:tr>
    </w:tbl>
    <w:p w14:paraId="5DF7CA1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0203042">
        <w:tblPrEx>
          <w:tblCellMar>
            <w:top w:w="0" w:type="dxa"/>
            <w:left w:w="108" w:type="dxa"/>
            <w:bottom w:w="0" w:type="dxa"/>
            <w:right w:w="108" w:type="dxa"/>
          </w:tblCellMar>
        </w:tblPrEx>
        <w:tc>
          <w:tcPr>
            <w:tcW w:w="8848" w:type="dxa"/>
            <w:gridSpan w:val="14"/>
            <w:vAlign w:val="center"/>
          </w:tcPr>
          <w:p w14:paraId="648FA297">
            <w:pPr>
              <w:jc w:val="center"/>
            </w:pPr>
            <w:r>
              <w:rPr>
                <w:rFonts w:ascii="宋体" w:hAnsi="宋体" w:eastAsia="宋体"/>
                <w:sz w:val="24"/>
              </w:rPr>
              <w:t>项目支出绩效自评表</w:t>
            </w:r>
          </w:p>
        </w:tc>
      </w:tr>
      <w:tr w14:paraId="5A0FC038">
        <w:tblPrEx>
          <w:tblCellMar>
            <w:top w:w="0" w:type="dxa"/>
            <w:left w:w="108" w:type="dxa"/>
            <w:bottom w:w="0" w:type="dxa"/>
            <w:right w:w="108" w:type="dxa"/>
          </w:tblCellMar>
        </w:tblPrEx>
        <w:tc>
          <w:tcPr>
            <w:tcW w:w="8848" w:type="dxa"/>
            <w:gridSpan w:val="14"/>
            <w:vAlign w:val="center"/>
          </w:tcPr>
          <w:p w14:paraId="21F66964">
            <w:pPr>
              <w:jc w:val="center"/>
            </w:pPr>
            <w:r>
              <w:rPr>
                <w:rFonts w:ascii="宋体" w:hAnsi="宋体" w:eastAsia="宋体"/>
                <w:sz w:val="24"/>
              </w:rPr>
              <w:t>(2024年度)</w:t>
            </w:r>
          </w:p>
        </w:tc>
      </w:tr>
      <w:tr w14:paraId="373297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2A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30136C">
            <w:pPr>
              <w:jc w:val="center"/>
            </w:pPr>
            <w:r>
              <w:rPr>
                <w:rFonts w:ascii="宋体" w:hAnsi="宋体" w:eastAsia="宋体"/>
                <w:sz w:val="16"/>
              </w:rPr>
              <w:t>2024中央农村改革转移支付（财政农村公益事业财政奖补）项目</w:t>
            </w:r>
          </w:p>
        </w:tc>
      </w:tr>
      <w:tr w14:paraId="482053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F9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17C434">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1D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D06BEF">
            <w:pPr>
              <w:jc w:val="center"/>
            </w:pPr>
            <w:r>
              <w:rPr>
                <w:rFonts w:ascii="宋体" w:hAnsi="宋体" w:eastAsia="宋体"/>
                <w:sz w:val="16"/>
              </w:rPr>
              <w:t>疏勒县阿拉力乡人民政府</w:t>
            </w:r>
          </w:p>
        </w:tc>
      </w:tr>
      <w:tr w14:paraId="6DE2B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F7F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3DB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DFC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95AE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B429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735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C3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5D62">
            <w:pPr>
              <w:jc w:val="center"/>
            </w:pPr>
            <w:r>
              <w:rPr>
                <w:rFonts w:ascii="宋体" w:hAnsi="宋体" w:eastAsia="宋体"/>
                <w:sz w:val="16"/>
              </w:rPr>
              <w:t>得分</w:t>
            </w:r>
          </w:p>
        </w:tc>
      </w:tr>
      <w:tr w14:paraId="672A9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3F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429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8D1DA">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D31FF">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127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34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AA6E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EAA2">
            <w:pPr>
              <w:jc w:val="center"/>
            </w:pPr>
            <w:r>
              <w:rPr>
                <w:rFonts w:ascii="宋体" w:hAnsi="宋体" w:eastAsia="宋体"/>
                <w:sz w:val="16"/>
              </w:rPr>
              <w:t>0.00分</w:t>
            </w:r>
          </w:p>
        </w:tc>
      </w:tr>
      <w:tr w14:paraId="22A56B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270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4FA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A6F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2EBD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9D6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25A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3D9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6E98">
            <w:pPr>
              <w:jc w:val="center"/>
            </w:pPr>
            <w:r>
              <w:rPr>
                <w:rFonts w:ascii="宋体" w:hAnsi="宋体" w:eastAsia="宋体"/>
                <w:sz w:val="16"/>
              </w:rPr>
              <w:t>—</w:t>
            </w:r>
          </w:p>
        </w:tc>
      </w:tr>
      <w:tr w14:paraId="5576C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79F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DD3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E2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05F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286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D72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B82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C9C4">
            <w:pPr>
              <w:jc w:val="center"/>
            </w:pPr>
            <w:r>
              <w:rPr>
                <w:rFonts w:ascii="宋体" w:hAnsi="宋体" w:eastAsia="宋体"/>
                <w:sz w:val="16"/>
              </w:rPr>
              <w:t>—</w:t>
            </w:r>
          </w:p>
        </w:tc>
      </w:tr>
      <w:tr w14:paraId="669848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D3FF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BEF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04158">
            <w:pPr>
              <w:jc w:val="center"/>
            </w:pPr>
            <w:r>
              <w:rPr>
                <w:rFonts w:ascii="宋体" w:hAnsi="宋体" w:eastAsia="宋体"/>
                <w:sz w:val="16"/>
              </w:rPr>
              <w:t>实际完成情况</w:t>
            </w:r>
          </w:p>
        </w:tc>
      </w:tr>
      <w:tr w14:paraId="5E15C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7047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C9219">
            <w:pPr>
              <w:jc w:val="both"/>
            </w:pPr>
            <w:r>
              <w:rPr>
                <w:rFonts w:hint="eastAsia" w:ascii="宋体" w:hAnsi="宋体"/>
                <w:sz w:val="16"/>
                <w:lang w:eastAsia="zh-CN"/>
              </w:rPr>
              <w:t>1.</w:t>
            </w:r>
            <w:r>
              <w:rPr>
                <w:rFonts w:ascii="宋体" w:hAnsi="宋体" w:eastAsia="宋体"/>
                <w:sz w:val="16"/>
              </w:rPr>
              <w:t>阿拉力乡库尔干（5）村3组十字路口桥面破损，桥底需更换5个涵洞，桥面进行硬化维修，共计需要维修费用3万元。2、阿拉力乡库尔干（5）村辖区内150路灯损坏，1小组10</w:t>
            </w:r>
            <w:r>
              <w:rPr>
                <w:rFonts w:hint="eastAsia" w:ascii="宋体" w:hAnsi="宋体"/>
                <w:sz w:val="16"/>
                <w:lang w:eastAsia="zh-CN"/>
              </w:rPr>
              <w:t>盏</w:t>
            </w:r>
            <w:r>
              <w:rPr>
                <w:rFonts w:ascii="宋体" w:hAnsi="宋体" w:eastAsia="宋体"/>
                <w:sz w:val="16"/>
              </w:rPr>
              <w:t>路灯，2小组40路灯，3小组50路灯，4小组20路灯，5小组30路灯总共150</w:t>
            </w:r>
            <w:r>
              <w:rPr>
                <w:rFonts w:hint="eastAsia" w:ascii="宋体" w:hAnsi="宋体"/>
                <w:sz w:val="16"/>
                <w:lang w:eastAsia="zh-CN"/>
              </w:rPr>
              <w:t>盏</w:t>
            </w:r>
            <w:r>
              <w:rPr>
                <w:rFonts w:ascii="宋体" w:hAnsi="宋体" w:eastAsia="宋体"/>
                <w:sz w:val="16"/>
              </w:rPr>
              <w:t>路灯需要维修，维修费用共计2万元。3、阿拉力乡库尔干（5）村2小组3小组4小组5小组水渠需要加高60公分及水渠清淤，长度5公里，共计需要10万元。4、阿拉力乡库尔干（5）村5组需修建体育广场1座及配套设施，广场地面硬化面积1000平方米，每平方250元，配套设施：护栏、体育健身器材10万元，共计35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5DF1E6">
            <w:pPr>
              <w:jc w:val="both"/>
            </w:pPr>
            <w:r>
              <w:rPr>
                <w:rFonts w:ascii="宋体" w:hAnsi="宋体" w:eastAsia="宋体"/>
                <w:sz w:val="16"/>
              </w:rPr>
              <w:t>截至目前，项目资金支出为 0 元，资金执行数为 0，执行率为 0%。已完成前期立项和招标前期等工作，下一步措施：严格按照项目计划进度推进项目实施。</w:t>
            </w:r>
          </w:p>
        </w:tc>
      </w:tr>
      <w:tr w14:paraId="62CD0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C50B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73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31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9C4A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705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2B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15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2F3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856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E7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50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9D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B59D9">
            <w:pPr>
              <w:jc w:val="center"/>
            </w:pPr>
            <w:r>
              <w:rPr>
                <w:rFonts w:ascii="宋体" w:hAnsi="宋体" w:eastAsia="宋体"/>
                <w:sz w:val="16"/>
              </w:rPr>
              <w:t>偏差原因分析及改进措施</w:t>
            </w:r>
          </w:p>
        </w:tc>
      </w:tr>
      <w:tr w14:paraId="1E90D7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8BB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4607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157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BCD6">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96B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25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44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1B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E4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68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EFD2">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38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DB2C">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4FAD8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38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39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66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BBD2">
            <w:pPr>
              <w:jc w:val="center"/>
            </w:pPr>
            <w:r>
              <w:rPr>
                <w:rFonts w:ascii="宋体" w:hAnsi="宋体" w:eastAsia="宋体"/>
                <w:sz w:val="16"/>
              </w:rPr>
              <w:t>维修路灯个数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953F">
            <w:pPr>
              <w:jc w:val="center"/>
            </w:pPr>
            <w:r>
              <w:rPr>
                <w:rFonts w:ascii="宋体" w:hAnsi="宋体" w:eastAsia="宋体"/>
                <w:sz w:val="16"/>
              </w:rPr>
              <w: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7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4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68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C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8B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40A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35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87CCE">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0FE9C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B4E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856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B96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87AB">
            <w:pPr>
              <w:jc w:val="center"/>
            </w:pPr>
            <w:r>
              <w:rPr>
                <w:rFonts w:ascii="宋体" w:hAnsi="宋体" w:eastAsia="宋体"/>
                <w:sz w:val="16"/>
              </w:rPr>
              <w:t>修建体育广场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4232">
            <w:pPr>
              <w:jc w:val="center"/>
            </w:pPr>
            <w:r>
              <w:rPr>
                <w:rFonts w:ascii="宋体" w:hAnsi="宋体" w:eastAsia="宋体"/>
                <w:sz w:val="16"/>
              </w:rPr>
              <w:t>&gt;=1座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5A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D67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C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6A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D3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6689">
            <w:pPr>
              <w:jc w:val="center"/>
            </w:pPr>
            <w:r>
              <w:rPr>
                <w:rFonts w:ascii="宋体" w:hAnsi="宋体" w:eastAsia="宋体"/>
                <w:sz w:val="16"/>
              </w:rPr>
              <w:t>=0座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B9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44F06">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0D91B4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E9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0B2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7B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AFB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11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3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AC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EF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CB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F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B314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F6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229B2">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432C5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95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0B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006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AAD9">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2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C2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E9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C0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9E4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AC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7FE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8D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DCC4">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7E1BEF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6B2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31A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F8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07E6">
            <w:pPr>
              <w:jc w:val="center"/>
            </w:pPr>
            <w:r>
              <w:rPr>
                <w:rFonts w:ascii="宋体" w:hAnsi="宋体" w:eastAsia="宋体"/>
                <w:sz w:val="16"/>
              </w:rPr>
              <w:t>修建广场及附属设施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167ED">
            <w:pPr>
              <w:jc w:val="center"/>
            </w:pPr>
            <w:r>
              <w:rPr>
                <w:rFonts w:ascii="宋体" w:hAnsi="宋体" w:eastAsia="宋体"/>
                <w:sz w:val="16"/>
              </w:rPr>
              <w:t>&lt;=35万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1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65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6E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2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428D8">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2BEB">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329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4FE27">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7C574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43A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62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7521">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7AAD0">
            <w:pPr>
              <w:jc w:val="center"/>
            </w:pPr>
            <w:r>
              <w:rPr>
                <w:rFonts w:ascii="宋体" w:hAnsi="宋体" w:eastAsia="宋体"/>
                <w:sz w:val="16"/>
              </w:rPr>
              <w:t>路灯道路涵洞成本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10291">
            <w:pPr>
              <w:jc w:val="center"/>
            </w:pPr>
            <w:r>
              <w:rPr>
                <w:rFonts w:ascii="宋体" w:hAnsi="宋体" w:eastAsia="宋体"/>
                <w:sz w:val="16"/>
              </w:rPr>
              <w:t>&lt;=15万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EC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A9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47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C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E8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2F21">
            <w:pPr>
              <w:jc w:val="center"/>
            </w:pPr>
            <w:r>
              <w:rPr>
                <w:rFonts w:ascii="宋体" w:hAnsi="宋体" w:eastAsia="宋体"/>
                <w:sz w:val="16"/>
              </w:rPr>
              <w:t>=0万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2A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5F70B">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3C9CA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02F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A4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2A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E5A9">
            <w:pPr>
              <w:jc w:val="center"/>
            </w:pPr>
            <w:r>
              <w:rPr>
                <w:rFonts w:ascii="宋体" w:hAnsi="宋体" w:eastAsia="宋体"/>
                <w:sz w:val="16"/>
              </w:rPr>
              <w:t>改善人居环境，推进建设美丽家乡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84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A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1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04A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0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954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8DE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F6A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CF941">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11ED5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FA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79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FE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224F">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B4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D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AE5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7A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C8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C2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D436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46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75EEF">
            <w:pPr>
              <w:jc w:val="center"/>
            </w:pPr>
            <w:r>
              <w:rPr>
                <w:rFonts w:ascii="宋体" w:hAnsi="宋体" w:eastAsia="宋体"/>
                <w:sz w:val="16"/>
              </w:rPr>
              <w:t>截至目前，项目资金支出为0元，资金执行数为0，执行率为0%。已完成前期立项和招标前期等工作，下一步措施：严格按照项目计划进度推进项目实施。</w:t>
            </w:r>
          </w:p>
        </w:tc>
      </w:tr>
      <w:tr w14:paraId="39345A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FA8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56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36D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BBDA">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63BE83A"/>
        </w:tc>
      </w:tr>
    </w:tbl>
    <w:p w14:paraId="7D7D1F1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E18E4B5">
        <w:tc>
          <w:tcPr>
            <w:tcW w:w="8848" w:type="dxa"/>
            <w:gridSpan w:val="14"/>
            <w:vAlign w:val="center"/>
          </w:tcPr>
          <w:p w14:paraId="2E77809B">
            <w:pPr>
              <w:jc w:val="center"/>
            </w:pPr>
            <w:r>
              <w:rPr>
                <w:rFonts w:ascii="宋体" w:hAnsi="宋体" w:eastAsia="宋体"/>
                <w:sz w:val="24"/>
              </w:rPr>
              <w:t>项目支出绩效自评表</w:t>
            </w:r>
          </w:p>
        </w:tc>
      </w:tr>
      <w:tr w14:paraId="6DBEBE78">
        <w:tblPrEx>
          <w:tblCellMar>
            <w:top w:w="0" w:type="dxa"/>
            <w:left w:w="108" w:type="dxa"/>
            <w:bottom w:w="0" w:type="dxa"/>
            <w:right w:w="108" w:type="dxa"/>
          </w:tblCellMar>
        </w:tblPrEx>
        <w:tc>
          <w:tcPr>
            <w:tcW w:w="8848" w:type="dxa"/>
            <w:gridSpan w:val="14"/>
            <w:vAlign w:val="center"/>
          </w:tcPr>
          <w:p w14:paraId="045051B4">
            <w:pPr>
              <w:jc w:val="center"/>
            </w:pPr>
            <w:r>
              <w:rPr>
                <w:rFonts w:ascii="宋体" w:hAnsi="宋体" w:eastAsia="宋体"/>
                <w:sz w:val="24"/>
              </w:rPr>
              <w:t>(2024年度)</w:t>
            </w:r>
          </w:p>
        </w:tc>
      </w:tr>
      <w:tr w14:paraId="55F464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67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0DB128">
            <w:pPr>
              <w:jc w:val="center"/>
            </w:pPr>
            <w:r>
              <w:rPr>
                <w:rFonts w:ascii="宋体" w:hAnsi="宋体" w:eastAsia="宋体"/>
                <w:sz w:val="16"/>
              </w:rPr>
              <w:t>2024年乡镇工作经费项目</w:t>
            </w:r>
          </w:p>
        </w:tc>
      </w:tr>
      <w:tr w14:paraId="3C2541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DA0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65E707">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C0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F970EF">
            <w:pPr>
              <w:jc w:val="center"/>
            </w:pPr>
            <w:r>
              <w:rPr>
                <w:rFonts w:ascii="宋体" w:hAnsi="宋体" w:eastAsia="宋体"/>
                <w:sz w:val="16"/>
              </w:rPr>
              <w:t>疏勒县阿拉力乡人民政府</w:t>
            </w:r>
          </w:p>
        </w:tc>
      </w:tr>
      <w:tr w14:paraId="7B5EFE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A21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EDE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7E3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24E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FD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3E4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33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9C51B">
            <w:pPr>
              <w:jc w:val="center"/>
            </w:pPr>
            <w:r>
              <w:rPr>
                <w:rFonts w:ascii="宋体" w:hAnsi="宋体" w:eastAsia="宋体"/>
                <w:sz w:val="16"/>
              </w:rPr>
              <w:t>得分</w:t>
            </w:r>
          </w:p>
        </w:tc>
      </w:tr>
      <w:tr w14:paraId="618BC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EC5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1F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06EE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6789">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13E71">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7E0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E358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B7D2">
            <w:pPr>
              <w:jc w:val="center"/>
            </w:pPr>
            <w:r>
              <w:rPr>
                <w:rFonts w:ascii="宋体" w:hAnsi="宋体" w:eastAsia="宋体"/>
                <w:sz w:val="16"/>
              </w:rPr>
              <w:t>10.00分</w:t>
            </w:r>
          </w:p>
        </w:tc>
      </w:tr>
      <w:tr w14:paraId="090682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C4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90E5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EA84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38B40">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AE6BC">
            <w:pPr>
              <w:jc w:val="center"/>
            </w:pPr>
            <w:r>
              <w:rPr>
                <w:rFonts w:ascii="宋体" w:hAnsi="宋体" w:eastAsia="宋体"/>
                <w:sz w:val="16"/>
              </w:rPr>
              <w:t>45.78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729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E973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E335">
            <w:pPr>
              <w:jc w:val="center"/>
            </w:pPr>
            <w:r>
              <w:rPr>
                <w:rFonts w:ascii="宋体" w:hAnsi="宋体" w:eastAsia="宋体"/>
                <w:sz w:val="16"/>
              </w:rPr>
              <w:t>—</w:t>
            </w:r>
          </w:p>
        </w:tc>
      </w:tr>
      <w:tr w14:paraId="2BAD5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4E9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E17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BF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09E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0C1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64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E9A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70F7">
            <w:pPr>
              <w:jc w:val="center"/>
            </w:pPr>
            <w:r>
              <w:rPr>
                <w:rFonts w:ascii="宋体" w:hAnsi="宋体" w:eastAsia="宋体"/>
                <w:sz w:val="16"/>
              </w:rPr>
              <w:t>—</w:t>
            </w:r>
          </w:p>
        </w:tc>
      </w:tr>
      <w:tr w14:paraId="47746B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DC1D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BD5F7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6707A">
            <w:pPr>
              <w:jc w:val="center"/>
            </w:pPr>
            <w:r>
              <w:rPr>
                <w:rFonts w:ascii="宋体" w:hAnsi="宋体" w:eastAsia="宋体"/>
                <w:sz w:val="16"/>
              </w:rPr>
              <w:t>实际完成情况</w:t>
            </w:r>
          </w:p>
        </w:tc>
      </w:tr>
      <w:tr w14:paraId="27AA4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42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537B6">
            <w:pPr>
              <w:jc w:val="both"/>
            </w:pPr>
            <w:r>
              <w:rPr>
                <w:rFonts w:ascii="宋体" w:hAnsi="宋体" w:eastAsia="宋体"/>
                <w:sz w:val="16"/>
              </w:rPr>
              <w:t>本项目资金计划投入45.78万元，用于保障乡镇干部98人的工作正常开展及采购1批办公用品，聘用1名法律顾问，通过有效保障充分调动工作人员的积极性，营造和谐、舒适的工作生活环境，确保干部安心工作生活。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56F64">
            <w:pPr>
              <w:jc w:val="both"/>
            </w:pPr>
            <w:r>
              <w:rPr>
                <w:rFonts w:hint="eastAsia" w:ascii="宋体" w:hAnsi="宋体"/>
                <w:sz w:val="16"/>
                <w:lang w:eastAsia="zh-CN"/>
              </w:rPr>
              <w:t>截至2024</w:t>
            </w:r>
            <w:r>
              <w:rPr>
                <w:rFonts w:ascii="宋体" w:hAnsi="宋体" w:eastAsia="宋体"/>
                <w:sz w:val="16"/>
              </w:rPr>
              <w:t>年12月31日，本项目全年投入资金45.78万元，保障了乡镇干部98人的工作正常开展，采购了1批办公用品，聘用了1名法律顾问，通过有效保障充分调动工作人员的积极性，营造和谐、舒适的工作生活环境，确保干部安心工作生活。</w:t>
            </w:r>
            <w:r>
              <w:rPr>
                <w:rFonts w:ascii="宋体" w:hAnsi="宋体" w:eastAsia="宋体"/>
                <w:sz w:val="16"/>
              </w:rPr>
              <w:br w:type="textWrapping"/>
            </w:r>
          </w:p>
        </w:tc>
      </w:tr>
      <w:tr w14:paraId="0FB3C6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067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CC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BE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FA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BFB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CE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F7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688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BF9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B2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FD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C9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9EE36">
            <w:pPr>
              <w:jc w:val="center"/>
            </w:pPr>
            <w:r>
              <w:rPr>
                <w:rFonts w:ascii="宋体" w:hAnsi="宋体" w:eastAsia="宋体"/>
                <w:sz w:val="16"/>
              </w:rPr>
              <w:t>偏差原因分析及改进措施</w:t>
            </w:r>
          </w:p>
        </w:tc>
      </w:tr>
      <w:tr w14:paraId="478459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633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F13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12B4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DA46">
            <w:pPr>
              <w:jc w:val="center"/>
            </w:pPr>
            <w:r>
              <w:rPr>
                <w:rFonts w:ascii="宋体" w:hAnsi="宋体" w:eastAsia="宋体"/>
                <w:sz w:val="16"/>
              </w:rPr>
              <w:t>聘用法律顾问人数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C1053">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A6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92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79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3F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5F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01A8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95E4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D31FC">
            <w:pPr>
              <w:jc w:val="center"/>
            </w:pPr>
          </w:p>
        </w:tc>
      </w:tr>
      <w:tr w14:paraId="44616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13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F8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BF3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26BC">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270D">
            <w:pPr>
              <w:jc w:val="center"/>
            </w:pPr>
            <w:r>
              <w:rPr>
                <w:rFonts w:ascii="宋体" w:hAnsi="宋体" w:eastAsia="宋体"/>
                <w:sz w:val="16"/>
              </w:rPr>
              <w:t>&gt;=98人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98E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08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EE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5BA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1C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B1E1">
            <w:pPr>
              <w:jc w:val="center"/>
            </w:pPr>
            <w:r>
              <w:rPr>
                <w:rFonts w:ascii="宋体" w:hAnsi="宋体" w:eastAsia="宋体"/>
                <w:sz w:val="16"/>
              </w:rPr>
              <w:t>=98人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C34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43DCF">
            <w:pPr>
              <w:jc w:val="center"/>
            </w:pPr>
          </w:p>
        </w:tc>
      </w:tr>
      <w:tr w14:paraId="54540F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80F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CF6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787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88F7">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27C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CE5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B4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03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69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5C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63AB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7E7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5FA17">
            <w:pPr>
              <w:jc w:val="center"/>
            </w:pPr>
          </w:p>
        </w:tc>
      </w:tr>
      <w:tr w14:paraId="3707C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667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470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54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E04F">
            <w:pPr>
              <w:jc w:val="center"/>
            </w:pPr>
            <w:r>
              <w:rPr>
                <w:rFonts w:ascii="宋体" w:hAnsi="宋体" w:eastAsia="宋体"/>
                <w:sz w:val="16"/>
              </w:rPr>
              <w:t>采购办公用品验收合格率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B8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026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B8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39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31A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62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0C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CC9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5CA9">
            <w:pPr>
              <w:jc w:val="center"/>
            </w:pPr>
          </w:p>
        </w:tc>
      </w:tr>
      <w:tr w14:paraId="579630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BF5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711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AA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43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C393">
            <w:pPr>
              <w:jc w:val="center"/>
            </w:pPr>
            <w:r>
              <w:rPr>
                <w:rFonts w:ascii="宋体" w:hAnsi="宋体" w:eastAsia="宋体"/>
                <w:sz w:val="16"/>
              </w:rPr>
              <w:t>=2024年12月28日前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549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B31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A50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9B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2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3ABE">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B3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2481">
            <w:pPr>
              <w:jc w:val="center"/>
            </w:pPr>
          </w:p>
        </w:tc>
      </w:tr>
      <w:tr w14:paraId="346648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46F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F86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02A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0E11">
            <w:pPr>
              <w:jc w:val="center"/>
            </w:pPr>
            <w:r>
              <w:rPr>
                <w:rFonts w:ascii="宋体" w:hAnsi="宋体" w:eastAsia="宋体"/>
                <w:sz w:val="16"/>
              </w:rPr>
              <w:t>报刊费支出成本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2EDE">
            <w:pPr>
              <w:jc w:val="center"/>
            </w:pPr>
            <w:r>
              <w:rPr>
                <w:rFonts w:ascii="宋体" w:hAnsi="宋体" w:eastAsia="宋体"/>
                <w:sz w:val="16"/>
              </w:rPr>
              <w:t>&lt;=2.12万元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5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818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6C3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A7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5986">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7DCE">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EDD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250C7">
            <w:pPr>
              <w:jc w:val="center"/>
            </w:pPr>
          </w:p>
        </w:tc>
      </w:tr>
      <w:tr w14:paraId="68B14C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08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04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AA8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4C8F">
            <w:pPr>
              <w:jc w:val="center"/>
            </w:pPr>
            <w:r>
              <w:rPr>
                <w:rFonts w:ascii="宋体" w:hAnsi="宋体" w:eastAsia="宋体"/>
                <w:sz w:val="16"/>
              </w:rPr>
              <w:t>机关运转类支出成本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1E47">
            <w:pPr>
              <w:jc w:val="center"/>
            </w:pPr>
            <w:r>
              <w:rPr>
                <w:rFonts w:ascii="宋体" w:hAnsi="宋体" w:eastAsia="宋体"/>
                <w:sz w:val="16"/>
              </w:rPr>
              <w:t>&lt;=12.21万元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C5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B6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9F6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1F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2E5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C8C9">
            <w:pPr>
              <w:jc w:val="center"/>
            </w:pPr>
            <w:r>
              <w:rPr>
                <w:rFonts w:ascii="宋体" w:hAnsi="宋体" w:eastAsia="宋体"/>
                <w:sz w:val="16"/>
              </w:rPr>
              <w:t>=12.21万元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454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9D77">
            <w:pPr>
              <w:jc w:val="center"/>
            </w:pPr>
          </w:p>
        </w:tc>
      </w:tr>
      <w:tr w14:paraId="18372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76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7B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E9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7F40">
            <w:pPr>
              <w:jc w:val="center"/>
            </w:pPr>
            <w:r>
              <w:rPr>
                <w:rFonts w:ascii="宋体" w:hAnsi="宋体" w:eastAsia="宋体"/>
                <w:sz w:val="16"/>
              </w:rPr>
              <w:t>机关电费支出成本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853F">
            <w:pPr>
              <w:jc w:val="center"/>
            </w:pPr>
            <w:r>
              <w:rPr>
                <w:rFonts w:ascii="宋体" w:hAnsi="宋体" w:eastAsia="宋体"/>
                <w:sz w:val="16"/>
              </w:rPr>
              <w:t>&lt;=24万元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D66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27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BCE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573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978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8E9C">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D90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B1D6">
            <w:pPr>
              <w:jc w:val="center"/>
            </w:pPr>
          </w:p>
        </w:tc>
      </w:tr>
      <w:tr w14:paraId="6082B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9E2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F3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0F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D008D">
            <w:pPr>
              <w:jc w:val="center"/>
            </w:pPr>
            <w:r>
              <w:rPr>
                <w:rFonts w:ascii="宋体" w:hAnsi="宋体" w:eastAsia="宋体"/>
                <w:sz w:val="16"/>
              </w:rPr>
              <w:t>法律顾问费用支出成本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D4A6B">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45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9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7964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88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6E48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DD1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BA8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E2CAC">
            <w:pPr>
              <w:jc w:val="center"/>
            </w:pPr>
          </w:p>
        </w:tc>
      </w:tr>
      <w:tr w14:paraId="04FE0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AAE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D07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C3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6555">
            <w:pPr>
              <w:jc w:val="center"/>
            </w:pPr>
            <w:r>
              <w:rPr>
                <w:rFonts w:ascii="宋体" w:hAnsi="宋体" w:eastAsia="宋体"/>
                <w:sz w:val="16"/>
              </w:rPr>
              <w:t>聘用人员工资成本支出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D24F2">
            <w:pPr>
              <w:jc w:val="center"/>
            </w:pPr>
            <w:r>
              <w:rPr>
                <w:rFonts w:ascii="宋体" w:hAnsi="宋体" w:eastAsia="宋体"/>
                <w:sz w:val="16"/>
              </w:rPr>
              <w:t>&lt;=3.45万元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32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CB9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C88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E8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5BF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0743">
            <w:pPr>
              <w:jc w:val="center"/>
            </w:pPr>
            <w:r>
              <w:rPr>
                <w:rFonts w:ascii="宋体" w:hAnsi="宋体" w:eastAsia="宋体"/>
                <w:sz w:val="16"/>
              </w:rPr>
              <w:t>=3.45万元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C7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6E173">
            <w:pPr>
              <w:jc w:val="center"/>
            </w:pPr>
          </w:p>
        </w:tc>
      </w:tr>
      <w:tr w14:paraId="41235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CC4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0C40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1D1AF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177F">
            <w:pPr>
              <w:jc w:val="center"/>
            </w:pPr>
            <w:r>
              <w:rPr>
                <w:rFonts w:ascii="宋体" w:hAnsi="宋体" w:eastAsia="宋体"/>
                <w:sz w:val="16"/>
              </w:rPr>
              <w:t>有效提高各科室办公正常运转能力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D93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6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C8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53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54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F1F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2E4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DA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E43EA">
            <w:pPr>
              <w:jc w:val="center"/>
            </w:pPr>
          </w:p>
        </w:tc>
      </w:tr>
      <w:tr w14:paraId="6A56A4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643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632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A4D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CA28B">
            <w:pPr>
              <w:jc w:val="center"/>
            </w:pPr>
            <w:r>
              <w:rPr>
                <w:rFonts w:ascii="宋体" w:hAnsi="宋体" w:eastAsia="宋体"/>
                <w:sz w:val="16"/>
              </w:rPr>
              <w:t>有效提升机关食堂正常运行能力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1C1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48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83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00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66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3F6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169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87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C465E">
            <w:pPr>
              <w:jc w:val="center"/>
            </w:pPr>
          </w:p>
        </w:tc>
      </w:tr>
      <w:tr w14:paraId="24AFC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2F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737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72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2016">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04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96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C5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51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E14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1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7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932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337A5">
            <w:pPr>
              <w:jc w:val="center"/>
            </w:pPr>
            <w:r>
              <w:rPr>
                <w:rFonts w:ascii="宋体" w:hAnsi="宋体" w:eastAsia="宋体"/>
                <w:sz w:val="16"/>
              </w:rPr>
              <w:t>受益干部满意度100%，故存在5%偏差</w:t>
            </w:r>
          </w:p>
        </w:tc>
      </w:tr>
      <w:tr w14:paraId="38630E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4DB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D7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8FB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6A1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DE4B80"/>
        </w:tc>
      </w:tr>
    </w:tbl>
    <w:p w14:paraId="22A7F092">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15"/>
        <w:gridCol w:w="856"/>
        <w:gridCol w:w="615"/>
        <w:gridCol w:w="631"/>
        <w:gridCol w:w="621"/>
        <w:gridCol w:w="615"/>
        <w:gridCol w:w="615"/>
        <w:gridCol w:w="776"/>
        <w:gridCol w:w="632"/>
        <w:gridCol w:w="596"/>
        <w:gridCol w:w="632"/>
      </w:tblGrid>
      <w:tr w14:paraId="051F8705">
        <w:tblPrEx>
          <w:tblCellMar>
            <w:top w:w="0" w:type="dxa"/>
            <w:left w:w="108" w:type="dxa"/>
            <w:bottom w:w="0" w:type="dxa"/>
            <w:right w:w="108" w:type="dxa"/>
          </w:tblCellMar>
        </w:tblPrEx>
        <w:tc>
          <w:tcPr>
            <w:tcW w:w="8848" w:type="dxa"/>
            <w:gridSpan w:val="14"/>
            <w:vAlign w:val="center"/>
          </w:tcPr>
          <w:p w14:paraId="49289E01">
            <w:pPr>
              <w:jc w:val="center"/>
            </w:pPr>
            <w:r>
              <w:rPr>
                <w:rFonts w:ascii="宋体" w:hAnsi="宋体" w:eastAsia="宋体"/>
                <w:sz w:val="24"/>
              </w:rPr>
              <w:t>项目支出绩效自评表</w:t>
            </w:r>
          </w:p>
        </w:tc>
      </w:tr>
      <w:tr w14:paraId="6532308B">
        <w:tblPrEx>
          <w:tblCellMar>
            <w:top w:w="0" w:type="dxa"/>
            <w:left w:w="108" w:type="dxa"/>
            <w:bottom w:w="0" w:type="dxa"/>
            <w:right w:w="108" w:type="dxa"/>
          </w:tblCellMar>
        </w:tblPrEx>
        <w:tc>
          <w:tcPr>
            <w:tcW w:w="8848" w:type="dxa"/>
            <w:gridSpan w:val="14"/>
            <w:vAlign w:val="center"/>
          </w:tcPr>
          <w:p w14:paraId="594EE1D6">
            <w:pPr>
              <w:jc w:val="center"/>
            </w:pPr>
            <w:r>
              <w:rPr>
                <w:rFonts w:ascii="宋体" w:hAnsi="宋体" w:eastAsia="宋体"/>
                <w:sz w:val="24"/>
              </w:rPr>
              <w:t>(2024年度)</w:t>
            </w:r>
          </w:p>
        </w:tc>
      </w:tr>
      <w:tr w14:paraId="1C9480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80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972DAC">
            <w:pPr>
              <w:jc w:val="center"/>
            </w:pPr>
            <w:r>
              <w:rPr>
                <w:rFonts w:ascii="宋体" w:hAnsi="宋体" w:eastAsia="宋体"/>
                <w:sz w:val="16"/>
              </w:rPr>
              <w:t>2024年综合发展与环境改善工程项目</w:t>
            </w:r>
          </w:p>
        </w:tc>
      </w:tr>
      <w:tr w14:paraId="542EB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29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F12657">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C3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0A651">
            <w:pPr>
              <w:jc w:val="center"/>
            </w:pPr>
            <w:r>
              <w:rPr>
                <w:rFonts w:ascii="宋体" w:hAnsi="宋体" w:eastAsia="宋体"/>
                <w:sz w:val="16"/>
              </w:rPr>
              <w:t>疏勒县阿拉力乡人民政府</w:t>
            </w:r>
          </w:p>
        </w:tc>
      </w:tr>
      <w:tr w14:paraId="5B5FFC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071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E8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EE46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FFD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2E6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974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AD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343D">
            <w:pPr>
              <w:jc w:val="center"/>
            </w:pPr>
            <w:r>
              <w:rPr>
                <w:rFonts w:ascii="宋体" w:hAnsi="宋体" w:eastAsia="宋体"/>
                <w:sz w:val="16"/>
              </w:rPr>
              <w:t>得分</w:t>
            </w:r>
          </w:p>
        </w:tc>
      </w:tr>
      <w:tr w14:paraId="395B0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976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BD48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8D83">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906C">
            <w:pPr>
              <w:jc w:val="center"/>
            </w:pPr>
            <w:r>
              <w:rPr>
                <w:rFonts w:ascii="宋体" w:hAnsi="宋体" w:eastAsia="宋体"/>
                <w:sz w:val="16"/>
              </w:rPr>
              <w:t>206.79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D3C90">
            <w:pPr>
              <w:jc w:val="center"/>
            </w:pPr>
            <w:r>
              <w:rPr>
                <w:rFonts w:ascii="宋体" w:hAnsi="宋体" w:eastAsia="宋体"/>
                <w:sz w:val="16"/>
              </w:rPr>
              <w:t>206.79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88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793C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48B6">
            <w:pPr>
              <w:jc w:val="center"/>
            </w:pPr>
            <w:r>
              <w:rPr>
                <w:rFonts w:ascii="宋体" w:hAnsi="宋体" w:eastAsia="宋体"/>
                <w:sz w:val="16"/>
              </w:rPr>
              <w:t>10.00分</w:t>
            </w:r>
          </w:p>
        </w:tc>
      </w:tr>
      <w:tr w14:paraId="176DD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0F6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1085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4EB87">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B3534">
            <w:pPr>
              <w:jc w:val="center"/>
            </w:pPr>
            <w:r>
              <w:rPr>
                <w:rFonts w:ascii="宋体" w:hAnsi="宋体" w:eastAsia="宋体"/>
                <w:sz w:val="16"/>
              </w:rPr>
              <w:t>206.79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4D0A">
            <w:pPr>
              <w:jc w:val="center"/>
            </w:pPr>
            <w:r>
              <w:rPr>
                <w:rFonts w:ascii="宋体" w:hAnsi="宋体" w:eastAsia="宋体"/>
                <w:sz w:val="16"/>
              </w:rPr>
              <w:t>206.79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60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2D3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83709">
            <w:pPr>
              <w:jc w:val="center"/>
            </w:pPr>
            <w:r>
              <w:rPr>
                <w:rFonts w:ascii="宋体" w:hAnsi="宋体" w:eastAsia="宋体"/>
                <w:sz w:val="16"/>
              </w:rPr>
              <w:t>—</w:t>
            </w:r>
          </w:p>
        </w:tc>
      </w:tr>
      <w:tr w14:paraId="0662C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C87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F10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B9A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51F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66F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39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029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3480">
            <w:pPr>
              <w:jc w:val="center"/>
            </w:pPr>
            <w:r>
              <w:rPr>
                <w:rFonts w:ascii="宋体" w:hAnsi="宋体" w:eastAsia="宋体"/>
                <w:sz w:val="16"/>
              </w:rPr>
              <w:t>—</w:t>
            </w:r>
          </w:p>
        </w:tc>
      </w:tr>
      <w:tr w14:paraId="068DB6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F548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F4DC9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D61AF9">
            <w:pPr>
              <w:jc w:val="center"/>
            </w:pPr>
            <w:r>
              <w:rPr>
                <w:rFonts w:ascii="宋体" w:hAnsi="宋体" w:eastAsia="宋体"/>
                <w:sz w:val="16"/>
              </w:rPr>
              <w:t>实际完成情况</w:t>
            </w:r>
          </w:p>
        </w:tc>
      </w:tr>
      <w:tr w14:paraId="4FB93C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8B6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8B853">
            <w:pPr>
              <w:jc w:val="both"/>
            </w:pPr>
            <w:r>
              <w:rPr>
                <w:rFonts w:ascii="宋体" w:hAnsi="宋体" w:eastAsia="宋体"/>
                <w:sz w:val="16"/>
              </w:rPr>
              <w:t>总投资206.79万元，项目共涉及1村、2村、3村、4村、6村、9村6个地点，并对乡政府进行锅炉房改造工程，将现有煤炭锅炉调整为电锅炉。旨在改善南疆综合发展环境，完善南疆综合服务设施，提升群众幸福感，营造各民族大团结、大繁荣的景象，为建设社会主义现代化新农村提供坚</w:t>
            </w:r>
            <w:r>
              <w:rPr>
                <w:rFonts w:hint="eastAsia" w:ascii="宋体" w:hAnsi="宋体"/>
                <w:sz w:val="16"/>
                <w:lang w:eastAsia="zh-CN"/>
              </w:rPr>
              <w:t>强的</w:t>
            </w:r>
            <w:r>
              <w:rPr>
                <w:rFonts w:ascii="宋体" w:hAnsi="宋体" w:eastAsia="宋体"/>
                <w:sz w:val="16"/>
              </w:rPr>
              <w:t>组织保障和坚实的群众基础。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AD2A71">
            <w:pPr>
              <w:jc w:val="both"/>
            </w:pPr>
            <w:r>
              <w:rPr>
                <w:rFonts w:hint="eastAsia" w:ascii="宋体" w:hAnsi="宋体"/>
                <w:sz w:val="16"/>
                <w:lang w:eastAsia="zh-CN"/>
              </w:rPr>
              <w:t>截至2024</w:t>
            </w:r>
            <w:r>
              <w:rPr>
                <w:rFonts w:ascii="宋体" w:hAnsi="宋体" w:eastAsia="宋体"/>
                <w:sz w:val="16"/>
              </w:rPr>
              <w:t>年12月31日，本项目共计投资206.79万元，对1村、2村、3村、4村、6村、9村的环境进行了大面积整治，向社会主义新农村建设迈进了一大步，同时也营造了民族大团结大繁荣的景象。乡政府锅炉房的改造，为干部营造了一个舒适的工作环境，大大提升了乡干部的工作积极性。</w:t>
            </w:r>
          </w:p>
        </w:tc>
      </w:tr>
      <w:tr w14:paraId="2BD6E8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C80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4B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FF1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91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09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FE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E99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B41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F63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520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F933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54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37AB5">
            <w:pPr>
              <w:jc w:val="center"/>
            </w:pPr>
            <w:r>
              <w:rPr>
                <w:rFonts w:ascii="宋体" w:hAnsi="宋体" w:eastAsia="宋体"/>
                <w:sz w:val="16"/>
              </w:rPr>
              <w:t>偏差原因分析及改进措施</w:t>
            </w:r>
          </w:p>
        </w:tc>
      </w:tr>
      <w:tr w14:paraId="0DFF8B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C43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FD7F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08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A72F9">
            <w:pPr>
              <w:jc w:val="center"/>
            </w:pPr>
            <w:r>
              <w:rPr>
                <w:rFonts w:ascii="宋体" w:hAnsi="宋体" w:eastAsia="宋体"/>
                <w:sz w:val="16"/>
              </w:rPr>
              <w:t>项目涉及行政村个数及锅炉个数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FB94">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0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A3E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0A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3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C4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486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7A8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F94B">
            <w:pPr>
              <w:jc w:val="center"/>
            </w:pPr>
          </w:p>
        </w:tc>
      </w:tr>
      <w:tr w14:paraId="2F5376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CC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9A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C4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4CD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A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3D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3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C0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E0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96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CC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A7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2CDD">
            <w:pPr>
              <w:jc w:val="center"/>
            </w:pPr>
          </w:p>
        </w:tc>
      </w:tr>
      <w:tr w14:paraId="5CB77D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36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016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03B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7DD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51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9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07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88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A8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E1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2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95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EC632">
            <w:pPr>
              <w:jc w:val="center"/>
            </w:pPr>
          </w:p>
        </w:tc>
      </w:tr>
      <w:tr w14:paraId="5325E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2C7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1E9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F0C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A2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72FF">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5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42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AA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E3E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402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0D7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6D0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95CDE">
            <w:pPr>
              <w:jc w:val="center"/>
            </w:pPr>
          </w:p>
        </w:tc>
      </w:tr>
      <w:tr w14:paraId="019C5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B46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470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AF3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33689">
            <w:pPr>
              <w:jc w:val="center"/>
            </w:pPr>
            <w:r>
              <w:rPr>
                <w:rFonts w:ascii="宋体" w:hAnsi="宋体" w:eastAsia="宋体"/>
                <w:sz w:val="16"/>
              </w:rPr>
              <w:t>村级环境改善资金投入标准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B0D0">
            <w:pPr>
              <w:jc w:val="center"/>
            </w:pPr>
            <w:r>
              <w:rPr>
                <w:rFonts w:ascii="宋体" w:hAnsi="宋体" w:eastAsia="宋体"/>
                <w:sz w:val="16"/>
              </w:rPr>
              <w:t>&lt;=126.79万元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3A8F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58A5D">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71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BDE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6D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7942">
            <w:pPr>
              <w:jc w:val="center"/>
            </w:pPr>
            <w:r>
              <w:rPr>
                <w:rFonts w:ascii="宋体" w:hAnsi="宋体" w:eastAsia="宋体"/>
                <w:sz w:val="16"/>
              </w:rPr>
              <w:t>=126.79万元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F4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38961">
            <w:pPr>
              <w:jc w:val="center"/>
            </w:pPr>
          </w:p>
        </w:tc>
      </w:tr>
      <w:tr w14:paraId="1046C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38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E98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BC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65B3">
            <w:pPr>
              <w:jc w:val="center"/>
            </w:pPr>
            <w:r>
              <w:rPr>
                <w:rFonts w:ascii="宋体" w:hAnsi="宋体" w:eastAsia="宋体"/>
                <w:sz w:val="16"/>
              </w:rPr>
              <w:t>锅炉房建设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93670">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12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1F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7C1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30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B4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DA8D">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88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F0430">
            <w:pPr>
              <w:jc w:val="center"/>
            </w:pPr>
          </w:p>
        </w:tc>
      </w:tr>
      <w:tr w14:paraId="0EC73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C5A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BDBC1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383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AC336">
            <w:pPr>
              <w:jc w:val="center"/>
            </w:pPr>
            <w:r>
              <w:rPr>
                <w:rFonts w:ascii="宋体" w:hAnsi="宋体" w:eastAsia="宋体"/>
                <w:sz w:val="16"/>
              </w:rPr>
              <w:t>完善村级综合服务设施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7B45">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49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B0CF">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BA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D5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68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AD80">
            <w:pPr>
              <w:jc w:val="center"/>
            </w:pPr>
            <w:r>
              <w:rPr>
                <w:rFonts w:ascii="宋体" w:hAnsi="宋体" w:eastAsia="宋体"/>
                <w:sz w:val="16"/>
              </w:rPr>
              <w:t>持续完善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22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883F1">
            <w:pPr>
              <w:jc w:val="center"/>
            </w:pPr>
          </w:p>
        </w:tc>
      </w:tr>
      <w:tr w14:paraId="27649F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4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17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949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820F">
            <w:pPr>
              <w:jc w:val="center"/>
            </w:pPr>
            <w:r>
              <w:rPr>
                <w:rFonts w:ascii="宋体" w:hAnsi="宋体" w:eastAsia="宋体"/>
                <w:sz w:val="16"/>
              </w:rPr>
              <w:t>改善村级居住环境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E0A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B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68E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A86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5A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3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A81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3F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37625">
            <w:pPr>
              <w:jc w:val="center"/>
            </w:pPr>
          </w:p>
        </w:tc>
      </w:tr>
      <w:tr w14:paraId="7F093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A9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82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DE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5B83">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DE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1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4A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F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25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83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D4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38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5062E">
            <w:pPr>
              <w:jc w:val="center"/>
            </w:pPr>
            <w:r>
              <w:rPr>
                <w:rFonts w:ascii="宋体" w:hAnsi="宋体" w:eastAsia="宋体"/>
                <w:sz w:val="16"/>
              </w:rPr>
              <w:t>受益村民满意度100%,故存在5%偏差</w:t>
            </w:r>
          </w:p>
        </w:tc>
      </w:tr>
      <w:tr w14:paraId="38E1431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AF3C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E2C8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658B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4558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841E465"/>
        </w:tc>
      </w:tr>
    </w:tbl>
    <w:p w14:paraId="730D1C8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F9EA8F">
        <w:tblPrEx>
          <w:tblCellMar>
            <w:top w:w="0" w:type="dxa"/>
            <w:left w:w="108" w:type="dxa"/>
            <w:bottom w:w="0" w:type="dxa"/>
            <w:right w:w="108" w:type="dxa"/>
          </w:tblCellMar>
        </w:tblPrEx>
        <w:tc>
          <w:tcPr>
            <w:tcW w:w="8848" w:type="dxa"/>
            <w:gridSpan w:val="14"/>
            <w:vAlign w:val="center"/>
          </w:tcPr>
          <w:p w14:paraId="3AAACA36">
            <w:pPr>
              <w:jc w:val="center"/>
            </w:pPr>
            <w:r>
              <w:rPr>
                <w:rFonts w:ascii="宋体" w:hAnsi="宋体" w:eastAsia="宋体"/>
                <w:sz w:val="24"/>
              </w:rPr>
              <w:t>项目支出绩效自评表</w:t>
            </w:r>
          </w:p>
        </w:tc>
      </w:tr>
      <w:tr w14:paraId="41A5BDB4">
        <w:tblPrEx>
          <w:tblCellMar>
            <w:top w:w="0" w:type="dxa"/>
            <w:left w:w="108" w:type="dxa"/>
            <w:bottom w:w="0" w:type="dxa"/>
            <w:right w:w="108" w:type="dxa"/>
          </w:tblCellMar>
        </w:tblPrEx>
        <w:tc>
          <w:tcPr>
            <w:tcW w:w="8848" w:type="dxa"/>
            <w:gridSpan w:val="14"/>
            <w:vAlign w:val="center"/>
          </w:tcPr>
          <w:p w14:paraId="47BA7D18">
            <w:pPr>
              <w:jc w:val="center"/>
            </w:pPr>
            <w:r>
              <w:rPr>
                <w:rFonts w:ascii="宋体" w:hAnsi="宋体" w:eastAsia="宋体"/>
                <w:sz w:val="24"/>
              </w:rPr>
              <w:t>(2024年度)</w:t>
            </w:r>
          </w:p>
        </w:tc>
      </w:tr>
      <w:tr w14:paraId="3CF061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FD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84203A">
            <w:pPr>
              <w:jc w:val="center"/>
            </w:pPr>
            <w:r>
              <w:rPr>
                <w:rFonts w:ascii="宋体" w:hAnsi="宋体" w:eastAsia="宋体"/>
                <w:sz w:val="16"/>
              </w:rPr>
              <w:t>2024年阿拉力乡2村灌区改造与提升工程项目</w:t>
            </w:r>
          </w:p>
        </w:tc>
      </w:tr>
      <w:tr w14:paraId="44E2C9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5AB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4957C9">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96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208189">
            <w:pPr>
              <w:jc w:val="center"/>
            </w:pPr>
            <w:r>
              <w:rPr>
                <w:rFonts w:ascii="宋体" w:hAnsi="宋体" w:eastAsia="宋体"/>
                <w:sz w:val="16"/>
              </w:rPr>
              <w:t>疏勒县阿拉力乡人民政府</w:t>
            </w:r>
          </w:p>
        </w:tc>
      </w:tr>
      <w:tr w14:paraId="20907E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221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87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DD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A0F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7356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FEA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9F8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D7AF">
            <w:pPr>
              <w:jc w:val="center"/>
            </w:pPr>
            <w:r>
              <w:rPr>
                <w:rFonts w:ascii="宋体" w:hAnsi="宋体" w:eastAsia="宋体"/>
                <w:sz w:val="16"/>
              </w:rPr>
              <w:t>得分</w:t>
            </w:r>
          </w:p>
        </w:tc>
      </w:tr>
      <w:tr w14:paraId="61979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2BA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A0A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C8D9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A14E9">
            <w:pPr>
              <w:jc w:val="center"/>
            </w:pPr>
            <w:r>
              <w:rPr>
                <w:rFonts w:ascii="宋体" w:hAnsi="宋体" w:eastAsia="宋体"/>
                <w:sz w:val="16"/>
              </w:rPr>
              <w:t>88.61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C315B">
            <w:pPr>
              <w:jc w:val="center"/>
            </w:pPr>
            <w:r>
              <w:rPr>
                <w:rFonts w:ascii="宋体" w:hAnsi="宋体" w:eastAsia="宋体"/>
                <w:sz w:val="16"/>
              </w:rPr>
              <w:t>88.61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5F1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04C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2481">
            <w:pPr>
              <w:jc w:val="center"/>
            </w:pPr>
            <w:r>
              <w:rPr>
                <w:rFonts w:ascii="宋体" w:hAnsi="宋体" w:eastAsia="宋体"/>
                <w:sz w:val="16"/>
              </w:rPr>
              <w:t>10.00分</w:t>
            </w:r>
          </w:p>
        </w:tc>
      </w:tr>
      <w:tr w14:paraId="5095F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A38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92E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B07DA">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3BF76">
            <w:pPr>
              <w:jc w:val="center"/>
            </w:pPr>
            <w:r>
              <w:rPr>
                <w:rFonts w:ascii="宋体" w:hAnsi="宋体" w:eastAsia="宋体"/>
                <w:sz w:val="16"/>
              </w:rPr>
              <w:t>88.61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A64E9">
            <w:pPr>
              <w:jc w:val="center"/>
            </w:pPr>
            <w:r>
              <w:rPr>
                <w:rFonts w:ascii="宋体" w:hAnsi="宋体" w:eastAsia="宋体"/>
                <w:sz w:val="16"/>
              </w:rPr>
              <w:t>88.61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D17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967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19A7">
            <w:pPr>
              <w:jc w:val="center"/>
            </w:pPr>
            <w:r>
              <w:rPr>
                <w:rFonts w:ascii="宋体" w:hAnsi="宋体" w:eastAsia="宋体"/>
                <w:sz w:val="16"/>
              </w:rPr>
              <w:t>—</w:t>
            </w:r>
          </w:p>
        </w:tc>
      </w:tr>
      <w:tr w14:paraId="26DD42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9B0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1D1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1A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15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E35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802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D31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E74EB">
            <w:pPr>
              <w:jc w:val="center"/>
            </w:pPr>
            <w:r>
              <w:rPr>
                <w:rFonts w:ascii="宋体" w:hAnsi="宋体" w:eastAsia="宋体"/>
                <w:sz w:val="16"/>
              </w:rPr>
              <w:t>—</w:t>
            </w:r>
          </w:p>
        </w:tc>
      </w:tr>
      <w:tr w14:paraId="778BB4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C9A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17B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3FCBBF">
            <w:pPr>
              <w:jc w:val="center"/>
            </w:pPr>
            <w:r>
              <w:rPr>
                <w:rFonts w:ascii="宋体" w:hAnsi="宋体" w:eastAsia="宋体"/>
                <w:sz w:val="16"/>
              </w:rPr>
              <w:t>实际完成情况</w:t>
            </w:r>
          </w:p>
        </w:tc>
      </w:tr>
      <w:tr w14:paraId="73DAA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17D4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B921D9">
            <w:pPr>
              <w:jc w:val="both"/>
            </w:pPr>
            <w:r>
              <w:rPr>
                <w:rFonts w:ascii="宋体" w:hAnsi="宋体" w:eastAsia="宋体"/>
                <w:sz w:val="16"/>
              </w:rPr>
              <w:t>计划投资88.61万元，在阿拉力乡2村原有1500米土渠的基础上进行改造为上口宽2.7米，下底宽0.8米，深1.6米的防渗渠，辐射2村及10村部分群众，进一步改善村民用水条件及灌溉条件。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AF4F48">
            <w:pPr>
              <w:jc w:val="both"/>
            </w:pPr>
            <w:r>
              <w:rPr>
                <w:rFonts w:ascii="宋体" w:hAnsi="宋体" w:eastAsia="宋体"/>
                <w:sz w:val="16"/>
              </w:rPr>
              <w:t>截至2024年12月，该项目投资88.61万元，在阿拉力乡2村原有1500米土渠的基础上改造为上口宽2.7米，下底宽0.8米，深1.6米的防渗渠，辐射2村及10村部分群众，进一步改善了村民用水条件及灌溉条件。</w:t>
            </w:r>
            <w:r>
              <w:rPr>
                <w:rFonts w:ascii="宋体" w:hAnsi="宋体" w:eastAsia="宋体"/>
                <w:sz w:val="16"/>
              </w:rPr>
              <w:br w:type="textWrapping"/>
            </w:r>
          </w:p>
        </w:tc>
      </w:tr>
      <w:tr w14:paraId="7176BC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80D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7E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8C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D7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8A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5B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9D3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27A3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579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92F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D3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E66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50274">
            <w:pPr>
              <w:jc w:val="center"/>
            </w:pPr>
            <w:r>
              <w:rPr>
                <w:rFonts w:ascii="宋体" w:hAnsi="宋体" w:eastAsia="宋体"/>
                <w:sz w:val="16"/>
              </w:rPr>
              <w:t>偏差原因分析及改进措施</w:t>
            </w:r>
          </w:p>
        </w:tc>
      </w:tr>
      <w:tr w14:paraId="275E8A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8DE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9821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2BD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2652">
            <w:pPr>
              <w:jc w:val="center"/>
            </w:pPr>
            <w:r>
              <w:rPr>
                <w:rFonts w:ascii="宋体" w:hAnsi="宋体" w:eastAsia="宋体"/>
                <w:sz w:val="16"/>
              </w:rPr>
              <w:t>涉及行政村个数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20F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28C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BB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9AC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98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DB3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4F3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B8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3C14D">
            <w:pPr>
              <w:jc w:val="center"/>
            </w:pPr>
          </w:p>
        </w:tc>
      </w:tr>
      <w:tr w14:paraId="4A7A5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56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115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0A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16F74">
            <w:pPr>
              <w:jc w:val="center"/>
            </w:pPr>
            <w:r>
              <w:rPr>
                <w:rFonts w:ascii="宋体" w:hAnsi="宋体" w:eastAsia="宋体"/>
                <w:sz w:val="16"/>
              </w:rPr>
              <w:t>改造硬化土渠长度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D8CA">
            <w:pPr>
              <w:jc w:val="center"/>
            </w:pPr>
            <w:r>
              <w:rPr>
                <w:rFonts w:ascii="宋体" w:hAnsi="宋体" w:eastAsia="宋体"/>
                <w:sz w:val="16"/>
              </w:rPr>
              <w:t>=1500米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7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E6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F7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ED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554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E368">
            <w:pPr>
              <w:jc w:val="center"/>
            </w:pPr>
            <w:r>
              <w:rPr>
                <w:rFonts w:ascii="宋体" w:hAnsi="宋体" w:eastAsia="宋体"/>
                <w:sz w:val="16"/>
              </w:rPr>
              <w:t>=1500米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446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B82A0">
            <w:pPr>
              <w:jc w:val="center"/>
            </w:pPr>
          </w:p>
        </w:tc>
      </w:tr>
      <w:tr w14:paraId="7F186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7D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999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AF21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D74A">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6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D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38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974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1F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12D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E5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1E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1BF38">
            <w:pPr>
              <w:jc w:val="center"/>
            </w:pPr>
          </w:p>
        </w:tc>
      </w:tr>
      <w:tr w14:paraId="418691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E46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E37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F6D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FCB1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AD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A4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0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F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2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0E27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D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699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013A2">
            <w:pPr>
              <w:jc w:val="center"/>
            </w:pPr>
          </w:p>
        </w:tc>
      </w:tr>
      <w:tr w14:paraId="71673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664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C2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F2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812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FD92">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162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29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C9D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F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96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C2A5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A3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E2D31">
            <w:pPr>
              <w:jc w:val="center"/>
            </w:pPr>
          </w:p>
        </w:tc>
      </w:tr>
      <w:tr w14:paraId="59522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BE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348E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400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371A">
            <w:pPr>
              <w:jc w:val="center"/>
            </w:pPr>
            <w:r>
              <w:rPr>
                <w:rFonts w:ascii="宋体" w:hAnsi="宋体" w:eastAsia="宋体"/>
                <w:sz w:val="16"/>
              </w:rPr>
              <w:t>项目工程款成本控制数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F0C25">
            <w:pPr>
              <w:jc w:val="center"/>
            </w:pPr>
            <w:r>
              <w:rPr>
                <w:rFonts w:ascii="宋体" w:hAnsi="宋体" w:eastAsia="宋体"/>
                <w:sz w:val="16"/>
              </w:rPr>
              <w:t>&lt;=81.25万元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74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4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17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56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740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E1D9">
            <w:pPr>
              <w:jc w:val="center"/>
            </w:pPr>
            <w:r>
              <w:rPr>
                <w:rFonts w:ascii="宋体" w:hAnsi="宋体" w:eastAsia="宋体"/>
                <w:sz w:val="16"/>
              </w:rPr>
              <w:t>=81.25万元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45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1EBB2">
            <w:pPr>
              <w:jc w:val="center"/>
            </w:pPr>
          </w:p>
        </w:tc>
      </w:tr>
      <w:tr w14:paraId="2E845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7ED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FD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E3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0EF71">
            <w:pPr>
              <w:jc w:val="center"/>
            </w:pPr>
            <w:r>
              <w:rPr>
                <w:rFonts w:ascii="宋体" w:hAnsi="宋体" w:eastAsia="宋体"/>
                <w:sz w:val="16"/>
              </w:rPr>
              <w:t>项目前期费成本控制数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71BD">
            <w:pPr>
              <w:jc w:val="center"/>
            </w:pPr>
            <w:r>
              <w:rPr>
                <w:rFonts w:ascii="宋体" w:hAnsi="宋体" w:eastAsia="宋体"/>
                <w:sz w:val="16"/>
              </w:rPr>
              <w:t>&lt;=7.36万元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CF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E9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4A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2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F30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E85F">
            <w:pPr>
              <w:jc w:val="center"/>
            </w:pPr>
            <w:r>
              <w:rPr>
                <w:rFonts w:ascii="宋体" w:hAnsi="宋体" w:eastAsia="宋体"/>
                <w:sz w:val="16"/>
              </w:rPr>
              <w:t>=7.36万元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6D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BF1CC">
            <w:pPr>
              <w:jc w:val="center"/>
            </w:pPr>
          </w:p>
        </w:tc>
      </w:tr>
      <w:tr w14:paraId="7027D6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A0D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353AF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880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982D">
            <w:pPr>
              <w:jc w:val="center"/>
            </w:pPr>
            <w:r>
              <w:rPr>
                <w:rFonts w:ascii="宋体" w:hAnsi="宋体" w:eastAsia="宋体"/>
                <w:sz w:val="16"/>
              </w:rPr>
              <w:t>有效改善村民灌溉条件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BAB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A8F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973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96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19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5EC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B18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73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1A15A">
            <w:pPr>
              <w:jc w:val="center"/>
            </w:pPr>
          </w:p>
        </w:tc>
      </w:tr>
      <w:tr w14:paraId="3A624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AC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6E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089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3C0D">
            <w:pPr>
              <w:jc w:val="center"/>
            </w:pPr>
            <w:r>
              <w:rPr>
                <w:rFonts w:ascii="宋体" w:hAnsi="宋体" w:eastAsia="宋体"/>
                <w:sz w:val="16"/>
              </w:rPr>
              <w:t>有效提高村民用水条件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A040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F9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99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85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A5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98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82C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CB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EA2C">
            <w:pPr>
              <w:jc w:val="center"/>
            </w:pPr>
          </w:p>
        </w:tc>
      </w:tr>
      <w:tr w14:paraId="6534B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0C1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01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4F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9C88">
            <w:pPr>
              <w:jc w:val="center"/>
            </w:pPr>
            <w:r>
              <w:rPr>
                <w:rFonts w:ascii="宋体" w:hAnsi="宋体" w:eastAsia="宋体"/>
                <w:sz w:val="16"/>
              </w:rPr>
              <w:t>受益村民满意度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BF0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8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75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379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38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CD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7C5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E5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C7283">
            <w:pPr>
              <w:jc w:val="center"/>
            </w:pPr>
            <w:r>
              <w:rPr>
                <w:rFonts w:ascii="宋体" w:hAnsi="宋体" w:eastAsia="宋体"/>
                <w:sz w:val="16"/>
              </w:rPr>
              <w:t>受益村民满意度100%，故存在5%。</w:t>
            </w:r>
          </w:p>
        </w:tc>
      </w:tr>
      <w:tr w14:paraId="77984E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DB5C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DB7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E8A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358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9A7A993"/>
        </w:tc>
      </w:tr>
    </w:tbl>
    <w:p w14:paraId="4E58D87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C6AAB1C">
        <w:tblPrEx>
          <w:tblCellMar>
            <w:top w:w="0" w:type="dxa"/>
            <w:left w:w="108" w:type="dxa"/>
            <w:bottom w:w="0" w:type="dxa"/>
            <w:right w:w="108" w:type="dxa"/>
          </w:tblCellMar>
        </w:tblPrEx>
        <w:tc>
          <w:tcPr>
            <w:tcW w:w="8848" w:type="dxa"/>
            <w:gridSpan w:val="14"/>
            <w:vAlign w:val="center"/>
          </w:tcPr>
          <w:p w14:paraId="0EA078B0">
            <w:pPr>
              <w:jc w:val="center"/>
            </w:pPr>
            <w:r>
              <w:rPr>
                <w:rFonts w:ascii="宋体" w:hAnsi="宋体" w:eastAsia="宋体"/>
                <w:sz w:val="24"/>
              </w:rPr>
              <w:t>项目支出绩效自评表</w:t>
            </w:r>
          </w:p>
        </w:tc>
      </w:tr>
      <w:tr w14:paraId="463E8655">
        <w:tblPrEx>
          <w:tblCellMar>
            <w:top w:w="0" w:type="dxa"/>
            <w:left w:w="108" w:type="dxa"/>
            <w:bottom w:w="0" w:type="dxa"/>
            <w:right w:w="108" w:type="dxa"/>
          </w:tblCellMar>
        </w:tblPrEx>
        <w:tc>
          <w:tcPr>
            <w:tcW w:w="8848" w:type="dxa"/>
            <w:gridSpan w:val="14"/>
            <w:vAlign w:val="center"/>
          </w:tcPr>
          <w:p w14:paraId="39D5CAF1">
            <w:pPr>
              <w:jc w:val="center"/>
            </w:pPr>
            <w:r>
              <w:rPr>
                <w:rFonts w:ascii="宋体" w:hAnsi="宋体" w:eastAsia="宋体"/>
                <w:sz w:val="24"/>
              </w:rPr>
              <w:t>(2024年度)</w:t>
            </w:r>
          </w:p>
        </w:tc>
      </w:tr>
      <w:tr w14:paraId="7B363A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BC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8DE67E">
            <w:pPr>
              <w:jc w:val="center"/>
            </w:pPr>
            <w:r>
              <w:rPr>
                <w:rFonts w:ascii="宋体" w:hAnsi="宋体" w:eastAsia="宋体"/>
                <w:sz w:val="16"/>
              </w:rPr>
              <w:t>2024年项目前期费</w:t>
            </w:r>
          </w:p>
        </w:tc>
      </w:tr>
      <w:tr w14:paraId="58343E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6C0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D6647">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65F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94B9D1">
            <w:pPr>
              <w:jc w:val="center"/>
            </w:pPr>
            <w:r>
              <w:rPr>
                <w:rFonts w:ascii="宋体" w:hAnsi="宋体" w:eastAsia="宋体"/>
                <w:sz w:val="16"/>
              </w:rPr>
              <w:t>疏勒县阿拉力乡人民政府</w:t>
            </w:r>
          </w:p>
        </w:tc>
      </w:tr>
      <w:tr w14:paraId="1EA9F4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DA5AB">
            <w:pPr>
              <w:jc w:val="center"/>
            </w:pPr>
            <w:bookmarkStart w:id="0" w:name="_GoBack" w:colFirst="0" w:colLast="0"/>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652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6676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0D0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C0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58D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9A7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185DA">
            <w:pPr>
              <w:jc w:val="center"/>
            </w:pPr>
            <w:r>
              <w:rPr>
                <w:rFonts w:ascii="宋体" w:hAnsi="宋体" w:eastAsia="宋体"/>
                <w:sz w:val="16"/>
              </w:rPr>
              <w:t>得分</w:t>
            </w:r>
          </w:p>
        </w:tc>
      </w:tr>
      <w:bookmarkEnd w:id="0"/>
      <w:tr w14:paraId="3982E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151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850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2060">
            <w:pPr>
              <w:jc w:val="center"/>
            </w:pPr>
            <w:r>
              <w:rPr>
                <w:rFonts w:ascii="宋体" w:hAnsi="宋体" w:eastAsia="宋体"/>
                <w:sz w:val="16"/>
              </w:rPr>
              <w:t>57.89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F439B">
            <w:pPr>
              <w:jc w:val="center"/>
            </w:pPr>
            <w:r>
              <w:rPr>
                <w:rFonts w:ascii="宋体" w:hAnsi="宋体" w:eastAsia="宋体"/>
                <w:sz w:val="16"/>
              </w:rPr>
              <w:t>57.89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195B">
            <w:pPr>
              <w:jc w:val="center"/>
            </w:pPr>
            <w:r>
              <w:rPr>
                <w:rFonts w:ascii="宋体" w:hAnsi="宋体" w:eastAsia="宋体"/>
                <w:sz w:val="16"/>
              </w:rPr>
              <w:t>57.89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B59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DB6B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1834">
            <w:pPr>
              <w:jc w:val="center"/>
            </w:pPr>
            <w:r>
              <w:rPr>
                <w:rFonts w:ascii="宋体" w:hAnsi="宋体" w:eastAsia="宋体"/>
                <w:sz w:val="16"/>
              </w:rPr>
              <w:t>10.00分</w:t>
            </w:r>
          </w:p>
        </w:tc>
      </w:tr>
      <w:tr w14:paraId="2A145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AB0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BE8C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BC765">
            <w:pPr>
              <w:jc w:val="center"/>
            </w:pPr>
            <w:r>
              <w:rPr>
                <w:rFonts w:ascii="宋体" w:hAnsi="宋体" w:eastAsia="宋体"/>
                <w:sz w:val="16"/>
              </w:rPr>
              <w:t>57.89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1E605">
            <w:pPr>
              <w:jc w:val="center"/>
            </w:pPr>
            <w:r>
              <w:rPr>
                <w:rFonts w:ascii="宋体" w:hAnsi="宋体" w:eastAsia="宋体"/>
                <w:sz w:val="16"/>
              </w:rPr>
              <w:t>57.89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D4CD3">
            <w:pPr>
              <w:jc w:val="center"/>
            </w:pPr>
            <w:r>
              <w:rPr>
                <w:rFonts w:ascii="宋体" w:hAnsi="宋体" w:eastAsia="宋体"/>
                <w:sz w:val="16"/>
              </w:rPr>
              <w:t>57.89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12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196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6D22">
            <w:pPr>
              <w:jc w:val="center"/>
            </w:pPr>
            <w:r>
              <w:rPr>
                <w:rFonts w:ascii="宋体" w:hAnsi="宋体" w:eastAsia="宋体"/>
                <w:sz w:val="16"/>
              </w:rPr>
              <w:t>—</w:t>
            </w:r>
          </w:p>
        </w:tc>
      </w:tr>
      <w:tr w14:paraId="579F5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649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6DC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9E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19F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4A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3E2E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11C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1AB06">
            <w:pPr>
              <w:jc w:val="center"/>
            </w:pPr>
            <w:r>
              <w:rPr>
                <w:rFonts w:ascii="宋体" w:hAnsi="宋体" w:eastAsia="宋体"/>
                <w:sz w:val="16"/>
              </w:rPr>
              <w:t>—</w:t>
            </w:r>
          </w:p>
        </w:tc>
      </w:tr>
      <w:tr w14:paraId="54659C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6FC4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6BBFD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E2AA67">
            <w:pPr>
              <w:jc w:val="center"/>
            </w:pPr>
            <w:r>
              <w:rPr>
                <w:rFonts w:ascii="宋体" w:hAnsi="宋体" w:eastAsia="宋体"/>
                <w:sz w:val="16"/>
              </w:rPr>
              <w:t>实际完成情况</w:t>
            </w:r>
          </w:p>
        </w:tc>
      </w:tr>
      <w:tr w14:paraId="1597B5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576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8BD7D">
            <w:pPr>
              <w:jc w:val="both"/>
            </w:pPr>
            <w:r>
              <w:rPr>
                <w:rFonts w:ascii="宋体" w:hAnsi="宋体" w:eastAsia="宋体"/>
                <w:sz w:val="16"/>
              </w:rPr>
              <w:t>疏勒县甜菜制糖、酵母产品、有机肥生产项目占地面积42.1963公顷，其中耕地面积为12.8649公顷（一般耕地），根据《中华人民共和国土地管理法》《自治区国土资源系统土地管理行政事业性收费标准的通知》等文件要求，一般耕地按照3000元/亩标准缴纳耕地开垦费，即4.5万元/公顷。即目前需缴纳耕地开垦费57.89205万元（12.8649公顷*4.5万元/公顷）。通过该项目的实施，能够保障项目用地的正常审批，项目的及时上报，同时能够保障项目建设进程的顺利推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EF2A52">
            <w:pPr>
              <w:jc w:val="both"/>
            </w:pPr>
            <w:r>
              <w:rPr>
                <w:rFonts w:hint="eastAsia" w:ascii="宋体" w:hAnsi="宋体"/>
                <w:sz w:val="16"/>
                <w:lang w:eastAsia="zh-CN"/>
              </w:rPr>
              <w:t>截至2024</w:t>
            </w:r>
            <w:r>
              <w:rPr>
                <w:rFonts w:ascii="宋体" w:hAnsi="宋体" w:eastAsia="宋体"/>
                <w:sz w:val="16"/>
              </w:rPr>
              <w:t>年12月31日，该项目实际支出57.89万元，疏勒县甜菜制糖、酵母产品、有机肥生产项目占地面积42.1963公顷，其中耕地面积为12.8649公顷（一般耕地），根据《中华人民共和国土地管理法》《自治区国土资源系统土地管理行政事业性收费标准的通知》等文件要求，一般耕地按照3000元/亩标准缴纳耕地开垦费，即4.5万元/公顷。即目前需缴纳耕地开垦费57.89205万元（12.8649公顷*4.5万元/公顷）。通过该项目的实施，能够保障项目用地的正常审批，项目的及时上报，同时能够保障项目建设进程的顺利推进。</w:t>
            </w:r>
          </w:p>
        </w:tc>
      </w:tr>
      <w:tr w14:paraId="4C1F8A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9BA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21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31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86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61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27A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B8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722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96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97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DE98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46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A7D12">
            <w:pPr>
              <w:jc w:val="center"/>
            </w:pPr>
            <w:r>
              <w:rPr>
                <w:rFonts w:ascii="宋体" w:hAnsi="宋体" w:eastAsia="宋体"/>
                <w:sz w:val="16"/>
              </w:rPr>
              <w:t>偏差原因分析及改进措施</w:t>
            </w:r>
          </w:p>
        </w:tc>
      </w:tr>
      <w:tr w14:paraId="37548D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B23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6B60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DF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407A">
            <w:pPr>
              <w:jc w:val="center"/>
            </w:pPr>
            <w:r>
              <w:rPr>
                <w:rFonts w:ascii="宋体" w:hAnsi="宋体" w:eastAsia="宋体"/>
                <w:sz w:val="16"/>
              </w:rPr>
              <w:t>占用耕地面积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1B7F">
            <w:pPr>
              <w:jc w:val="center"/>
            </w:pPr>
            <w:r>
              <w:rPr>
                <w:rFonts w:ascii="宋体" w:hAnsi="宋体" w:eastAsia="宋体"/>
                <w:sz w:val="16"/>
              </w:rPr>
              <w:t>=12.86公顷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51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0B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FBD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B1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3C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1D1C">
            <w:pPr>
              <w:jc w:val="center"/>
            </w:pPr>
            <w:r>
              <w:rPr>
                <w:rFonts w:ascii="宋体" w:hAnsi="宋体" w:eastAsia="宋体"/>
                <w:sz w:val="16"/>
              </w:rPr>
              <w:t>=12.86公顷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4E8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49C89">
            <w:pPr>
              <w:jc w:val="center"/>
            </w:pPr>
          </w:p>
        </w:tc>
      </w:tr>
      <w:tr w14:paraId="42BC5A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7D9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C1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BD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8781">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ED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5A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72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7B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3E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C154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7D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DDC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50E55">
            <w:pPr>
              <w:jc w:val="center"/>
            </w:pPr>
          </w:p>
        </w:tc>
      </w:tr>
      <w:tr w14:paraId="6E28A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D65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B36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952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55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5230">
            <w:pPr>
              <w:jc w:val="center"/>
            </w:pPr>
            <w:r>
              <w:rPr>
                <w:rFonts w:ascii="宋体" w:hAnsi="宋体" w:eastAsia="宋体"/>
                <w:sz w:val="16"/>
              </w:rPr>
              <w:t>=2024年7月底前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8B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8D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A3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A4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27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5DFE">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95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1C8B">
            <w:pPr>
              <w:jc w:val="center"/>
            </w:pPr>
          </w:p>
        </w:tc>
      </w:tr>
      <w:tr w14:paraId="2A6A7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315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81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3D0C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4339">
            <w:pPr>
              <w:jc w:val="center"/>
            </w:pPr>
            <w:r>
              <w:rPr>
                <w:rFonts w:ascii="宋体" w:hAnsi="宋体" w:eastAsia="宋体"/>
                <w:sz w:val="16"/>
              </w:rPr>
              <w:t>耕地占用税缴纳及时率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5C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E9B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5F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B5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27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37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426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C7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F4F0">
            <w:pPr>
              <w:jc w:val="center"/>
            </w:pPr>
          </w:p>
        </w:tc>
      </w:tr>
      <w:tr w14:paraId="191CCB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0B4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9A9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A5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4725">
            <w:pPr>
              <w:jc w:val="center"/>
            </w:pPr>
            <w:r>
              <w:rPr>
                <w:rFonts w:ascii="宋体" w:hAnsi="宋体" w:eastAsia="宋体"/>
                <w:sz w:val="16"/>
              </w:rPr>
              <w:t>缴费开垦费标准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FDF2">
            <w:pPr>
              <w:jc w:val="center"/>
            </w:pPr>
            <w:r>
              <w:rPr>
                <w:rFonts w:ascii="宋体" w:hAnsi="宋体" w:eastAsia="宋体"/>
                <w:sz w:val="16"/>
              </w:rPr>
              <w:t>=4.50万元/公顷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94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49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F2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5A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3E2F">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76880">
            <w:pPr>
              <w:jc w:val="center"/>
            </w:pPr>
            <w:r>
              <w:rPr>
                <w:rFonts w:ascii="宋体" w:hAnsi="宋体" w:eastAsia="宋体"/>
                <w:sz w:val="16"/>
              </w:rPr>
              <w:t>=4.5万元/公顷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FE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2629">
            <w:pPr>
              <w:jc w:val="center"/>
            </w:pPr>
          </w:p>
        </w:tc>
      </w:tr>
      <w:tr w14:paraId="53A0B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6FB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37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C2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3D44">
            <w:pPr>
              <w:jc w:val="center"/>
            </w:pPr>
            <w:r>
              <w:rPr>
                <w:rFonts w:ascii="宋体" w:hAnsi="宋体" w:eastAsia="宋体"/>
                <w:sz w:val="16"/>
              </w:rPr>
              <w:t>健全耕地保护机制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BC89">
            <w:pPr>
              <w:jc w:val="center"/>
            </w:pPr>
            <w:r>
              <w:rPr>
                <w:rFonts w:ascii="宋体" w:hAnsi="宋体" w:eastAsia="宋体"/>
                <w:sz w:val="16"/>
              </w:rPr>
              <w:t>有效健全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B5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B1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94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C8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9E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B8CB">
            <w:pPr>
              <w:jc w:val="center"/>
            </w:pPr>
            <w:r>
              <w:rPr>
                <w:rFonts w:ascii="宋体" w:hAnsi="宋体" w:eastAsia="宋体"/>
                <w:sz w:val="16"/>
              </w:rPr>
              <w:t>有效健全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1DDF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F403">
            <w:pPr>
              <w:jc w:val="center"/>
            </w:pPr>
          </w:p>
        </w:tc>
      </w:tr>
      <w:tr w14:paraId="07AA6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10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C0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52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C6FE">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277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E7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EA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E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48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28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7E6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F1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891D">
            <w:pPr>
              <w:jc w:val="center"/>
            </w:pPr>
            <w:r>
              <w:rPr>
                <w:rFonts w:ascii="宋体" w:hAnsi="宋体" w:eastAsia="宋体"/>
                <w:sz w:val="16"/>
              </w:rPr>
              <w:t>受益企业满意度100%，故存在5%偏差。</w:t>
            </w:r>
          </w:p>
        </w:tc>
      </w:tr>
      <w:tr w14:paraId="414F05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C74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8F8F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F56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4E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E950F4"/>
        </w:tc>
      </w:tr>
    </w:tbl>
    <w:p w14:paraId="2902E1D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ECB1B45">
        <w:tblPrEx>
          <w:tblCellMar>
            <w:top w:w="0" w:type="dxa"/>
            <w:left w:w="108" w:type="dxa"/>
            <w:bottom w:w="0" w:type="dxa"/>
            <w:right w:w="108" w:type="dxa"/>
          </w:tblCellMar>
        </w:tblPrEx>
        <w:tc>
          <w:tcPr>
            <w:tcW w:w="8848" w:type="dxa"/>
            <w:gridSpan w:val="14"/>
            <w:vAlign w:val="center"/>
          </w:tcPr>
          <w:p w14:paraId="7FB41EE6">
            <w:pPr>
              <w:jc w:val="center"/>
            </w:pPr>
            <w:r>
              <w:rPr>
                <w:rFonts w:ascii="宋体" w:hAnsi="宋体" w:eastAsia="宋体"/>
                <w:sz w:val="24"/>
              </w:rPr>
              <w:t>项目支出绩效自评表</w:t>
            </w:r>
          </w:p>
        </w:tc>
      </w:tr>
      <w:tr w14:paraId="22AA4E86">
        <w:tblPrEx>
          <w:tblCellMar>
            <w:top w:w="0" w:type="dxa"/>
            <w:left w:w="108" w:type="dxa"/>
            <w:bottom w:w="0" w:type="dxa"/>
            <w:right w:w="108" w:type="dxa"/>
          </w:tblCellMar>
        </w:tblPrEx>
        <w:tc>
          <w:tcPr>
            <w:tcW w:w="8848" w:type="dxa"/>
            <w:gridSpan w:val="14"/>
            <w:vAlign w:val="center"/>
          </w:tcPr>
          <w:p w14:paraId="56570FD0">
            <w:pPr>
              <w:jc w:val="center"/>
            </w:pPr>
            <w:r>
              <w:rPr>
                <w:rFonts w:ascii="宋体" w:hAnsi="宋体" w:eastAsia="宋体"/>
                <w:sz w:val="24"/>
              </w:rPr>
              <w:t>(2024年度)</w:t>
            </w:r>
          </w:p>
        </w:tc>
      </w:tr>
      <w:tr w14:paraId="6C6BC2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E5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94BC31">
            <w:pPr>
              <w:jc w:val="center"/>
            </w:pPr>
            <w:r>
              <w:rPr>
                <w:rFonts w:ascii="宋体" w:hAnsi="宋体" w:eastAsia="宋体"/>
                <w:sz w:val="16"/>
              </w:rPr>
              <w:t>乡镇聘用保安工资项目</w:t>
            </w:r>
          </w:p>
        </w:tc>
      </w:tr>
      <w:tr w14:paraId="446170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6B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2B3A4">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71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F63C91">
            <w:pPr>
              <w:jc w:val="center"/>
            </w:pPr>
            <w:r>
              <w:rPr>
                <w:rFonts w:ascii="宋体" w:hAnsi="宋体" w:eastAsia="宋体"/>
                <w:sz w:val="16"/>
              </w:rPr>
              <w:t>疏勒县阿拉力乡人民政府</w:t>
            </w:r>
          </w:p>
        </w:tc>
      </w:tr>
      <w:tr w14:paraId="4B7958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D59D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470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B12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ED8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61D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F1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6C3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6BF5">
            <w:pPr>
              <w:jc w:val="center"/>
            </w:pPr>
            <w:r>
              <w:rPr>
                <w:rFonts w:ascii="宋体" w:hAnsi="宋体" w:eastAsia="宋体"/>
                <w:sz w:val="16"/>
              </w:rPr>
              <w:t>得分</w:t>
            </w:r>
          </w:p>
        </w:tc>
      </w:tr>
      <w:tr w14:paraId="30F8BD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6E1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B3B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C637A">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43343">
            <w:pPr>
              <w:jc w:val="center"/>
            </w:pPr>
            <w:r>
              <w:rPr>
                <w:rFonts w:ascii="宋体" w:hAnsi="宋体" w:eastAsia="宋体"/>
                <w:sz w:val="16"/>
              </w:rPr>
              <w:t>14.76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22B4D">
            <w:pPr>
              <w:jc w:val="center"/>
            </w:pPr>
            <w:r>
              <w:rPr>
                <w:rFonts w:ascii="宋体" w:hAnsi="宋体" w:eastAsia="宋体"/>
                <w:sz w:val="16"/>
              </w:rPr>
              <w:t>14.76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6AD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F59D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D98B1">
            <w:pPr>
              <w:jc w:val="center"/>
            </w:pPr>
            <w:r>
              <w:rPr>
                <w:rFonts w:ascii="宋体" w:hAnsi="宋体" w:eastAsia="宋体"/>
                <w:sz w:val="16"/>
              </w:rPr>
              <w:t>10.00分</w:t>
            </w:r>
          </w:p>
        </w:tc>
      </w:tr>
      <w:tr w14:paraId="42523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03F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AF3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4260A">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5E1F">
            <w:pPr>
              <w:jc w:val="center"/>
            </w:pPr>
            <w:r>
              <w:rPr>
                <w:rFonts w:ascii="宋体" w:hAnsi="宋体" w:eastAsia="宋体"/>
                <w:sz w:val="16"/>
              </w:rPr>
              <w:t>14.76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22CBA">
            <w:pPr>
              <w:jc w:val="center"/>
            </w:pPr>
            <w:r>
              <w:rPr>
                <w:rFonts w:ascii="宋体" w:hAnsi="宋体" w:eastAsia="宋体"/>
                <w:sz w:val="16"/>
              </w:rPr>
              <w:t>14.76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52D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BB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7D8D">
            <w:pPr>
              <w:jc w:val="center"/>
            </w:pPr>
            <w:r>
              <w:rPr>
                <w:rFonts w:ascii="宋体" w:hAnsi="宋体" w:eastAsia="宋体"/>
                <w:sz w:val="16"/>
              </w:rPr>
              <w:t>—</w:t>
            </w:r>
          </w:p>
        </w:tc>
      </w:tr>
      <w:tr w14:paraId="55B59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211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244E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E1B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C8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53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E1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63F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4802">
            <w:pPr>
              <w:jc w:val="center"/>
            </w:pPr>
            <w:r>
              <w:rPr>
                <w:rFonts w:ascii="宋体" w:hAnsi="宋体" w:eastAsia="宋体"/>
                <w:sz w:val="16"/>
              </w:rPr>
              <w:t>—</w:t>
            </w:r>
          </w:p>
        </w:tc>
      </w:tr>
      <w:tr w14:paraId="3B687B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026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E3D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3C5926">
            <w:pPr>
              <w:jc w:val="center"/>
            </w:pPr>
            <w:r>
              <w:rPr>
                <w:rFonts w:ascii="宋体" w:hAnsi="宋体" w:eastAsia="宋体"/>
                <w:sz w:val="16"/>
              </w:rPr>
              <w:t>实际完成情况</w:t>
            </w:r>
          </w:p>
        </w:tc>
      </w:tr>
      <w:tr w14:paraId="7D08C6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2FF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A9604C">
            <w:pPr>
              <w:jc w:val="both"/>
            </w:pPr>
            <w:r>
              <w:rPr>
                <w:rFonts w:ascii="宋体" w:hAnsi="宋体" w:eastAsia="宋体"/>
                <w:sz w:val="16"/>
              </w:rPr>
              <w:t>项目预算安排资金14.76万元，其中：财政资金14.76万元，其他资金0万元。用于支付乡级保安人员2024年工资。实施地点在疏勒县阿拉力乡人民政府，基本情况：保障乡政府的安保力量，聘用乡级保安人员共9人，按照1200每月标准发放工资，并定期进行培训和训练，提供24小时服务，创建和谐乡村环境，确保工作人员和群众日常安全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1A4480">
            <w:pPr>
              <w:jc w:val="both"/>
            </w:pPr>
            <w:r>
              <w:rPr>
                <w:rFonts w:hint="eastAsia" w:ascii="宋体" w:hAnsi="宋体"/>
                <w:sz w:val="16"/>
                <w:lang w:eastAsia="zh-CN"/>
              </w:rPr>
              <w:t>截至2024</w:t>
            </w:r>
            <w:r>
              <w:rPr>
                <w:rFonts w:ascii="宋体" w:hAnsi="宋体" w:eastAsia="宋体"/>
                <w:sz w:val="16"/>
              </w:rPr>
              <w:t>年12月31日，本年度共支出资金14.76万元，保障了2024年度9名乡级聘用人员的工资，人员工资标准为1200元/人/月，本年度保障安保人员工资发放月数13个月，聘用人员出勤率达到100%，有效维持了乡村和谐安定环境，有效促进了就业困难户再就业。</w:t>
            </w:r>
          </w:p>
        </w:tc>
      </w:tr>
      <w:tr w14:paraId="258C99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BD68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89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AA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F3C8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C2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7C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40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D5D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C7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A32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FC6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6B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8103B">
            <w:pPr>
              <w:jc w:val="center"/>
            </w:pPr>
            <w:r>
              <w:rPr>
                <w:rFonts w:ascii="宋体" w:hAnsi="宋体" w:eastAsia="宋体"/>
                <w:sz w:val="16"/>
              </w:rPr>
              <w:t>偏差原因分析及改进措施</w:t>
            </w:r>
          </w:p>
        </w:tc>
      </w:tr>
      <w:tr w14:paraId="795CF7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F68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B89D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DCB6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17D7">
            <w:pPr>
              <w:jc w:val="center"/>
            </w:pPr>
            <w:r>
              <w:rPr>
                <w:rFonts w:ascii="宋体" w:hAnsi="宋体" w:eastAsia="宋体"/>
                <w:sz w:val="16"/>
              </w:rPr>
              <w:t>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323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AC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9478">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E92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A0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D9B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814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5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F58E">
            <w:pPr>
              <w:jc w:val="center"/>
            </w:pPr>
          </w:p>
        </w:tc>
      </w:tr>
      <w:tr w14:paraId="33D85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9B5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C7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7B7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AD305">
            <w:pPr>
              <w:jc w:val="center"/>
            </w:pPr>
            <w:r>
              <w:rPr>
                <w:rFonts w:ascii="宋体" w:hAnsi="宋体" w:eastAsia="宋体"/>
                <w:sz w:val="16"/>
              </w:rPr>
              <w:t>保障乡级安保人员配置数量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A4A3">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07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E37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15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200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0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5733">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E55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D4287">
            <w:pPr>
              <w:jc w:val="center"/>
            </w:pPr>
          </w:p>
        </w:tc>
      </w:tr>
      <w:tr w14:paraId="0A6A46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57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099B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04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CDBA">
            <w:pPr>
              <w:jc w:val="center"/>
            </w:pPr>
            <w:r>
              <w:rPr>
                <w:rFonts w:ascii="宋体" w:hAnsi="宋体" w:eastAsia="宋体"/>
                <w:sz w:val="16"/>
              </w:rPr>
              <w:t>保障安保人员工资发放月数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F408">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A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931C">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45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35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06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1723">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38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85A22">
            <w:pPr>
              <w:jc w:val="center"/>
            </w:pPr>
          </w:p>
        </w:tc>
      </w:tr>
      <w:tr w14:paraId="43530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EF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A3A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C07D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FEB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6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CD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5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61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2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1E2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62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61C5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AD5A8">
            <w:pPr>
              <w:jc w:val="center"/>
            </w:pPr>
          </w:p>
        </w:tc>
      </w:tr>
      <w:tr w14:paraId="52EF31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636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FC2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DA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09A6">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74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3E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7B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D5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F62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511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A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AC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54568">
            <w:pPr>
              <w:jc w:val="center"/>
            </w:pPr>
          </w:p>
        </w:tc>
      </w:tr>
      <w:tr w14:paraId="669D5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B6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E0B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93D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7803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D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DC6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91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21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91B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B5E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FF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0C5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DA3E4">
            <w:pPr>
              <w:jc w:val="center"/>
            </w:pPr>
          </w:p>
        </w:tc>
      </w:tr>
      <w:tr w14:paraId="3ADEAF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A0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1F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952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CAFD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D0FB">
            <w:pPr>
              <w:jc w:val="center"/>
            </w:pPr>
            <w:r>
              <w:rPr>
                <w:rFonts w:ascii="宋体" w:hAnsi="宋体" w:eastAsia="宋体"/>
                <w:sz w:val="16"/>
              </w:rPr>
              <w:t>=2024年12月6日前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E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1E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97CD">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77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69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E457">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B1A6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37ED4">
            <w:pPr>
              <w:jc w:val="center"/>
            </w:pPr>
          </w:p>
        </w:tc>
      </w:tr>
      <w:tr w14:paraId="6151C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F7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EFA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1D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F884A">
            <w:pPr>
              <w:jc w:val="center"/>
            </w:pPr>
            <w:r>
              <w:rPr>
                <w:rFonts w:ascii="宋体" w:hAnsi="宋体" w:eastAsia="宋体"/>
                <w:sz w:val="16"/>
              </w:rPr>
              <w:t>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C619">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A25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7AE1">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D90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A11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8E1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5028">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E8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1DC87">
            <w:pPr>
              <w:jc w:val="center"/>
            </w:pPr>
          </w:p>
        </w:tc>
      </w:tr>
      <w:tr w14:paraId="536A0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355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49F7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159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4D9B">
            <w:pPr>
              <w:jc w:val="center"/>
            </w:pPr>
            <w:r>
              <w:rPr>
                <w:rFonts w:ascii="宋体" w:hAnsi="宋体" w:eastAsia="宋体"/>
                <w:sz w:val="16"/>
              </w:rPr>
              <w:t>促进就业困难户再就业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E15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7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B4F9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67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CA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EF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2583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A3FA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B141">
            <w:pPr>
              <w:jc w:val="center"/>
            </w:pPr>
          </w:p>
        </w:tc>
      </w:tr>
      <w:tr w14:paraId="2087BE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388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0EC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A08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5042C">
            <w:pPr>
              <w:jc w:val="center"/>
            </w:pPr>
            <w:r>
              <w:rPr>
                <w:rFonts w:ascii="宋体" w:hAnsi="宋体" w:eastAsia="宋体"/>
                <w:sz w:val="16"/>
              </w:rPr>
              <w:t>维持乡村和谐安定环境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1BC0D">
            <w:pPr>
              <w:jc w:val="center"/>
            </w:pPr>
            <w:r>
              <w:rPr>
                <w:rFonts w:ascii="宋体" w:hAnsi="宋体" w:eastAsia="宋体"/>
                <w:sz w:val="16"/>
              </w:rPr>
              <w:t>有效维持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9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6F59">
            <w:pPr>
              <w:jc w:val="center"/>
            </w:pPr>
            <w:r>
              <w:rPr>
                <w:rFonts w:ascii="宋体" w:hAnsi="宋体" w:eastAsia="宋体"/>
                <w:sz w:val="16"/>
              </w:rPr>
              <w:t>维持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F9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72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FCF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D0ED">
            <w:pPr>
              <w:jc w:val="center"/>
            </w:pPr>
            <w:r>
              <w:rPr>
                <w:rFonts w:ascii="宋体" w:hAnsi="宋体" w:eastAsia="宋体"/>
                <w:sz w:val="16"/>
              </w:rPr>
              <w:t>有效维持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74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47265">
            <w:pPr>
              <w:jc w:val="center"/>
            </w:pPr>
          </w:p>
        </w:tc>
      </w:tr>
      <w:tr w14:paraId="05087C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F8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0B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87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6B24">
            <w:pPr>
              <w:jc w:val="center"/>
            </w:pPr>
            <w:r>
              <w:rPr>
                <w:rFonts w:ascii="宋体" w:hAnsi="宋体" w:eastAsia="宋体"/>
                <w:sz w:val="16"/>
              </w:rPr>
              <w:t>受益对象满意度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0E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9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A9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9B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15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E7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6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2DF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D284">
            <w:pPr>
              <w:jc w:val="center"/>
            </w:pPr>
            <w:r>
              <w:rPr>
                <w:rFonts w:ascii="宋体" w:hAnsi="宋体" w:eastAsia="宋体"/>
                <w:sz w:val="16"/>
              </w:rPr>
              <w:t>受益对象满意度100%，故存在5%偏差。</w:t>
            </w:r>
          </w:p>
        </w:tc>
      </w:tr>
      <w:tr w14:paraId="4B61FCC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41D5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22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BFB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242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7E8A68"/>
        </w:tc>
      </w:tr>
    </w:tbl>
    <w:p w14:paraId="5087CE3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01F22C7">
        <w:tc>
          <w:tcPr>
            <w:tcW w:w="8848" w:type="dxa"/>
            <w:gridSpan w:val="14"/>
            <w:vAlign w:val="center"/>
          </w:tcPr>
          <w:p w14:paraId="2599090F">
            <w:pPr>
              <w:jc w:val="center"/>
            </w:pPr>
            <w:r>
              <w:rPr>
                <w:rFonts w:ascii="宋体" w:hAnsi="宋体" w:eastAsia="宋体"/>
                <w:sz w:val="24"/>
              </w:rPr>
              <w:t>项目支出绩效自评表</w:t>
            </w:r>
          </w:p>
        </w:tc>
      </w:tr>
      <w:tr w14:paraId="01947FA9">
        <w:tblPrEx>
          <w:tblCellMar>
            <w:top w:w="0" w:type="dxa"/>
            <w:left w:w="108" w:type="dxa"/>
            <w:bottom w:w="0" w:type="dxa"/>
            <w:right w:w="108" w:type="dxa"/>
          </w:tblCellMar>
        </w:tblPrEx>
        <w:tc>
          <w:tcPr>
            <w:tcW w:w="8848" w:type="dxa"/>
            <w:gridSpan w:val="14"/>
            <w:vAlign w:val="center"/>
          </w:tcPr>
          <w:p w14:paraId="08DC8212">
            <w:pPr>
              <w:jc w:val="center"/>
            </w:pPr>
            <w:r>
              <w:rPr>
                <w:rFonts w:ascii="宋体" w:hAnsi="宋体" w:eastAsia="宋体"/>
                <w:sz w:val="24"/>
              </w:rPr>
              <w:t>(2024年度)</w:t>
            </w:r>
          </w:p>
        </w:tc>
      </w:tr>
      <w:tr w14:paraId="44940C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D5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C39ACC">
            <w:pPr>
              <w:jc w:val="center"/>
            </w:pPr>
            <w:r>
              <w:rPr>
                <w:rFonts w:ascii="宋体" w:hAnsi="宋体" w:eastAsia="宋体"/>
                <w:sz w:val="16"/>
              </w:rPr>
              <w:t>自治区乡村振兴示范村（阿拉力乡3村）</w:t>
            </w:r>
            <w:r>
              <w:rPr>
                <w:rFonts w:hint="eastAsia" w:ascii="宋体" w:hAnsi="宋体"/>
                <w:sz w:val="16"/>
                <w:lang w:eastAsia="zh-CN"/>
              </w:rPr>
              <w:t>－</w:t>
            </w:r>
            <w:r>
              <w:rPr>
                <w:rFonts w:ascii="宋体" w:hAnsi="宋体" w:eastAsia="宋体"/>
                <w:sz w:val="16"/>
              </w:rPr>
              <w:t>垃圾处理站建设项目前期费</w:t>
            </w:r>
          </w:p>
        </w:tc>
      </w:tr>
      <w:tr w14:paraId="2FABBE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54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3D6D95">
            <w:pPr>
              <w:jc w:val="center"/>
            </w:pPr>
            <w:r>
              <w:rPr>
                <w:rFonts w:ascii="宋体" w:hAnsi="宋体" w:eastAsia="宋体"/>
                <w:sz w:val="16"/>
              </w:rPr>
              <w:t>疏勒县阿拉力乡人民政府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31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57EE69">
            <w:pPr>
              <w:jc w:val="center"/>
            </w:pPr>
            <w:r>
              <w:rPr>
                <w:rFonts w:ascii="宋体" w:hAnsi="宋体" w:eastAsia="宋体"/>
                <w:sz w:val="16"/>
              </w:rPr>
              <w:t>疏勒县阿拉力乡人民政府</w:t>
            </w:r>
          </w:p>
        </w:tc>
      </w:tr>
      <w:tr w14:paraId="10AF50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9473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E47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0F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797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E10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6CA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0D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281CA">
            <w:pPr>
              <w:jc w:val="center"/>
            </w:pPr>
            <w:r>
              <w:rPr>
                <w:rFonts w:ascii="宋体" w:hAnsi="宋体" w:eastAsia="宋体"/>
                <w:sz w:val="16"/>
              </w:rPr>
              <w:t>得分</w:t>
            </w:r>
          </w:p>
        </w:tc>
      </w:tr>
      <w:tr w14:paraId="02344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AF0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B246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F2456">
            <w:pPr>
              <w:jc w:val="center"/>
            </w:pPr>
            <w:r>
              <w:rPr>
                <w:rFonts w:ascii="宋体" w:hAnsi="宋体" w:eastAsia="宋体"/>
                <w:sz w:val="16"/>
              </w:rPr>
              <w:t>75.55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0FB5A">
            <w:pPr>
              <w:jc w:val="center"/>
            </w:pPr>
            <w:r>
              <w:rPr>
                <w:rFonts w:ascii="宋体" w:hAnsi="宋体" w:eastAsia="宋体"/>
                <w:sz w:val="16"/>
              </w:rPr>
              <w:t>75.55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16E63">
            <w:pPr>
              <w:jc w:val="center"/>
            </w:pPr>
            <w:r>
              <w:rPr>
                <w:rFonts w:ascii="宋体" w:hAnsi="宋体" w:eastAsia="宋体"/>
                <w:sz w:val="16"/>
              </w:rPr>
              <w:t>75.55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10B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B3CD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2D03">
            <w:pPr>
              <w:jc w:val="center"/>
            </w:pPr>
            <w:r>
              <w:rPr>
                <w:rFonts w:ascii="宋体" w:hAnsi="宋体" w:eastAsia="宋体"/>
                <w:sz w:val="16"/>
              </w:rPr>
              <w:t>10.00分</w:t>
            </w:r>
          </w:p>
        </w:tc>
      </w:tr>
      <w:tr w14:paraId="03494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4C4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7C5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78C3">
            <w:pPr>
              <w:jc w:val="center"/>
            </w:pPr>
            <w:r>
              <w:rPr>
                <w:rFonts w:ascii="宋体" w:hAnsi="宋体" w:eastAsia="宋体"/>
                <w:sz w:val="16"/>
              </w:rPr>
              <w:t>75.55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8C5CA">
            <w:pPr>
              <w:jc w:val="center"/>
            </w:pPr>
            <w:r>
              <w:rPr>
                <w:rFonts w:ascii="宋体" w:hAnsi="宋体" w:eastAsia="宋体"/>
                <w:sz w:val="16"/>
              </w:rPr>
              <w:t>75.55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F916E">
            <w:pPr>
              <w:jc w:val="center"/>
            </w:pPr>
            <w:r>
              <w:rPr>
                <w:rFonts w:ascii="宋体" w:hAnsi="宋体" w:eastAsia="宋体"/>
                <w:sz w:val="16"/>
              </w:rPr>
              <w:t>75.55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AF8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0FA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F9315">
            <w:pPr>
              <w:jc w:val="center"/>
            </w:pPr>
            <w:r>
              <w:rPr>
                <w:rFonts w:ascii="宋体" w:hAnsi="宋体" w:eastAsia="宋体"/>
                <w:sz w:val="16"/>
              </w:rPr>
              <w:t>—</w:t>
            </w:r>
          </w:p>
        </w:tc>
      </w:tr>
      <w:tr w14:paraId="0C1E20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25C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2EF3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4A8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A6C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77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71E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C18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1E91B">
            <w:pPr>
              <w:jc w:val="center"/>
            </w:pPr>
            <w:r>
              <w:rPr>
                <w:rFonts w:ascii="宋体" w:hAnsi="宋体" w:eastAsia="宋体"/>
                <w:sz w:val="16"/>
              </w:rPr>
              <w:t>—</w:t>
            </w:r>
          </w:p>
        </w:tc>
      </w:tr>
      <w:tr w14:paraId="57EE24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626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C87B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8DDD21">
            <w:pPr>
              <w:jc w:val="center"/>
            </w:pPr>
            <w:r>
              <w:rPr>
                <w:rFonts w:ascii="宋体" w:hAnsi="宋体" w:eastAsia="宋体"/>
                <w:sz w:val="16"/>
              </w:rPr>
              <w:t>实际完成情况</w:t>
            </w:r>
          </w:p>
        </w:tc>
      </w:tr>
      <w:tr w14:paraId="60E63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752B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B05A45">
            <w:pPr>
              <w:jc w:val="both"/>
            </w:pPr>
            <w:r>
              <w:rPr>
                <w:rFonts w:ascii="宋体" w:hAnsi="宋体" w:eastAsia="宋体"/>
                <w:sz w:val="16"/>
              </w:rPr>
              <w:t>阿拉力乡3村垃圾处理站项目总投资75.55万元。其中包含草地补偿费19.17万元，安置补助费51.83万元，草原植被恢复费4.56万元。旨在解决阿拉力乡垃圾处理站项目衔接资金无法解决前期费的困境，对因建设该项目需要安置的群众进行妥善安置。使该村走出无专业垃圾处理站的困境，完善垃圾处理体系建设，提升阿拉力乡垃圾处理水平，提升政府公信力。同时助力阿拉力乡3村完成示范村验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30AC48">
            <w:pPr>
              <w:jc w:val="both"/>
            </w:pPr>
            <w:r>
              <w:rPr>
                <w:rFonts w:ascii="宋体" w:hAnsi="宋体" w:eastAsia="宋体"/>
                <w:sz w:val="16"/>
              </w:rPr>
              <w:t>阿拉力乡3村垃圾处理站项目前期费已投资75.55万元。已完成占用草地面积36.41亩费用缴纳，其中包含草地补偿费19.17万元，安置补助费51.83万元，草原植被恢复费4.56万元。目前已全部支出完毕，有效解决了阿拉力乡垃圾处理站项目衔接资金无法解决前期费的困境，对因建设该项目需要安置的群众进行妥善安置。</w:t>
            </w:r>
          </w:p>
        </w:tc>
      </w:tr>
      <w:tr w14:paraId="5FD84A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BC9A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14D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10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1F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2CC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5D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EA8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E65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357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47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B6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35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95DBE">
            <w:pPr>
              <w:jc w:val="center"/>
            </w:pPr>
            <w:r>
              <w:rPr>
                <w:rFonts w:ascii="宋体" w:hAnsi="宋体" w:eastAsia="宋体"/>
                <w:sz w:val="16"/>
              </w:rPr>
              <w:t>偏差原因分析及改进措施</w:t>
            </w:r>
          </w:p>
        </w:tc>
      </w:tr>
      <w:tr w14:paraId="1572BB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664D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E8D5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34B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AB2B5">
            <w:pPr>
              <w:jc w:val="center"/>
            </w:pPr>
            <w:r>
              <w:rPr>
                <w:rFonts w:ascii="宋体" w:hAnsi="宋体" w:eastAsia="宋体"/>
                <w:sz w:val="16"/>
              </w:rPr>
              <w:t>占用草地面积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BF727">
            <w:pPr>
              <w:jc w:val="center"/>
            </w:pPr>
            <w:r>
              <w:rPr>
                <w:rFonts w:ascii="宋体" w:hAnsi="宋体" w:eastAsia="宋体"/>
                <w:sz w:val="16"/>
              </w:rPr>
              <w:t>=36.41亩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9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8E75B">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2F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5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A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EB5E">
            <w:pPr>
              <w:jc w:val="center"/>
            </w:pPr>
            <w:r>
              <w:rPr>
                <w:rFonts w:ascii="宋体" w:hAnsi="宋体" w:eastAsia="宋体"/>
                <w:sz w:val="16"/>
              </w:rPr>
              <w:t>=36.41亩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E1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9FFAD">
            <w:pPr>
              <w:jc w:val="center"/>
            </w:pPr>
          </w:p>
        </w:tc>
      </w:tr>
      <w:tr w14:paraId="4A8ED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680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78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58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67EA">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8A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6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DB2A">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5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2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C9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2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B1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169CA">
            <w:pPr>
              <w:jc w:val="center"/>
            </w:pPr>
          </w:p>
        </w:tc>
      </w:tr>
      <w:tr w14:paraId="0F39B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9C2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B3C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9F03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81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11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E8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08AF">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D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0D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9E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A7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EA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16C6B">
            <w:pPr>
              <w:jc w:val="center"/>
            </w:pPr>
          </w:p>
        </w:tc>
      </w:tr>
      <w:tr w14:paraId="34386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EE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31D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15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233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09E8">
            <w:pPr>
              <w:jc w:val="center"/>
            </w:pPr>
            <w:r>
              <w:rPr>
                <w:rFonts w:ascii="宋体" w:hAnsi="宋体" w:eastAsia="宋体"/>
                <w:sz w:val="16"/>
              </w:rPr>
              <w:t>=2024年4月底前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7D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1FA33">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88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E4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9B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85DA">
            <w:pPr>
              <w:jc w:val="center"/>
            </w:pPr>
            <w:r>
              <w:rPr>
                <w:rFonts w:ascii="宋体" w:hAnsi="宋体" w:eastAsia="宋体"/>
                <w:sz w:val="16"/>
              </w:rPr>
              <w:t>2024年2月27日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03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0386F">
            <w:pPr>
              <w:jc w:val="center"/>
            </w:pPr>
          </w:p>
        </w:tc>
      </w:tr>
      <w:tr w14:paraId="21F52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096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C8E90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EF62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C998">
            <w:pPr>
              <w:jc w:val="center"/>
            </w:pPr>
            <w:r>
              <w:rPr>
                <w:rFonts w:ascii="宋体" w:hAnsi="宋体" w:eastAsia="宋体"/>
                <w:sz w:val="16"/>
              </w:rPr>
              <w:t>草地补偿费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7DDA">
            <w:pPr>
              <w:jc w:val="center"/>
            </w:pPr>
            <w:r>
              <w:rPr>
                <w:rFonts w:ascii="宋体" w:hAnsi="宋体" w:eastAsia="宋体"/>
                <w:sz w:val="16"/>
              </w:rPr>
              <w:t>&lt;=19.17万元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CB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4AD6">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700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EF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C3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539B">
            <w:pPr>
              <w:jc w:val="center"/>
            </w:pPr>
            <w:r>
              <w:rPr>
                <w:rFonts w:ascii="宋体" w:hAnsi="宋体" w:eastAsia="宋体"/>
                <w:sz w:val="16"/>
              </w:rPr>
              <w:t>=19.17万元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74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BDE5">
            <w:pPr>
              <w:jc w:val="center"/>
            </w:pPr>
          </w:p>
        </w:tc>
      </w:tr>
      <w:tr w14:paraId="3814D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5F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A1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A3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846E">
            <w:pPr>
              <w:jc w:val="center"/>
            </w:pPr>
            <w:r>
              <w:rPr>
                <w:rFonts w:ascii="宋体" w:hAnsi="宋体" w:eastAsia="宋体"/>
                <w:sz w:val="16"/>
              </w:rPr>
              <w:t>安置补助费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46996">
            <w:pPr>
              <w:jc w:val="center"/>
            </w:pPr>
            <w:r>
              <w:rPr>
                <w:rFonts w:ascii="宋体" w:hAnsi="宋体" w:eastAsia="宋体"/>
                <w:sz w:val="16"/>
              </w:rPr>
              <w:t>&lt;=51.83万元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496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1DFB">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1A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CA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69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D089">
            <w:pPr>
              <w:jc w:val="center"/>
            </w:pPr>
            <w:r>
              <w:rPr>
                <w:rFonts w:ascii="宋体" w:hAnsi="宋体" w:eastAsia="宋体"/>
                <w:sz w:val="16"/>
              </w:rPr>
              <w:t>=51.83万元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5A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44871">
            <w:pPr>
              <w:jc w:val="center"/>
            </w:pPr>
          </w:p>
        </w:tc>
      </w:tr>
      <w:tr w14:paraId="3A610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3C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AEA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EF2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EE07">
            <w:pPr>
              <w:jc w:val="center"/>
            </w:pPr>
            <w:r>
              <w:rPr>
                <w:rFonts w:ascii="宋体" w:hAnsi="宋体" w:eastAsia="宋体"/>
                <w:sz w:val="16"/>
              </w:rPr>
              <w:t>草原植被恢复费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C06D">
            <w:pPr>
              <w:jc w:val="center"/>
            </w:pPr>
            <w:r>
              <w:rPr>
                <w:rFonts w:ascii="宋体" w:hAnsi="宋体" w:eastAsia="宋体"/>
                <w:sz w:val="16"/>
              </w:rPr>
              <w:t>&lt;=4.55万元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8C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BF9B2">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E3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7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F9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7E52">
            <w:pPr>
              <w:jc w:val="center"/>
            </w:pPr>
            <w:r>
              <w:rPr>
                <w:rFonts w:ascii="宋体" w:hAnsi="宋体" w:eastAsia="宋体"/>
                <w:sz w:val="16"/>
              </w:rPr>
              <w:t>=4.55万元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C9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CF398">
            <w:pPr>
              <w:jc w:val="center"/>
            </w:pPr>
          </w:p>
        </w:tc>
      </w:tr>
      <w:tr w14:paraId="7038A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852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7621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33B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D057">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F15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6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F38D">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23CB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00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95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C2A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167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4F046">
            <w:pPr>
              <w:jc w:val="center"/>
            </w:pPr>
          </w:p>
        </w:tc>
      </w:tr>
      <w:tr w14:paraId="22F0F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12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E6AD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6B1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B0769">
            <w:pPr>
              <w:jc w:val="center"/>
            </w:pPr>
            <w:r>
              <w:rPr>
                <w:rFonts w:ascii="宋体" w:hAnsi="宋体" w:eastAsia="宋体"/>
                <w:sz w:val="16"/>
              </w:rPr>
              <w:t>助力项目顺利实施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4E5D">
            <w:pPr>
              <w:jc w:val="center"/>
            </w:pPr>
            <w:r>
              <w:rPr>
                <w:rFonts w:ascii="宋体" w:hAnsi="宋体" w:eastAsia="宋体"/>
                <w:sz w:val="16"/>
              </w:rPr>
              <w:t>有效助力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3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BD738">
            <w:pPr>
              <w:jc w:val="center"/>
            </w:pPr>
            <w:r>
              <w:rPr>
                <w:rFonts w:ascii="宋体" w:hAnsi="宋体" w:eastAsia="宋体"/>
                <w:sz w:val="16"/>
              </w:rPr>
              <w:t>新增项目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E8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D3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8EE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D33A">
            <w:pPr>
              <w:jc w:val="center"/>
            </w:pPr>
            <w:r>
              <w:rPr>
                <w:rFonts w:ascii="宋体" w:hAnsi="宋体" w:eastAsia="宋体"/>
                <w:sz w:val="16"/>
              </w:rPr>
              <w:t>有效助力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2C3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C4B4F">
            <w:pPr>
              <w:jc w:val="center"/>
            </w:pPr>
          </w:p>
        </w:tc>
      </w:tr>
      <w:tr w14:paraId="1F11CC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52AB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347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FAF8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F07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0D372A"/>
        </w:tc>
      </w:tr>
    </w:tbl>
    <w:p w14:paraId="70CE0951">
      <w:r>
        <w:br w:type="page"/>
      </w:r>
    </w:p>
    <w:p w14:paraId="503732BF">
      <w:pPr>
        <w:spacing w:line="640" w:lineRule="exact"/>
        <w:ind w:firstLine="640"/>
        <w:jc w:val="both"/>
        <w:outlineLvl w:val="2"/>
      </w:pPr>
      <w:r>
        <w:rPr>
          <w:rFonts w:ascii="黑体" w:hAnsi="黑体" w:eastAsia="黑体"/>
          <w:sz w:val="32"/>
        </w:rPr>
        <w:t>十二、其他需说明的事项</w:t>
      </w:r>
    </w:p>
    <w:p w14:paraId="09BEA131">
      <w:pPr>
        <w:spacing w:line="580" w:lineRule="exact"/>
        <w:ind w:firstLine="640"/>
        <w:jc w:val="both"/>
      </w:pPr>
      <w:r>
        <w:rPr>
          <w:rFonts w:ascii="仿宋_GB2312" w:hAnsi="仿宋_GB2312" w:eastAsia="仿宋_GB2312"/>
          <w:b w:val="0"/>
          <w:sz w:val="32"/>
        </w:rPr>
        <w:t>本单位无其他需说明的事项。</w:t>
      </w:r>
    </w:p>
    <w:p w14:paraId="61528CB9">
      <w:r>
        <w:br w:type="page"/>
      </w:r>
    </w:p>
    <w:p w14:paraId="7FE1EAEF">
      <w:pPr>
        <w:spacing w:line="240" w:lineRule="auto"/>
        <w:jc w:val="center"/>
        <w:outlineLvl w:val="1"/>
      </w:pPr>
      <w:r>
        <w:rPr>
          <w:rFonts w:ascii="黑体" w:hAnsi="黑体" w:eastAsia="黑体"/>
          <w:sz w:val="32"/>
        </w:rPr>
        <w:t>第三部分 专业名词解释</w:t>
      </w:r>
    </w:p>
    <w:p w14:paraId="2A68796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D984F0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142793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46325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DCE71E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C60A6B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D2B429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D5F3A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BDC7E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644169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72442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5DCE82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FA6DC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D599D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28E840">
      <w:r>
        <w:br w:type="page"/>
      </w:r>
    </w:p>
    <w:p w14:paraId="7CE58C3C">
      <w:pPr>
        <w:spacing w:line="240" w:lineRule="auto"/>
        <w:jc w:val="center"/>
        <w:outlineLvl w:val="1"/>
      </w:pPr>
      <w:r>
        <w:rPr>
          <w:rFonts w:ascii="黑体" w:hAnsi="黑体" w:eastAsia="黑体"/>
          <w:sz w:val="32"/>
        </w:rPr>
        <w:t>第四部分 部门决算报表（见附表）</w:t>
      </w:r>
    </w:p>
    <w:p w14:paraId="410CD5D6">
      <w:pPr>
        <w:spacing w:line="240" w:lineRule="auto"/>
        <w:ind w:firstLine="640"/>
        <w:jc w:val="both"/>
      </w:pPr>
      <w:r>
        <w:rPr>
          <w:rFonts w:ascii="仿宋_GB2312" w:hAnsi="仿宋_GB2312" w:eastAsia="仿宋_GB2312"/>
          <w:b w:val="0"/>
          <w:sz w:val="32"/>
        </w:rPr>
        <w:t>一、《收入支出决算总表》</w:t>
      </w:r>
    </w:p>
    <w:p w14:paraId="0BC8DE02">
      <w:pPr>
        <w:spacing w:line="240" w:lineRule="auto"/>
        <w:ind w:firstLine="640"/>
        <w:jc w:val="both"/>
      </w:pPr>
      <w:r>
        <w:rPr>
          <w:rFonts w:ascii="仿宋_GB2312" w:hAnsi="仿宋_GB2312" w:eastAsia="仿宋_GB2312"/>
          <w:b w:val="0"/>
          <w:sz w:val="32"/>
        </w:rPr>
        <w:t>二、《收入决算表》</w:t>
      </w:r>
    </w:p>
    <w:p w14:paraId="78585FF6">
      <w:pPr>
        <w:spacing w:line="240" w:lineRule="auto"/>
        <w:ind w:firstLine="640"/>
        <w:jc w:val="both"/>
      </w:pPr>
      <w:r>
        <w:rPr>
          <w:rFonts w:ascii="仿宋_GB2312" w:hAnsi="仿宋_GB2312" w:eastAsia="仿宋_GB2312"/>
          <w:b w:val="0"/>
          <w:sz w:val="32"/>
        </w:rPr>
        <w:t>三、《支出决算表》</w:t>
      </w:r>
    </w:p>
    <w:p w14:paraId="4C57BCAB">
      <w:pPr>
        <w:spacing w:line="240" w:lineRule="auto"/>
        <w:ind w:firstLine="640"/>
        <w:jc w:val="both"/>
      </w:pPr>
      <w:r>
        <w:rPr>
          <w:rFonts w:ascii="仿宋_GB2312" w:hAnsi="仿宋_GB2312" w:eastAsia="仿宋_GB2312"/>
          <w:b w:val="0"/>
          <w:sz w:val="32"/>
        </w:rPr>
        <w:t>四、《财政拨款收入支出决算总表》</w:t>
      </w:r>
    </w:p>
    <w:p w14:paraId="5AB853E8">
      <w:pPr>
        <w:spacing w:line="240" w:lineRule="auto"/>
        <w:ind w:firstLine="640"/>
        <w:jc w:val="both"/>
      </w:pPr>
      <w:r>
        <w:rPr>
          <w:rFonts w:ascii="仿宋_GB2312" w:hAnsi="仿宋_GB2312" w:eastAsia="仿宋_GB2312"/>
          <w:b w:val="0"/>
          <w:sz w:val="32"/>
        </w:rPr>
        <w:t>五、《一般公共预算财政拨款支出决算表》</w:t>
      </w:r>
    </w:p>
    <w:p w14:paraId="7DE886FD">
      <w:pPr>
        <w:spacing w:line="240" w:lineRule="auto"/>
        <w:ind w:firstLine="640"/>
        <w:jc w:val="both"/>
      </w:pPr>
      <w:r>
        <w:rPr>
          <w:rFonts w:ascii="仿宋_GB2312" w:hAnsi="仿宋_GB2312" w:eastAsia="仿宋_GB2312"/>
          <w:b w:val="0"/>
          <w:sz w:val="32"/>
        </w:rPr>
        <w:t>六、《一般公共预算财政拨款基本支出决算表》</w:t>
      </w:r>
    </w:p>
    <w:p w14:paraId="55E9D84D">
      <w:pPr>
        <w:spacing w:line="240" w:lineRule="auto"/>
        <w:ind w:firstLine="640"/>
        <w:jc w:val="both"/>
      </w:pPr>
      <w:r>
        <w:rPr>
          <w:rFonts w:ascii="仿宋_GB2312" w:hAnsi="仿宋_GB2312" w:eastAsia="仿宋_GB2312"/>
          <w:b w:val="0"/>
          <w:sz w:val="32"/>
        </w:rPr>
        <w:t>七、《政府性基金预算财政拨款收入支出决算表》</w:t>
      </w:r>
    </w:p>
    <w:p w14:paraId="448DC0DC">
      <w:pPr>
        <w:spacing w:line="240" w:lineRule="auto"/>
        <w:ind w:firstLine="640"/>
        <w:jc w:val="both"/>
      </w:pPr>
      <w:r>
        <w:rPr>
          <w:rFonts w:ascii="仿宋_GB2312" w:hAnsi="仿宋_GB2312" w:eastAsia="仿宋_GB2312"/>
          <w:b w:val="0"/>
          <w:sz w:val="32"/>
        </w:rPr>
        <w:t>八、《国有资本经营预算财政拨款收入支出决算表》</w:t>
      </w:r>
    </w:p>
    <w:p w14:paraId="5BA85BBD">
      <w:pPr>
        <w:spacing w:line="240" w:lineRule="auto"/>
        <w:ind w:firstLine="640"/>
        <w:jc w:val="both"/>
      </w:pPr>
      <w:r>
        <w:rPr>
          <w:rFonts w:ascii="仿宋_GB2312" w:hAnsi="仿宋_GB2312" w:eastAsia="仿宋_GB2312"/>
          <w:b w:val="0"/>
          <w:sz w:val="32"/>
        </w:rPr>
        <w:t>九、《财政拨款“三公”经费支出决算表》</w:t>
      </w:r>
    </w:p>
    <w:p w14:paraId="5C33EE14">
      <w:pPr>
        <w:spacing w:line="240" w:lineRule="auto"/>
        <w:ind w:firstLine="640"/>
        <w:jc w:val="both"/>
      </w:pPr>
    </w:p>
    <w:p w14:paraId="1D801508">
      <w:pPr>
        <w:spacing w:line="240" w:lineRule="auto"/>
        <w:ind w:firstLine="640"/>
        <w:jc w:val="both"/>
      </w:pPr>
    </w:p>
    <w:p w14:paraId="332E7599">
      <w:pPr>
        <w:spacing w:line="240" w:lineRule="auto"/>
        <w:ind w:firstLine="640"/>
        <w:jc w:val="both"/>
      </w:pPr>
    </w:p>
    <w:p w14:paraId="5B2A8DC2">
      <w:pPr>
        <w:spacing w:line="240" w:lineRule="auto"/>
        <w:ind w:firstLine="640"/>
        <w:jc w:val="both"/>
      </w:pPr>
    </w:p>
    <w:p w14:paraId="0631309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C607BB-8CD1-424C-AE52-107C8D38A6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31386CB-7E49-4339-A9C1-525E3D877D62}"/>
  </w:font>
  <w:font w:name="仿宋_GB2312">
    <w:panose1 w:val="02010609030101010101"/>
    <w:charset w:val="86"/>
    <w:family w:val="auto"/>
    <w:pitch w:val="default"/>
    <w:sig w:usb0="00000001" w:usb1="080E0000" w:usb2="00000000" w:usb3="00000000" w:csb0="00040000" w:csb1="00000000"/>
    <w:embedRegular r:id="rId3" w:fontKey="{CFF977A0-E61F-465E-BF76-303AC7E24472}"/>
  </w:font>
  <w:font w:name="楷体_GB2312">
    <w:panose1 w:val="02010609030101010101"/>
    <w:charset w:val="86"/>
    <w:family w:val="auto"/>
    <w:pitch w:val="default"/>
    <w:sig w:usb0="00000001" w:usb1="080E0000" w:usb2="00000000" w:usb3="00000000" w:csb0="00040000" w:csb1="00000000"/>
    <w:embedRegular r:id="rId4" w:fontKey="{9253D733-B579-41F0-8F68-1A2D8B0504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961FB9"/>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45283A"/>
    <w:rsid w:val="313F1D52"/>
    <w:rsid w:val="318029AB"/>
    <w:rsid w:val="31C63837"/>
    <w:rsid w:val="326F0A17"/>
    <w:rsid w:val="3277581B"/>
    <w:rsid w:val="38006E2C"/>
    <w:rsid w:val="387D329A"/>
    <w:rsid w:val="3914510A"/>
    <w:rsid w:val="3B1220C9"/>
    <w:rsid w:val="3D5275AC"/>
    <w:rsid w:val="3EA7725F"/>
    <w:rsid w:val="3EC014A1"/>
    <w:rsid w:val="40834692"/>
    <w:rsid w:val="423A32B2"/>
    <w:rsid w:val="423C0CB4"/>
    <w:rsid w:val="427B5743"/>
    <w:rsid w:val="42E64542"/>
    <w:rsid w:val="464B7E04"/>
    <w:rsid w:val="464F7E64"/>
    <w:rsid w:val="46686341"/>
    <w:rsid w:val="46901EEE"/>
    <w:rsid w:val="469C74D2"/>
    <w:rsid w:val="47445515"/>
    <w:rsid w:val="4B4C0111"/>
    <w:rsid w:val="4BB23021"/>
    <w:rsid w:val="4CB6269D"/>
    <w:rsid w:val="4F3F074E"/>
    <w:rsid w:val="50DB5F45"/>
    <w:rsid w:val="52F92565"/>
    <w:rsid w:val="53081779"/>
    <w:rsid w:val="543D17CB"/>
    <w:rsid w:val="55DA564E"/>
    <w:rsid w:val="56E07045"/>
    <w:rsid w:val="583059FA"/>
    <w:rsid w:val="587E6212"/>
    <w:rsid w:val="5AFC6609"/>
    <w:rsid w:val="5DA87DE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F269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4077</Words>
  <Characters>4608</Characters>
  <Lines>0</Lines>
  <Paragraphs>0</Paragraphs>
  <TotalTime>15</TotalTime>
  <ScaleCrop>false</ScaleCrop>
  <LinksUpToDate>false</LinksUpToDate>
  <CharactersWithSpaces>4616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2025-09-26T08:45:02Z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