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2023年度审计中介服务费项目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疏勒县审计局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疏勒县财政局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武腾飞</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2023年度审计中介服务费项目规定》（疏勒财办字〔2019〕59号）、《2023年度审计中介服务费项目实施条例》、《2023年度审计中介服务费项目管理办法》、《疏勒县审计局关于印发2023年度审计中介服务费项目的通知》（疏勒财【2023】35号）等相关政策文件与规定，通过该项目的实施，充分发挥县一般公共预算资金，依据国家法律，法规和政策规定，进一步提升审计质量，加强审计监督，经责审计审计中介服务费，在进行经责审计的同时，结合审计中介服务费项目，重点关注与工程结算相关的设计变更、现场签证、隐蔽工程验收等事项，认真分析竣工结算审计工作中容易出现的疏漏点和相关审计环节的重点与风险点，进一步规范工程管理，有效解决工程结算资料不实、管理不规范等问题，做到问题早发现早解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经费147万元，其中聘用第三方造价咨询公司数量3个，用于支付2023固定资产投资审计服务费资金。通过项目实施，进一步提升审计质量，加强审计监督，经责审计中融入固定资产投资审计，在进行经责审计的同时，结合固定资产投资审计，重点关注与工程结算相关的设计变更、现场签证、隐蔽工程验收等事项，认真分析竣工结算审计工作中容易出现的疏漏点和相关审计环节的重点与风险点，进一步规范工程管理，有效解决工程结算资料不实、管理不规范等问题，做到问题早发现早解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疏勒县为行政单位，纳入2024年部门决算编制范围的有5个办公室：综合办公室、综合审计室、经济责任审计、政策法规室、固定资产投资室。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编制人数18人，其中：行政人员编制9人。实有在职人数18人，其中：行政在职8人，事业在职9人，工勤1人。离退休人员7人，其中：行政退休人员6人，工勤退休1人。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根据下达《新疆维吾尔自治区审计中介服务收费标准制度》，共安排下达资金147万元，为一般公共预算资金，最终确定项目资金总数为147万元。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截至2024年12月31日，实际支出147万元，预算执行率100%。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计投资147万元，主要用于支付2023固定资产投资审计服务费资金。其中用于用于支付新疆融辰社会经济咨询有限公司审计中介费97万元、新疆西域融通社会经济咨询有限公司审计中介费48万元、新疆方中圆工程项目管理有限公司审计中介费2万元。该项目的完成进一步规范工程管理，有效解决工程结算资料不实、管理不规范等问题，做到问题早发现早解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按照一般公共资金管理办法及资金支付审批流程为依据项目计划和实施进度，提出支付申请并提供相关真实、合规的证明材料，制定资金使用计划，经审核后按照国库集中支付管理制度的规定和程序及时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根据项目人员专业技能、业务水平进行分工，组成项目小组。在项目实施过程中项目成员针对每日工作完成情况向项目组汇报，项目组长根据汇报情况合理调度，确保项目及时完成。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县财政局负责资金管理。项目启动后，县财政局根据合同、项目工程进度和供货进度、项目自验报告等，按照扶贫资金管理办法，依据项目实际进度及时足额拨付前期费、工程款、设备款等费用，财政局参与项目执行中的监督、监督项目资金安全运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和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2023年度审计中介服务费项目绩效评价指标体系及综合评分表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项目负责人：武腾飞  工作内容：对项目总体把控，负责整体项目实施情况，监督项目实施过程中资金使用。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项目实施人员：齐强  工作内容：负责项目实施运行情况，负责项目资金测算，对资金进行申请及发放。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财务负责人：齐强  工作内容：对资金进行监督和负责资金拨付的签批。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2023年度审计中介服务费项目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度审计中介服务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2023年度审计中介服务费项目决策指标得分情况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 3 100%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 2 100%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 3 100%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 2 100%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疏勒县2023年度审计中介服务费项目规定》（疏勒财办字〔2019〕59号）文件结合部门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2023年度审计中介服务费项目实施条例》、《2023年度审计中介服务费项目管理办法》、《疏勒县审计局关于印发2023年度审计中介服务费项目的通知》（疏勒财【2023】35号）文件通知，通过决策依据编制工作计划和经费预算，经过与项目分管领导进行沟通、筛选确定经费预算计划，上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关于批复2023年疏勒县本级部门预算的通知》（疏勒财发【2023】1号）文件批复，制定了《2023年度审计中介服务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（4）绩效指标明确性：该项目共设置一级指标4个，二级指标6个，三级指标10个，通过清晰、可衡量的指标值予以体现。根据评分标准，该指标不扣分，得2分。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与审计局相关人员科学论证，内容与《疏勒县审计局关于印发2023年度审计中介服务费项目的通知》（疏勒财【2023】35号）文件要求相匹配，项目投资额147万，全部用于食品安全监督抽检工作与实际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147万元，全部用于2023年度审计中介服务费项目支出，资金分配合理，预算资金147万元，实际到位资金147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2023年度审计中介服务费项目过程指标得分情况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 2 100%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 3 100%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（1）资金到位率：2023年度审计中介服务费项目预算金额为147万元，到位147万元，资金到位率=（实际到位资金147万元/预算资金147万元）×100%=100%，根据评分标准，该指标不扣分，得5分。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（2）预算执行率：本项目预算编制较为详细，项目资金支出总体能够按照预算执行，预算执行率=（实际支出资金147万元/实际到位资金147万元）×100%=100%，根据评分标准，该指标不扣分，得5分。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政府采购管理制度》、《合同管理制度》、《大额资金审批流程》等财务规章制度，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2023年度审计中介服务费项目实施细则》、《2023年度审计中介服务费项目工作规范》等要求，对财政专项资金进行严格管理，基本做到了专款专用，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2023年度审计中介服务费项目产出指标得分情况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成本情况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聘用第三方造价咨询公司数量等于3个，与预期目标一致，根据评分标准，该指标不扣分，得10分。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资金审计合规率等于100%，与预期目标一致，根据评分标准，该指标不扣分，得10分。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项目目完成时间为2024年11月22日前，与预期目标一致，根据评分标准，该指标不扣分，得5分。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资金支付及时率等于100%，实际完成值为100%，与预期目标一致，根据评分标准，该指标不扣分，得5分。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支付新疆融辰社会经济咨询有限公司审计中介费97万元，项目经费都能控制绩效目标范围内，根据评分标准，该指标不扣分，得4分。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支付新疆西域融通社会经济咨询有限公司审计中介费48万元，项目经费都能控制绩效目标范围内，根据评分标准，该指标不扣分，得4分。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支付新疆方中圆工程项目管理有限公司审计中介费2万元，项目经费都能控制绩效目标范围内，根据评分标准，该指标不扣分，得2分。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有效保障工作情况需要，与预期指标一致，根据评分标准，该指标不扣分，得5分。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问题整改落实率等于100%，与预期指标一致，根据评分标准，该指标不扣分，得5分。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对于“满意度指标：中介工作人员满意度，该指标预期指标值等于95%，实际完成值为等于100%，指标完成率为105%，与预期指标存在合理偏差，根据评分标准，该指标不扣分,得10分。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2023年度审计中介服务费项目预算147万元，到位147万元，实际支出147万元，预算执行率为100%，项目绩效指标总体完成率为100%，偏差率为0%。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w:t>
      </w:r>
      <w:r>
        <w:rPr>
          <w:rStyle w:val="Strong"/>
          <w:rFonts w:ascii="仿宋" w:eastAsia="仿宋" w:hAnsi="仿宋" w:cs="仿宋" w:hint="eastAsia"/>
          <w:b w:val="0"/>
          <w:bCs w:val="0"/>
          <w:spacing w:val="-4"/>
          <w:sz w:val="32"/>
          <w:szCs w:val="32"/>
        </w:rPr>
        <w:t xml:space="preserve">2024年12月31日该项目已全部完成，聘用第三方造价咨询公司3家，审计任务完成率达100%，该项目的完成进一步规范工程管理，有效解决工程结算资料不实、管理不规范等问题，保障国家财经法规和财务制度的遵守和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审计人员队伍力量与审计任务不匹配。目前的审计人员多是财会及其他专业出身，知识结构较为单一，随着各种类型的审计工作出现，审计力量跟不上审计任务的要求。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项目评价资料有待进一步完善。项目启动时同步做好档案的归纳与整理，及时整理、收集、汇总，健全档案资料。项目后续管理有待进一步加强和跟踪。</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拓宽招聘渠道，吸引具有不同专业背景（如计算机、工程、法律等）的人才加入审计队伍，满足多样化审计工作对知识结构的需求。根据业务发展规划，提前制定人员引进计划，确保及时补充新鲜血液应对不断增加的审计任务；为现有审计人员提供跨专业知识培训，定期组织更新专业知识的培训，鼓励审计人员参加行业研讨会和学术交流活动，拓宽视野，了解最新的审计理念和方法；建立审计工作标准化流程，使审计任务分配更加合理，明确每个环节的工作要求和时间节点，避免工作混乱和重复劳动；对</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分专业性极强的审计任务（如复杂的工程造价审计），考虑与外部专业机构合作，借助其专业力量完成工作。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