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中国共产主义青年团疏勒县委员会2024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A4B4C6">
      <w:r>
        <w:br w:type="page"/>
      </w:r>
    </w:p>
    <w:p w14:paraId="2CF9D1D0">
      <w:pPr>
        <w:spacing w:line="640" w:lineRule="exact"/>
        <w:jc w:val="center"/>
        <w:outlineLvl w:val="1"/>
      </w:pPr>
      <w:r>
        <w:rPr>
          <w:rFonts w:ascii="黑体" w:hAnsi="黑体" w:eastAsia="黑体"/>
          <w:sz w:val="32"/>
        </w:rPr>
        <w:t>第一部分 单位概况</w:t>
      </w:r>
    </w:p>
    <w:p w14:paraId="768D8D37">
      <w:pPr>
        <w:spacing w:line="640" w:lineRule="exact"/>
        <w:ind w:firstLine="640"/>
        <w:jc w:val="both"/>
        <w:outlineLvl w:val="2"/>
      </w:pPr>
      <w:r>
        <w:rPr>
          <w:rFonts w:ascii="黑体" w:hAnsi="黑体" w:eastAsia="黑体"/>
          <w:sz w:val="32"/>
        </w:rPr>
        <w:t>一、主要职能</w:t>
      </w:r>
    </w:p>
    <w:p w14:paraId="7D251FE2">
      <w:pPr>
        <w:spacing w:line="580" w:lineRule="exact"/>
        <w:ind w:firstLine="640"/>
        <w:jc w:val="both"/>
      </w:pPr>
      <w:r>
        <w:rPr>
          <w:rFonts w:ascii="仿宋_GB2312" w:hAnsi="仿宋_GB2312" w:eastAsia="仿宋_GB2312"/>
          <w:sz w:val="32"/>
        </w:rPr>
        <w:t>（1）根据党的中心任务和上级团委的工作要求，结合本地实际和青年特点，研究制定工作计划组织实施。</w:t>
      </w:r>
    </w:p>
    <w:p w14:paraId="7FD70373">
      <w:pPr>
        <w:spacing w:line="580" w:lineRule="exact"/>
        <w:ind w:firstLine="640"/>
        <w:jc w:val="both"/>
      </w:pPr>
      <w:r>
        <w:rPr>
          <w:rFonts w:ascii="仿宋_GB2312" w:hAnsi="仿宋_GB2312" w:eastAsia="仿宋_GB2312"/>
          <w:sz w:val="32"/>
        </w:rPr>
        <w:t>（2）配合党政各有关单位做好对青少年的宣传教育工作，调查青年思想动态和工作状况，研究青少年思想教育问题，提出相应的对策，开展各种活动。</w:t>
      </w:r>
    </w:p>
    <w:p w14:paraId="249D2CD2">
      <w:pPr>
        <w:spacing w:line="580" w:lineRule="exact"/>
        <w:ind w:firstLine="640"/>
        <w:jc w:val="both"/>
      </w:pPr>
      <w:r>
        <w:rPr>
          <w:rFonts w:ascii="仿宋_GB2312" w:hAnsi="仿宋_GB2312" w:eastAsia="仿宋_GB2312"/>
          <w:sz w:val="32"/>
        </w:rPr>
        <w:t>（3）负责“希望工程”建设和少工委的日常工作，协助政府教育单位，做好中、小学学生的教育管理工作，维护学校稳定和社会安定团结。</w:t>
      </w:r>
    </w:p>
    <w:p w14:paraId="321D619D">
      <w:pPr>
        <w:spacing w:line="580" w:lineRule="exact"/>
        <w:ind w:firstLine="640"/>
        <w:jc w:val="both"/>
      </w:pPr>
      <w:r>
        <w:rPr>
          <w:rFonts w:ascii="仿宋_GB2312" w:hAnsi="仿宋_GB2312" w:eastAsia="仿宋_GB2312"/>
          <w:sz w:val="32"/>
        </w:rPr>
        <w:t>（4）组织和带领青年在经济建设中发挥生力军和突击作用，积极为党培养和输送优秀青年干部。</w:t>
      </w:r>
    </w:p>
    <w:p w14:paraId="152C42A2">
      <w:pPr>
        <w:spacing w:line="580" w:lineRule="exact"/>
        <w:ind w:firstLine="640"/>
        <w:jc w:val="both"/>
      </w:pPr>
      <w:r>
        <w:rPr>
          <w:rFonts w:ascii="仿宋_GB2312" w:hAnsi="仿宋_GB2312" w:eastAsia="仿宋_GB2312"/>
          <w:sz w:val="32"/>
        </w:rPr>
        <w:t>（5）维护青少年合法权益，负责未成年人保护的日常工作，协助县委、处理、协调与青少年利益相关的</w:t>
      </w:r>
      <w:r>
        <w:rPr>
          <w:rFonts w:hint="eastAsia" w:ascii="仿宋_GB2312" w:hAnsi="仿宋_GB2312" w:eastAsia="仿宋_GB2312"/>
          <w:sz w:val="32"/>
          <w:lang w:eastAsia="zh-CN"/>
        </w:rPr>
        <w:t>事务</w:t>
      </w:r>
      <w:r>
        <w:rPr>
          <w:rFonts w:ascii="仿宋_GB2312" w:hAnsi="仿宋_GB2312" w:eastAsia="仿宋_GB2312"/>
          <w:sz w:val="32"/>
        </w:rPr>
        <w:t>，</w:t>
      </w:r>
      <w:r>
        <w:rPr>
          <w:rFonts w:hint="eastAsia" w:ascii="仿宋_GB2312" w:hAnsi="仿宋_GB2312" w:eastAsia="仿宋_GB2312"/>
          <w:sz w:val="32"/>
          <w:lang w:eastAsia="zh-CN"/>
        </w:rPr>
        <w:t>做好</w:t>
      </w:r>
      <w:r>
        <w:rPr>
          <w:rFonts w:ascii="仿宋_GB2312" w:hAnsi="仿宋_GB2312" w:eastAsia="仿宋_GB2312"/>
          <w:sz w:val="32"/>
        </w:rPr>
        <w:t>青年对象的团结教育工作，维护、促进祖国统一和民族团结。</w:t>
      </w:r>
    </w:p>
    <w:p w14:paraId="6843138A">
      <w:pPr>
        <w:spacing w:line="580" w:lineRule="exact"/>
        <w:ind w:firstLine="640"/>
        <w:jc w:val="both"/>
      </w:pPr>
      <w:r>
        <w:rPr>
          <w:rFonts w:ascii="仿宋_GB2312" w:hAnsi="仿宋_GB2312" w:eastAsia="仿宋_GB2312"/>
          <w:sz w:val="32"/>
        </w:rPr>
        <w:t>（6）承办县委以及上级交办的其他工作。</w:t>
      </w:r>
    </w:p>
    <w:p w14:paraId="2440232B">
      <w:pPr>
        <w:spacing w:line="640" w:lineRule="exact"/>
        <w:ind w:firstLine="640"/>
        <w:jc w:val="both"/>
        <w:outlineLvl w:val="2"/>
      </w:pPr>
      <w:r>
        <w:rPr>
          <w:rFonts w:ascii="黑体" w:hAnsi="黑体" w:eastAsia="黑体"/>
          <w:sz w:val="32"/>
        </w:rPr>
        <w:t>二、机构设置及人员情况</w:t>
      </w:r>
    </w:p>
    <w:p w14:paraId="44008686">
      <w:pPr>
        <w:spacing w:line="580" w:lineRule="exact"/>
        <w:ind w:firstLine="640"/>
        <w:jc w:val="both"/>
      </w:pPr>
      <w:r>
        <w:rPr>
          <w:rFonts w:ascii="仿宋_GB2312" w:hAnsi="仿宋_GB2312" w:eastAsia="仿宋_GB2312"/>
          <w:sz w:val="32"/>
        </w:rPr>
        <w:t>中国共产主义青年团疏勒县委员会2024年度，实有人数6人，其中：在职人员5人，增加0人；离休人员0人，增加0人；退休人员1人,增加0人。</w:t>
      </w:r>
    </w:p>
    <w:p w14:paraId="028E2625">
      <w:pPr>
        <w:spacing w:line="580" w:lineRule="exact"/>
        <w:ind w:firstLine="640"/>
        <w:jc w:val="both"/>
      </w:pPr>
      <w:r>
        <w:rPr>
          <w:rFonts w:ascii="仿宋_GB2312" w:hAnsi="仿宋_GB2312" w:eastAsia="仿宋_GB2312"/>
          <w:sz w:val="32"/>
        </w:rPr>
        <w:t>中国共产主义青年团疏勒县委员会无下属预算单位，下设1个科室，分别是：综合办公室。</w:t>
      </w:r>
    </w:p>
    <w:p w14:paraId="4971F7D3">
      <w:r>
        <w:br w:type="page"/>
      </w:r>
    </w:p>
    <w:p w14:paraId="7BBA9EC9">
      <w:pPr>
        <w:spacing w:line="240" w:lineRule="auto"/>
        <w:jc w:val="center"/>
        <w:outlineLvl w:val="1"/>
      </w:pPr>
      <w:r>
        <w:rPr>
          <w:rFonts w:ascii="黑体" w:hAnsi="黑体" w:eastAsia="黑体"/>
          <w:sz w:val="32"/>
        </w:rPr>
        <w:t>第二部分 部门决算情况说明</w:t>
      </w:r>
    </w:p>
    <w:p w14:paraId="19CF1B06">
      <w:pPr>
        <w:spacing w:line="640" w:lineRule="exact"/>
        <w:ind w:firstLine="640"/>
        <w:jc w:val="both"/>
        <w:outlineLvl w:val="2"/>
      </w:pPr>
      <w:r>
        <w:rPr>
          <w:rFonts w:ascii="黑体" w:hAnsi="黑体" w:eastAsia="黑体"/>
          <w:sz w:val="32"/>
        </w:rPr>
        <w:t>一、收入支出决算总体情况说明</w:t>
      </w:r>
    </w:p>
    <w:p w14:paraId="2BEC120F">
      <w:pPr>
        <w:spacing w:line="580" w:lineRule="exact"/>
        <w:ind w:firstLine="640"/>
        <w:jc w:val="both"/>
      </w:pPr>
      <w:r>
        <w:rPr>
          <w:rFonts w:ascii="仿宋_GB2312" w:hAnsi="仿宋_GB2312" w:eastAsia="仿宋_GB2312"/>
          <w:b/>
          <w:sz w:val="32"/>
        </w:rPr>
        <w:t>2024年度收入总计584.63万元，</w:t>
      </w:r>
      <w:r>
        <w:rPr>
          <w:rFonts w:ascii="仿宋_GB2312" w:hAnsi="仿宋_GB2312" w:eastAsia="仿宋_GB2312"/>
          <w:b w:val="0"/>
          <w:sz w:val="32"/>
        </w:rPr>
        <w:t>其中：本年收入合计575.74万元，使用非财政拨款结余（含专用结余）0.00万元，年初结转和结余8.88万元。</w:t>
      </w:r>
    </w:p>
    <w:p w14:paraId="11AA4B3F">
      <w:pPr>
        <w:spacing w:line="580" w:lineRule="exact"/>
        <w:ind w:firstLine="640"/>
        <w:jc w:val="both"/>
      </w:pPr>
      <w:r>
        <w:rPr>
          <w:rFonts w:ascii="仿宋_GB2312" w:hAnsi="仿宋_GB2312" w:eastAsia="仿宋_GB2312"/>
          <w:b/>
          <w:sz w:val="32"/>
        </w:rPr>
        <w:t>2024年度支出总计584.63万元，</w:t>
      </w:r>
      <w:r>
        <w:rPr>
          <w:rFonts w:ascii="仿宋_GB2312" w:hAnsi="仿宋_GB2312" w:eastAsia="仿宋_GB2312"/>
          <w:b w:val="0"/>
          <w:sz w:val="32"/>
        </w:rPr>
        <w:t>其中：本年支出合计562.25万元，结余分配0.00万元，年末结转和结余22.38万元。</w:t>
      </w:r>
    </w:p>
    <w:p w14:paraId="3E26E95C">
      <w:pPr>
        <w:spacing w:line="580" w:lineRule="exact"/>
        <w:ind w:firstLine="640"/>
        <w:jc w:val="both"/>
      </w:pPr>
      <w:r>
        <w:rPr>
          <w:rFonts w:ascii="仿宋_GB2312" w:hAnsi="仿宋_GB2312" w:eastAsia="仿宋_GB2312"/>
          <w:b w:val="0"/>
          <w:sz w:val="32"/>
        </w:rPr>
        <w:t>收入支出总体与上年相比，增加328.31万元，增长128.09%，主要原因是：本年大学生志愿服务西部计划项目规模人数增加，大学生志愿服务西部计划项目支出增加。</w:t>
      </w:r>
    </w:p>
    <w:p w14:paraId="798E66B2">
      <w:pPr>
        <w:spacing w:line="640" w:lineRule="exact"/>
        <w:ind w:firstLine="640"/>
        <w:jc w:val="both"/>
        <w:outlineLvl w:val="2"/>
      </w:pPr>
      <w:r>
        <w:rPr>
          <w:rFonts w:ascii="黑体" w:hAnsi="黑体" w:eastAsia="黑体"/>
          <w:sz w:val="32"/>
        </w:rPr>
        <w:t>二、收入决算情况说明</w:t>
      </w:r>
    </w:p>
    <w:p w14:paraId="748F0320">
      <w:pPr>
        <w:spacing w:line="580" w:lineRule="exact"/>
        <w:ind w:firstLine="640"/>
        <w:jc w:val="both"/>
      </w:pPr>
      <w:r>
        <w:rPr>
          <w:rFonts w:ascii="仿宋_GB2312" w:hAnsi="仿宋_GB2312" w:eastAsia="仿宋_GB2312"/>
          <w:b/>
          <w:sz w:val="32"/>
        </w:rPr>
        <w:t>本年收入575.74万元，</w:t>
      </w:r>
      <w:r>
        <w:rPr>
          <w:rFonts w:ascii="仿宋_GB2312" w:hAnsi="仿宋_GB2312" w:eastAsia="仿宋_GB2312"/>
          <w:b w:val="0"/>
          <w:sz w:val="32"/>
        </w:rPr>
        <w:t>其中：财政拨款收入537.94万元，占93.43%；上级补助收入0.00万元，占0.00%；事业收入0.00万元，占0.00%；经营收入0.00万元，占0.00%；附属单位上缴收入0.00万元，占0.00%；其他收入37.80万元，占6.57%。</w:t>
      </w:r>
    </w:p>
    <w:p w14:paraId="148FEA00">
      <w:pPr>
        <w:spacing w:line="640" w:lineRule="exact"/>
        <w:ind w:firstLine="640"/>
        <w:jc w:val="both"/>
        <w:outlineLvl w:val="2"/>
      </w:pPr>
      <w:r>
        <w:rPr>
          <w:rFonts w:ascii="黑体" w:hAnsi="黑体" w:eastAsia="黑体"/>
          <w:sz w:val="32"/>
        </w:rPr>
        <w:t>三、支出决算情况说明</w:t>
      </w:r>
    </w:p>
    <w:p w14:paraId="60B5BF98">
      <w:pPr>
        <w:spacing w:line="580" w:lineRule="exact"/>
        <w:ind w:firstLine="640"/>
        <w:jc w:val="both"/>
      </w:pPr>
      <w:r>
        <w:rPr>
          <w:rFonts w:ascii="仿宋_GB2312" w:hAnsi="仿宋_GB2312" w:eastAsia="仿宋_GB2312"/>
          <w:b/>
          <w:sz w:val="32"/>
        </w:rPr>
        <w:t>本年支出562.25万元，</w:t>
      </w:r>
      <w:r>
        <w:rPr>
          <w:rFonts w:ascii="仿宋_GB2312" w:hAnsi="仿宋_GB2312" w:eastAsia="仿宋_GB2312"/>
          <w:b w:val="0"/>
          <w:sz w:val="32"/>
        </w:rPr>
        <w:t>其中：基本支出125.92万元，占22.40%；项目支出436.33万元，占77.60%；上缴上级支出0.00万元，占0.00%；经营支出0.00万元，占0.00%；对附属单位补助支出0.00万元，占0.00%。</w:t>
      </w:r>
    </w:p>
    <w:p w14:paraId="6AF8FDF5">
      <w:pPr>
        <w:spacing w:line="640" w:lineRule="exact"/>
        <w:ind w:firstLine="640"/>
        <w:jc w:val="both"/>
        <w:outlineLvl w:val="2"/>
      </w:pPr>
      <w:r>
        <w:rPr>
          <w:rFonts w:ascii="黑体" w:hAnsi="黑体" w:eastAsia="黑体"/>
          <w:sz w:val="32"/>
        </w:rPr>
        <w:t>四、财政拨款收入支出决算总体情况说明</w:t>
      </w:r>
    </w:p>
    <w:p w14:paraId="4D52CB63">
      <w:pPr>
        <w:spacing w:line="580" w:lineRule="exact"/>
        <w:ind w:firstLine="640"/>
        <w:jc w:val="both"/>
      </w:pPr>
      <w:r>
        <w:rPr>
          <w:rFonts w:ascii="仿宋_GB2312" w:hAnsi="仿宋_GB2312" w:eastAsia="仿宋_GB2312"/>
          <w:b/>
          <w:sz w:val="32"/>
        </w:rPr>
        <w:t>2024年度财政拨款收入总计537.94万元，</w:t>
      </w:r>
      <w:r>
        <w:rPr>
          <w:rFonts w:ascii="仿宋_GB2312" w:hAnsi="仿宋_GB2312" w:eastAsia="仿宋_GB2312"/>
          <w:b w:val="0"/>
          <w:sz w:val="32"/>
        </w:rPr>
        <w:t>其中：年初财政拨款结转和结余0.00万元，本年财政拨款收入537.94万元。</w:t>
      </w:r>
      <w:r>
        <w:rPr>
          <w:rFonts w:ascii="仿宋_GB2312" w:hAnsi="仿宋_GB2312" w:eastAsia="仿宋_GB2312"/>
          <w:b/>
          <w:sz w:val="32"/>
        </w:rPr>
        <w:t>财政拨款支出总计537.94万元，</w:t>
      </w:r>
      <w:r>
        <w:rPr>
          <w:rFonts w:ascii="仿宋_GB2312" w:hAnsi="仿宋_GB2312" w:eastAsia="仿宋_GB2312"/>
          <w:b w:val="0"/>
          <w:sz w:val="32"/>
        </w:rPr>
        <w:t>其中：年末财政拨款结转和结余0.00万元，本年财政拨款支出537.94万元。</w:t>
      </w:r>
    </w:p>
    <w:p w14:paraId="71F99E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增加323.16万元，增长150.46%，主要原因是：本年大学生志愿服务西部计划项目规模人数增加，大学生志愿服务西部计划项目支出增加。</w:t>
      </w:r>
      <w:r>
        <w:rPr>
          <w:rFonts w:ascii="仿宋_GB2312" w:hAnsi="仿宋_GB2312" w:eastAsia="仿宋_GB2312"/>
          <w:b/>
          <w:sz w:val="32"/>
        </w:rPr>
        <w:t>与年初预算相比，</w:t>
      </w:r>
      <w:r>
        <w:rPr>
          <w:rFonts w:ascii="仿宋_GB2312" w:hAnsi="仿宋_GB2312" w:eastAsia="仿宋_GB2312"/>
          <w:b w:val="0"/>
          <w:sz w:val="32"/>
        </w:rPr>
        <w:t>年初预算数167.08万元，决算数537.94万元，预决算差异率221.97%，主要原因是：年中追加大学生西部计划志愿者生活补助项目资金，导致预决算存在差异。</w:t>
      </w:r>
    </w:p>
    <w:p w14:paraId="46FAF67F">
      <w:pPr>
        <w:spacing w:line="640" w:lineRule="exact"/>
        <w:ind w:firstLine="640"/>
        <w:jc w:val="both"/>
        <w:outlineLvl w:val="2"/>
      </w:pPr>
      <w:r>
        <w:rPr>
          <w:rFonts w:ascii="黑体" w:hAnsi="黑体" w:eastAsia="黑体"/>
          <w:sz w:val="32"/>
        </w:rPr>
        <w:t>五、一般公共预算财政拨款支出决算情况说明</w:t>
      </w:r>
    </w:p>
    <w:p w14:paraId="3C69C8FE">
      <w:pPr>
        <w:spacing w:line="640" w:lineRule="exact"/>
        <w:ind w:firstLine="640"/>
        <w:jc w:val="both"/>
        <w:outlineLvl w:val="3"/>
      </w:pPr>
      <w:r>
        <w:rPr>
          <w:rFonts w:ascii="楷体_GB2312" w:hAnsi="楷体_GB2312" w:eastAsia="楷体_GB2312"/>
          <w:b/>
          <w:sz w:val="32"/>
        </w:rPr>
        <w:t>（一）一般公共预算财政拨款支出决算总体情况</w:t>
      </w:r>
    </w:p>
    <w:p w14:paraId="4CDEEB72">
      <w:pPr>
        <w:spacing w:line="580" w:lineRule="exact"/>
        <w:ind w:firstLine="640"/>
        <w:jc w:val="both"/>
      </w:pPr>
      <w:r>
        <w:rPr>
          <w:rFonts w:ascii="仿宋_GB2312" w:hAnsi="仿宋_GB2312" w:eastAsia="仿宋_GB2312"/>
          <w:b/>
          <w:sz w:val="32"/>
        </w:rPr>
        <w:t>2024年度一般公共预算财政拨款支出537.94万元，</w:t>
      </w:r>
      <w:r>
        <w:rPr>
          <w:rFonts w:ascii="仿宋_GB2312" w:hAnsi="仿宋_GB2312" w:eastAsia="仿宋_GB2312"/>
          <w:b w:val="0"/>
          <w:sz w:val="32"/>
        </w:rPr>
        <w:t>占本年支出合计的95.68%。</w:t>
      </w:r>
      <w:r>
        <w:rPr>
          <w:rFonts w:ascii="仿宋_GB2312" w:hAnsi="仿宋_GB2312" w:eastAsia="仿宋_GB2312"/>
          <w:b/>
          <w:sz w:val="32"/>
        </w:rPr>
        <w:t>与上年相比，</w:t>
      </w:r>
      <w:r>
        <w:rPr>
          <w:rFonts w:ascii="仿宋_GB2312" w:hAnsi="仿宋_GB2312" w:eastAsia="仿宋_GB2312"/>
          <w:b w:val="0"/>
          <w:sz w:val="32"/>
        </w:rPr>
        <w:t>增加323.16万元，增长150.46%，主要原因是：本年大学生志愿服务西部计划项目规模人数增加，大学生志愿服务西部计划项目支出增加。</w:t>
      </w:r>
      <w:r>
        <w:rPr>
          <w:rFonts w:ascii="仿宋_GB2312" w:hAnsi="仿宋_GB2312" w:eastAsia="仿宋_GB2312"/>
          <w:b/>
          <w:sz w:val="32"/>
        </w:rPr>
        <w:t>与年初预算相比,</w:t>
      </w:r>
      <w:r>
        <w:rPr>
          <w:rFonts w:ascii="仿宋_GB2312" w:hAnsi="仿宋_GB2312" w:eastAsia="仿宋_GB2312"/>
          <w:b w:val="0"/>
          <w:sz w:val="32"/>
        </w:rPr>
        <w:t>年初预算数167.08万元，决算数537.94万元，预决算差异率221.97%，主要原因是：年中追加大学生西部计划志愿者生活补助项目资金，导致预决算存在差异。</w:t>
      </w:r>
    </w:p>
    <w:p w14:paraId="38C264AA">
      <w:pPr>
        <w:spacing w:line="640" w:lineRule="exact"/>
        <w:ind w:firstLine="640"/>
        <w:jc w:val="both"/>
        <w:outlineLvl w:val="3"/>
      </w:pPr>
      <w:r>
        <w:rPr>
          <w:rFonts w:ascii="楷体_GB2312" w:hAnsi="楷体_GB2312" w:eastAsia="楷体_GB2312"/>
          <w:b/>
          <w:sz w:val="32"/>
        </w:rPr>
        <w:t>（二）一般公共预算财政拨款支出决算结构情况</w:t>
      </w:r>
    </w:p>
    <w:p w14:paraId="31883AF1">
      <w:pPr>
        <w:spacing w:line="580" w:lineRule="exact"/>
        <w:ind w:firstLine="640"/>
        <w:jc w:val="both"/>
      </w:pPr>
      <w:r>
        <w:rPr>
          <w:rFonts w:ascii="仿宋_GB2312" w:hAnsi="仿宋_GB2312" w:eastAsia="仿宋_GB2312"/>
          <w:b w:val="0"/>
          <w:sz w:val="32"/>
        </w:rPr>
        <w:t>1.一般公共服务支出(类)506.75万元,占94.20%。</w:t>
      </w:r>
    </w:p>
    <w:p w14:paraId="12364451">
      <w:pPr>
        <w:spacing w:line="580" w:lineRule="exact"/>
        <w:ind w:firstLine="640"/>
        <w:jc w:val="both"/>
      </w:pPr>
      <w:r>
        <w:rPr>
          <w:rFonts w:ascii="仿宋_GB2312" w:hAnsi="仿宋_GB2312" w:eastAsia="仿宋_GB2312"/>
          <w:b w:val="0"/>
          <w:sz w:val="32"/>
        </w:rPr>
        <w:t>2.社会保障和就业支出(类)17.55万元,占3.26%。</w:t>
      </w:r>
    </w:p>
    <w:p w14:paraId="382F77C6">
      <w:pPr>
        <w:spacing w:line="580" w:lineRule="exact"/>
        <w:ind w:firstLine="640"/>
        <w:jc w:val="both"/>
      </w:pPr>
      <w:r>
        <w:rPr>
          <w:rFonts w:ascii="仿宋_GB2312" w:hAnsi="仿宋_GB2312" w:eastAsia="仿宋_GB2312"/>
          <w:b w:val="0"/>
          <w:sz w:val="32"/>
        </w:rPr>
        <w:t>3.卫生健康支出(类)4.76万元,占0.88%。</w:t>
      </w:r>
    </w:p>
    <w:p w14:paraId="72144A80">
      <w:pPr>
        <w:spacing w:line="580" w:lineRule="exact"/>
        <w:ind w:firstLine="640"/>
        <w:jc w:val="both"/>
      </w:pPr>
      <w:r>
        <w:rPr>
          <w:rFonts w:ascii="仿宋_GB2312" w:hAnsi="仿宋_GB2312" w:eastAsia="仿宋_GB2312"/>
          <w:b w:val="0"/>
          <w:sz w:val="32"/>
        </w:rPr>
        <w:t>4.农林水支出(类)1.65万元,占0.31%。</w:t>
      </w:r>
    </w:p>
    <w:p w14:paraId="087A96C7">
      <w:pPr>
        <w:spacing w:line="580" w:lineRule="exact"/>
        <w:ind w:firstLine="640"/>
        <w:jc w:val="both"/>
      </w:pPr>
      <w:r>
        <w:rPr>
          <w:rFonts w:ascii="仿宋_GB2312" w:hAnsi="仿宋_GB2312" w:eastAsia="仿宋_GB2312"/>
          <w:b w:val="0"/>
          <w:sz w:val="32"/>
        </w:rPr>
        <w:t>5.住房保障支出(类)7.25万元,占1.35%。</w:t>
      </w:r>
    </w:p>
    <w:p w14:paraId="32AFE4D1">
      <w:pPr>
        <w:spacing w:line="640" w:lineRule="exact"/>
        <w:ind w:firstLine="640"/>
        <w:jc w:val="both"/>
        <w:outlineLvl w:val="3"/>
      </w:pPr>
      <w:r>
        <w:rPr>
          <w:rFonts w:ascii="楷体_GB2312" w:hAnsi="楷体_GB2312" w:eastAsia="楷体_GB2312"/>
          <w:b/>
          <w:sz w:val="32"/>
        </w:rPr>
        <w:t>（三）一般公共预算财政拨款支出决算具体情况</w:t>
      </w:r>
    </w:p>
    <w:p w14:paraId="21A6100C">
      <w:pPr>
        <w:spacing w:line="580" w:lineRule="exact"/>
        <w:ind w:firstLine="640"/>
        <w:jc w:val="both"/>
      </w:pPr>
      <w:r>
        <w:rPr>
          <w:rFonts w:ascii="仿宋_GB2312" w:hAnsi="仿宋_GB2312" w:eastAsia="仿宋_GB2312"/>
          <w:b w:val="0"/>
          <w:sz w:val="32"/>
        </w:rPr>
        <w:t>1.一般公共服务支出(类)群众团体事务(款)行政运行(项):支出决算数为96.37万元，比上年决算增加30.18万元，增长45.60%,主要原因是：本年在职人员工资调增，导致相关人员经费较上年有所增加。</w:t>
      </w:r>
    </w:p>
    <w:p w14:paraId="694B944C">
      <w:pPr>
        <w:spacing w:line="580" w:lineRule="exact"/>
        <w:ind w:firstLine="640"/>
        <w:jc w:val="both"/>
      </w:pPr>
      <w:r>
        <w:rPr>
          <w:rFonts w:ascii="仿宋_GB2312" w:hAnsi="仿宋_GB2312" w:eastAsia="仿宋_GB2312"/>
          <w:b w:val="0"/>
          <w:sz w:val="32"/>
        </w:rPr>
        <w:t>2.一般公共服务支出(类)群众团体事务(款)一般行政管理事务(项):支出决算数为410.37万元，比上年决算增加286.02万元，增长230.01%,主要原因是：大学生志愿服务西部计划项目规模人数增加，大学生志愿服务西部计划项目支出增加。</w:t>
      </w:r>
    </w:p>
    <w:p w14:paraId="277A8550">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3.社会保障和就业支出(类)行政事业单位养老支出(款)行政单位离退休(项):支出决算数为1.36万元，比上年决算增加0.08万元，增长6.25%,主要原因是：本年增加退休人员基础绩效奖，退休费支出增加。</w:t>
      </w:r>
    </w:p>
    <w:p w14:paraId="02C595A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9.16万元，比上年决算增加1.44万元，增长18.65%,主要原因是：本年在职人员工资基数调增，养老缴费基数上涨，相应支出增加。</w:t>
      </w:r>
    </w:p>
    <w:p w14:paraId="2BAB500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7.03万元，比上年决算增加7.03万元，增长100.00%,主要原因是：本年新增调出人员，职业年金做实，职业年金缴费支出增加。</w:t>
      </w:r>
    </w:p>
    <w:p w14:paraId="77894105">
      <w:pPr>
        <w:spacing w:line="580" w:lineRule="exact"/>
        <w:ind w:firstLine="640"/>
        <w:jc w:val="both"/>
      </w:pPr>
      <w:r>
        <w:rPr>
          <w:rFonts w:ascii="仿宋_GB2312" w:hAnsi="仿宋_GB2312" w:eastAsia="仿宋_GB2312"/>
          <w:b w:val="0"/>
          <w:sz w:val="32"/>
        </w:rPr>
        <w:t>6.卫生健康支出(类)行政事业单位医疗(款)行政单位医疗(项):支出决算数为3.89万元，比上年决算增加0.61万元，增长18.60%,主要原因是：本年在职人员工资基数调增，医疗缴费基数上涨，相应支出增加。</w:t>
      </w:r>
    </w:p>
    <w:p w14:paraId="1CB486CE">
      <w:pPr>
        <w:spacing w:line="580" w:lineRule="exact"/>
        <w:ind w:firstLine="640"/>
        <w:jc w:val="both"/>
      </w:pPr>
      <w:r>
        <w:rPr>
          <w:rFonts w:ascii="仿宋_GB2312" w:hAnsi="仿宋_GB2312" w:eastAsia="仿宋_GB2312"/>
          <w:b w:val="0"/>
          <w:sz w:val="32"/>
        </w:rPr>
        <w:t>7.卫生健康支出(类)行政事业单位医疗(款)公务员医疗补助(项):支出决算数为0.86万元，比上年决算增加0.14万元，增长19.44%,主要原因是：本年在职人员工资基数调增，医疗缴费基数上涨，相应支出增加。</w:t>
      </w:r>
    </w:p>
    <w:p w14:paraId="3EE3ACE3">
      <w:pPr>
        <w:spacing w:line="580" w:lineRule="exact"/>
        <w:ind w:firstLine="640"/>
        <w:jc w:val="both"/>
      </w:pPr>
      <w:r>
        <w:rPr>
          <w:rFonts w:ascii="仿宋_GB2312" w:hAnsi="仿宋_GB2312" w:eastAsia="仿宋_GB2312"/>
          <w:b w:val="0"/>
          <w:sz w:val="32"/>
        </w:rPr>
        <w:t>8.农林水支出(类)农业农村(款)其他农业农村支出(项):支出决算数为1.65万元，比上年决算减少3.35万元，下降67.00%,主要原因是：本年为民办实事工作队经费项目较上年度支出减少。</w:t>
      </w:r>
    </w:p>
    <w:p w14:paraId="5C879361">
      <w:pPr>
        <w:spacing w:line="580" w:lineRule="exact"/>
        <w:ind w:firstLine="640"/>
        <w:jc w:val="both"/>
      </w:pPr>
      <w:r>
        <w:rPr>
          <w:rFonts w:ascii="仿宋_GB2312" w:hAnsi="仿宋_GB2312" w:eastAsia="仿宋_GB2312"/>
          <w:b w:val="0"/>
          <w:sz w:val="32"/>
        </w:rPr>
        <w:t>9.住房保障支出(类)住房改革支出(款)住房公积金(项):支出决算数为7.25万元，比上年决算增加1.02万元，增长16.37%,主要原因是：本年在职人员工资基数调增，公积金缴费基数上涨，相应支出增加。</w:t>
      </w:r>
    </w:p>
    <w:p w14:paraId="59F5B125">
      <w:pPr>
        <w:spacing w:line="640" w:lineRule="exact"/>
        <w:ind w:firstLine="640"/>
        <w:jc w:val="both"/>
        <w:outlineLvl w:val="2"/>
      </w:pPr>
      <w:r>
        <w:rPr>
          <w:rFonts w:ascii="黑体" w:hAnsi="黑体" w:eastAsia="黑体"/>
          <w:sz w:val="32"/>
        </w:rPr>
        <w:t>六、一般公共预算财政拨款基本支出决算情况说明</w:t>
      </w:r>
    </w:p>
    <w:p w14:paraId="1880A8B2">
      <w:pPr>
        <w:spacing w:line="580" w:lineRule="exact"/>
        <w:ind w:firstLine="640"/>
        <w:jc w:val="both"/>
      </w:pPr>
      <w:r>
        <w:rPr>
          <w:rFonts w:ascii="仿宋_GB2312" w:hAnsi="仿宋_GB2312" w:eastAsia="仿宋_GB2312"/>
          <w:b w:val="0"/>
          <w:sz w:val="32"/>
        </w:rPr>
        <w:t>2024年度一般公共预算财政拨款基本支出125.92万元，其中：</w:t>
      </w:r>
      <w:r>
        <w:rPr>
          <w:rFonts w:ascii="仿宋_GB2312" w:hAnsi="仿宋_GB2312" w:eastAsia="仿宋_GB2312"/>
          <w:b/>
          <w:sz w:val="32"/>
        </w:rPr>
        <w:t>人员经费124.25万元，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14:paraId="7D96EE90">
      <w:pPr>
        <w:spacing w:line="580" w:lineRule="exact"/>
        <w:ind w:firstLine="640"/>
        <w:jc w:val="both"/>
      </w:pPr>
      <w:r>
        <w:rPr>
          <w:rFonts w:ascii="仿宋_GB2312" w:hAnsi="仿宋_GB2312" w:eastAsia="仿宋_GB2312"/>
          <w:b/>
          <w:sz w:val="32"/>
        </w:rPr>
        <w:t>公用经费1.68万元，</w:t>
      </w:r>
      <w:r>
        <w:rPr>
          <w:rFonts w:ascii="仿宋_GB2312" w:hAnsi="仿宋_GB2312" w:eastAsia="仿宋_GB2312"/>
          <w:b w:val="0"/>
          <w:sz w:val="32"/>
        </w:rPr>
        <w:t>包括：办公费、邮电费、取暖费、差旅费、公务用车运行维护费。</w:t>
      </w:r>
    </w:p>
    <w:p w14:paraId="77334F13">
      <w:pPr>
        <w:spacing w:line="640" w:lineRule="exact"/>
        <w:ind w:firstLine="640"/>
        <w:jc w:val="both"/>
        <w:outlineLvl w:val="2"/>
      </w:pPr>
      <w:r>
        <w:rPr>
          <w:rFonts w:ascii="黑体" w:hAnsi="黑体" w:eastAsia="黑体"/>
          <w:sz w:val="32"/>
        </w:rPr>
        <w:t>七、政府性基金预算财政拨款收入支出决算情况说明</w:t>
      </w:r>
    </w:p>
    <w:p w14:paraId="7E55540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E4FC9C">
      <w:pPr>
        <w:spacing w:line="640" w:lineRule="exact"/>
        <w:ind w:firstLine="640"/>
        <w:jc w:val="both"/>
        <w:outlineLvl w:val="2"/>
      </w:pPr>
      <w:r>
        <w:rPr>
          <w:rFonts w:ascii="黑体" w:hAnsi="黑体" w:eastAsia="黑体"/>
          <w:sz w:val="32"/>
        </w:rPr>
        <w:t>八、国有资本经营预算财政拨款收入支出决算情况说明</w:t>
      </w:r>
    </w:p>
    <w:p w14:paraId="4AB4112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302E134">
      <w:pPr>
        <w:spacing w:line="640" w:lineRule="exact"/>
        <w:ind w:firstLine="640"/>
        <w:jc w:val="both"/>
        <w:outlineLvl w:val="2"/>
      </w:pPr>
      <w:r>
        <w:rPr>
          <w:rFonts w:ascii="黑体" w:hAnsi="黑体" w:eastAsia="黑体"/>
          <w:sz w:val="32"/>
        </w:rPr>
        <w:t>九、财政拨款“三公”经费支出决算情况说明</w:t>
      </w:r>
    </w:p>
    <w:p w14:paraId="35E5558B">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72DC9F98">
      <w:pPr>
        <w:spacing w:line="580" w:lineRule="exact"/>
        <w:ind w:firstLine="640"/>
        <w:jc w:val="both"/>
      </w:pPr>
      <w:r>
        <w:rPr>
          <w:rFonts w:ascii="仿宋_GB2312" w:hAnsi="仿宋_GB2312" w:eastAsia="仿宋_GB2312"/>
          <w:b/>
          <w:sz w:val="32"/>
        </w:rPr>
        <w:t>具体情况如下：</w:t>
      </w:r>
    </w:p>
    <w:p w14:paraId="06A84D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FE31AB5">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保险费、维修费和加油费。公务用车购置数0辆，公务用车保有量1辆。国有资产占用情况中固定资产车辆1辆，与公务用车保有量差异原因是：本单位固定资产车辆与公务用车保有量一致无差异。</w:t>
      </w:r>
    </w:p>
    <w:p w14:paraId="0FB452B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581D9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3D3009B8">
      <w:pPr>
        <w:spacing w:line="640" w:lineRule="exact"/>
        <w:ind w:firstLine="640"/>
        <w:jc w:val="both"/>
        <w:outlineLvl w:val="2"/>
      </w:pPr>
      <w:r>
        <w:rPr>
          <w:rFonts w:ascii="黑体" w:hAnsi="黑体" w:eastAsia="黑体"/>
          <w:sz w:val="32"/>
        </w:rPr>
        <w:t>十、其他重要事项的情况说明</w:t>
      </w:r>
    </w:p>
    <w:p w14:paraId="78C85A26">
      <w:pPr>
        <w:spacing w:line="640" w:lineRule="exact"/>
        <w:ind w:firstLine="640"/>
        <w:jc w:val="both"/>
        <w:outlineLvl w:val="3"/>
      </w:pPr>
      <w:r>
        <w:rPr>
          <w:rFonts w:ascii="楷体_GB2312" w:hAnsi="楷体_GB2312" w:eastAsia="楷体_GB2312"/>
          <w:b/>
          <w:sz w:val="32"/>
        </w:rPr>
        <w:t>（一）机关运行经费及公用经费支出情况</w:t>
      </w:r>
    </w:p>
    <w:p w14:paraId="3BE0CD46">
      <w:pPr>
        <w:spacing w:line="580" w:lineRule="exact"/>
        <w:ind w:firstLine="640"/>
        <w:jc w:val="both"/>
      </w:pPr>
      <w:r>
        <w:rPr>
          <w:rFonts w:ascii="仿宋_GB2312" w:hAnsi="仿宋_GB2312" w:eastAsia="仿宋_GB2312"/>
          <w:b w:val="0"/>
          <w:sz w:val="32"/>
        </w:rPr>
        <w:t>2024年度中国共产主义青年团疏勒县委员会（行政单位和参照公务员法管理事业单位）机关运行经费支出1.68万元，比上年减少0.62万元，下降26.96%，主要原因是：严格控制公用经费，合理节约办公用品，减少不必要开支。</w:t>
      </w:r>
    </w:p>
    <w:p w14:paraId="6110A8CB">
      <w:pPr>
        <w:spacing w:line="640" w:lineRule="exact"/>
        <w:ind w:firstLine="640"/>
        <w:jc w:val="both"/>
        <w:outlineLvl w:val="3"/>
      </w:pPr>
      <w:r>
        <w:rPr>
          <w:rFonts w:ascii="楷体_GB2312" w:hAnsi="楷体_GB2312" w:eastAsia="楷体_GB2312"/>
          <w:b/>
          <w:sz w:val="32"/>
        </w:rPr>
        <w:t>（二）政府采购情况</w:t>
      </w:r>
    </w:p>
    <w:p w14:paraId="374CFFF7">
      <w:pPr>
        <w:spacing w:line="580" w:lineRule="exact"/>
        <w:ind w:firstLine="640"/>
        <w:jc w:val="both"/>
      </w:pPr>
      <w:r>
        <w:rPr>
          <w:rFonts w:ascii="仿宋_GB2312" w:hAnsi="仿宋_GB2312" w:eastAsia="仿宋_GB2312"/>
          <w:b w:val="0"/>
          <w:sz w:val="32"/>
        </w:rPr>
        <w:t>2024年度政府采购支出总额18.52万元，其中：政府采购货物支出7.31万元、政府采购工程支出0.00万元、政府采购服务支出11.20万元。</w:t>
      </w:r>
    </w:p>
    <w:p w14:paraId="46089FDC">
      <w:pPr>
        <w:spacing w:line="580" w:lineRule="exact"/>
        <w:ind w:firstLine="640"/>
        <w:jc w:val="both"/>
      </w:pPr>
      <w:r>
        <w:rPr>
          <w:rFonts w:ascii="仿宋_GB2312" w:hAnsi="仿宋_GB2312" w:eastAsia="仿宋_GB2312"/>
          <w:b w:val="0"/>
          <w:sz w:val="32"/>
        </w:rPr>
        <w:t>授予中小企业合同金额18.52万元，占政府采购支出总额的100.00%，其中：授予小微企业合同金额18.14万元，占政府采购支出总额的97.95%。</w:t>
      </w:r>
    </w:p>
    <w:p w14:paraId="2B13DE57">
      <w:pPr>
        <w:spacing w:line="640" w:lineRule="exact"/>
        <w:ind w:firstLine="640"/>
        <w:jc w:val="both"/>
        <w:outlineLvl w:val="3"/>
      </w:pPr>
      <w:r>
        <w:rPr>
          <w:rFonts w:ascii="楷体_GB2312" w:hAnsi="楷体_GB2312" w:eastAsia="楷体_GB2312"/>
          <w:b/>
          <w:sz w:val="32"/>
        </w:rPr>
        <w:t>（三）国有资产占用情况说明</w:t>
      </w:r>
    </w:p>
    <w:p w14:paraId="2BB81BF1">
      <w:pPr>
        <w:spacing w:line="580" w:lineRule="exact"/>
        <w:ind w:firstLine="640"/>
        <w:jc w:val="both"/>
      </w:pPr>
      <w:r>
        <w:rPr>
          <w:rFonts w:ascii="仿宋_GB2312" w:hAnsi="仿宋_GB2312" w:eastAsia="仿宋_GB2312"/>
          <w:b w:val="0"/>
          <w:sz w:val="32"/>
        </w:rPr>
        <w:t>截至2024年12月31日，房屋0.00平方米，价值0.00万元。车辆1辆，价值7.83万元，其中：副部（省）级及以上领导用车0辆、主要负责人用车0辆、机要通信用车0辆、应急保障用车0辆、执法执勤用车0辆、特种专业技术用车0辆、离退休干部服务用车0辆、其他用车1辆，其他用车主要是：单位公务用车。单价100万元（含）以上设备（不含车辆）0台（套）。</w:t>
      </w:r>
    </w:p>
    <w:p w14:paraId="4F16C924">
      <w:pPr>
        <w:spacing w:line="640" w:lineRule="exact"/>
        <w:ind w:firstLine="640"/>
        <w:jc w:val="both"/>
        <w:outlineLvl w:val="2"/>
      </w:pPr>
      <w:r>
        <w:rPr>
          <w:rFonts w:ascii="黑体" w:hAnsi="黑体" w:eastAsia="黑体"/>
          <w:sz w:val="32"/>
        </w:rPr>
        <w:t>十一、预算绩效的情况说明</w:t>
      </w:r>
    </w:p>
    <w:p w14:paraId="4F1D3C4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584.63万元，实际执行总额562.25万元；预算绩效评价项目1个，全年预算数433.33万元，全年执行数433.33万元。预算绩效管理取得的成效：一是通过该项目的实施，给我县干部输送了新鲜血液，充实了基层干部队伍，切实解决了我县基层单位干部力量不足的问题。二是各项资金及时保障发放使志愿者更好</w:t>
      </w:r>
      <w:r>
        <w:rPr>
          <w:rFonts w:hint="eastAsia" w:ascii="仿宋_GB2312" w:hAnsi="仿宋_GB2312" w:eastAsia="仿宋_GB2312"/>
          <w:b w:val="0"/>
          <w:sz w:val="32"/>
          <w:lang w:eastAsia="zh-CN"/>
        </w:rPr>
        <w:t>地</w:t>
      </w:r>
      <w:r>
        <w:rPr>
          <w:rFonts w:ascii="仿宋_GB2312" w:hAnsi="仿宋_GB2312" w:eastAsia="仿宋_GB2312"/>
          <w:b w:val="0"/>
          <w:sz w:val="32"/>
        </w:rPr>
        <w:t>在疆开展志愿服务提供有力保障，大学生志愿服务西部计划服务领域不断拓宽，管理服务进一步完善，社会各界广泛关注，有效服务大局、服务社会、服务青年，为新疆社会稳定和长治久安贡献青春力量。发现的问题及原因：一是单位财务人员对绩效工作了解不透，由于工作任务重，忽视了绩效工作的重要性，管理意识有待增强。二是绩效管理经验不足，应全面加强预算绩效管理工作认识，在对单位其他工作</w:t>
      </w:r>
      <w:r>
        <w:rPr>
          <w:rFonts w:hint="eastAsia" w:ascii="仿宋_GB2312" w:hAnsi="仿宋_GB2312" w:eastAsia="仿宋_GB2312"/>
          <w:b w:val="0"/>
          <w:sz w:val="32"/>
          <w:lang w:eastAsia="zh-CN"/>
        </w:rPr>
        <w:t>人员</w:t>
      </w:r>
      <w:r>
        <w:rPr>
          <w:rFonts w:ascii="仿宋_GB2312" w:hAnsi="仿宋_GB2312" w:eastAsia="仿宋_GB2312"/>
          <w:b w:val="0"/>
          <w:sz w:val="32"/>
        </w:rPr>
        <w:t>绩效认知度宣传有待进一步提高；三是人员力量不足，同时，既没有现成的经验可供借鉴，又缺乏专业性很强的技能储备，只能是边工作、边学习、边积累，短期内很多工作只能停留在表面，难以深入推进。下一步改进措施：1、不断强化绩效意识，并结合工作实际，进行科学合理分配细化，及时跟踪绩效执行进度，科学合理安排支出，降低预算支出的波动幅度。2、健全完善绩效制度，全面梳理业务流程，明确业务环节，确保资金安全、合理、有效使用，最大限度发挥财政资金使用效益。3、严格执行预算支出，积极推进各项资金绩效实施。加强对绩效执行过程的控制和结果的反馈，对绩效执行差异及时分析成因和影响，并及时向领导进行反馈，以采取措施纠正执行偏差，促进绩效工作的全面进行。具体附整体支出绩效自评表，项目支出绩效自评表和评价报告。</w:t>
      </w:r>
    </w:p>
    <w:p w14:paraId="6E8F3B4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79"/>
        <w:gridCol w:w="787"/>
        <w:gridCol w:w="386"/>
        <w:gridCol w:w="597"/>
        <w:gridCol w:w="983"/>
        <w:gridCol w:w="983"/>
        <w:gridCol w:w="983"/>
        <w:gridCol w:w="983"/>
      </w:tblGrid>
      <w:tr w14:paraId="0075125B">
        <w:tblPrEx>
          <w:tblCellMar>
            <w:top w:w="0" w:type="dxa"/>
            <w:left w:w="108" w:type="dxa"/>
            <w:bottom w:w="0" w:type="dxa"/>
            <w:right w:w="108" w:type="dxa"/>
          </w:tblCellMar>
        </w:tblPrEx>
        <w:tc>
          <w:tcPr>
            <w:tcW w:w="8847" w:type="dxa"/>
            <w:gridSpan w:val="10"/>
            <w:vAlign w:val="center"/>
          </w:tcPr>
          <w:p w14:paraId="64C1DE7D">
            <w:pPr>
              <w:jc w:val="center"/>
            </w:pPr>
            <w:r>
              <w:rPr>
                <w:rFonts w:ascii="宋体" w:hAnsi="宋体" w:eastAsia="宋体"/>
                <w:sz w:val="24"/>
              </w:rPr>
              <w:t>单位整体支出绩效自评表</w:t>
            </w:r>
          </w:p>
        </w:tc>
      </w:tr>
      <w:tr w14:paraId="15C19F18">
        <w:tblPrEx>
          <w:tblCellMar>
            <w:top w:w="0" w:type="dxa"/>
            <w:left w:w="108" w:type="dxa"/>
            <w:bottom w:w="0" w:type="dxa"/>
            <w:right w:w="108" w:type="dxa"/>
          </w:tblCellMar>
        </w:tblPrEx>
        <w:tc>
          <w:tcPr>
            <w:tcW w:w="8847" w:type="dxa"/>
            <w:gridSpan w:val="10"/>
            <w:vAlign w:val="center"/>
          </w:tcPr>
          <w:p w14:paraId="2F2269FB">
            <w:pPr>
              <w:jc w:val="center"/>
            </w:pPr>
            <w:r>
              <w:rPr>
                <w:rFonts w:ascii="宋体" w:hAnsi="宋体" w:eastAsia="宋体"/>
                <w:sz w:val="24"/>
              </w:rPr>
              <w:t>（2024年度）</w:t>
            </w:r>
          </w:p>
        </w:tc>
      </w:tr>
      <w:tr w14:paraId="270C9C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2F221">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C1608DB">
            <w:pPr>
              <w:jc w:val="center"/>
            </w:pPr>
            <w:r>
              <w:rPr>
                <w:rFonts w:ascii="宋体" w:hAnsi="宋体" w:eastAsia="宋体"/>
                <w:sz w:val="16"/>
              </w:rPr>
              <w:t>中国共产主义青年团疏勒县委员会</w:t>
            </w:r>
          </w:p>
        </w:tc>
      </w:tr>
      <w:tr w14:paraId="317061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6CA2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E48AE">
            <w:pPr>
              <w:jc w:val="center"/>
            </w:pPr>
            <w:r>
              <w:rPr>
                <w:rFonts w:ascii="宋体" w:hAnsi="宋体" w:eastAsia="宋体"/>
                <w:sz w:val="16"/>
              </w:rPr>
              <w:t>资金来源</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345A6194">
            <w:pPr>
              <w:jc w:val="center"/>
            </w:pPr>
            <w:r>
              <w:rPr>
                <w:rFonts w:ascii="宋体" w:hAnsi="宋体" w:eastAsia="宋体"/>
                <w:sz w:val="16"/>
              </w:rPr>
              <w:t>年初预算数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51EFEB2">
            <w:pPr>
              <w:jc w:val="center"/>
            </w:pPr>
            <w:r>
              <w:rPr>
                <w:rFonts w:ascii="宋体" w:hAnsi="宋体" w:eastAsia="宋体"/>
                <w:sz w:val="16"/>
              </w:rPr>
              <w:t>预算数（调整后）</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0631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696F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8521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EBE3">
            <w:pPr>
              <w:jc w:val="center"/>
            </w:pPr>
            <w:r>
              <w:rPr>
                <w:rFonts w:ascii="宋体" w:hAnsi="宋体" w:eastAsia="宋体"/>
                <w:sz w:val="16"/>
              </w:rPr>
              <w:t>得分</w:t>
            </w:r>
          </w:p>
        </w:tc>
      </w:tr>
      <w:tr w14:paraId="15CA47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FE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417B1">
            <w:pPr>
              <w:jc w:val="center"/>
            </w:pPr>
            <w:r>
              <w:rPr>
                <w:rFonts w:ascii="宋体" w:hAnsi="宋体" w:eastAsia="宋体"/>
                <w:sz w:val="16"/>
              </w:rPr>
              <w:t>年度总资金：</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4C90F500">
            <w:pPr>
              <w:jc w:val="center"/>
            </w:pPr>
            <w:r>
              <w:rPr>
                <w:rFonts w:ascii="宋体" w:hAnsi="宋体" w:eastAsia="宋体"/>
                <w:sz w:val="16"/>
              </w:rPr>
              <w:t>167.08</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26D7264">
            <w:pPr>
              <w:jc w:val="center"/>
            </w:pPr>
            <w:r>
              <w:rPr>
                <w:rFonts w:ascii="宋体" w:hAnsi="宋体" w:eastAsia="宋体"/>
                <w:sz w:val="16"/>
              </w:rPr>
              <w:t>584.63</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441F">
            <w:pPr>
              <w:jc w:val="center"/>
            </w:pPr>
            <w:r>
              <w:rPr>
                <w:rFonts w:ascii="宋体" w:hAnsi="宋体" w:eastAsia="宋体"/>
                <w:sz w:val="16"/>
              </w:rPr>
              <w:t>562.25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615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70F7B">
            <w:pPr>
              <w:jc w:val="center"/>
            </w:pPr>
            <w:r>
              <w:rPr>
                <w:rFonts w:ascii="宋体" w:hAnsi="宋体" w:eastAsia="宋体"/>
                <w:sz w:val="16"/>
              </w:rPr>
              <w:t>96.17%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3872">
            <w:pPr>
              <w:jc w:val="center"/>
            </w:pPr>
            <w:r>
              <w:rPr>
                <w:rFonts w:ascii="宋体" w:hAnsi="宋体" w:eastAsia="宋体"/>
                <w:sz w:val="16"/>
              </w:rPr>
              <w:t>9.62</w:t>
            </w:r>
          </w:p>
        </w:tc>
      </w:tr>
      <w:tr w14:paraId="356A06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3AA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583DB">
            <w:pPr>
              <w:jc w:val="center"/>
            </w:pPr>
            <w:r>
              <w:rPr>
                <w:rFonts w:ascii="宋体" w:hAnsi="宋体" w:eastAsia="宋体"/>
                <w:sz w:val="16"/>
              </w:rPr>
              <w:t>上级资金：</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1F6DED34">
            <w:pPr>
              <w:jc w:val="center"/>
            </w:pPr>
            <w:r>
              <w:rPr>
                <w:rFonts w:ascii="宋体" w:hAnsi="宋体" w:eastAsia="宋体"/>
                <w:sz w:val="16"/>
              </w:rPr>
              <w:t>88.25</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83F554E">
            <w:pPr>
              <w:jc w:val="center"/>
            </w:pPr>
            <w:r>
              <w:rPr>
                <w:rFonts w:ascii="宋体" w:hAnsi="宋体" w:eastAsia="宋体"/>
                <w:sz w:val="16"/>
              </w:rPr>
              <w:t>370.46</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6E10">
            <w:pPr>
              <w:jc w:val="center"/>
            </w:pPr>
            <w:r>
              <w:rPr>
                <w:rFonts w:ascii="宋体" w:hAnsi="宋体" w:eastAsia="宋体"/>
                <w:sz w:val="16"/>
              </w:rPr>
              <w:t>348.08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3F2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555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020CA">
            <w:pPr>
              <w:jc w:val="center"/>
            </w:pPr>
            <w:r>
              <w:rPr>
                <w:rFonts w:ascii="宋体" w:hAnsi="宋体" w:eastAsia="宋体"/>
                <w:sz w:val="16"/>
              </w:rPr>
              <w:t>—</w:t>
            </w:r>
          </w:p>
        </w:tc>
      </w:tr>
      <w:tr w14:paraId="19B101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43E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7417A">
            <w:pPr>
              <w:jc w:val="center"/>
            </w:pPr>
            <w:r>
              <w:rPr>
                <w:rFonts w:ascii="宋体" w:hAnsi="宋体" w:eastAsia="宋体"/>
                <w:sz w:val="16"/>
              </w:rPr>
              <w:t>本级资金：</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2D91B518">
            <w:pPr>
              <w:jc w:val="center"/>
            </w:pPr>
            <w:r>
              <w:rPr>
                <w:rFonts w:ascii="宋体" w:hAnsi="宋体" w:eastAsia="宋体"/>
                <w:sz w:val="16"/>
              </w:rPr>
              <w:t>78.83</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F2981FD">
            <w:pPr>
              <w:jc w:val="center"/>
            </w:pPr>
            <w:r>
              <w:rPr>
                <w:rFonts w:ascii="宋体" w:hAnsi="宋体" w:eastAsia="宋体"/>
                <w:sz w:val="16"/>
              </w:rPr>
              <w:t>214.17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9BB26">
            <w:pPr>
              <w:jc w:val="center"/>
            </w:pPr>
            <w:r>
              <w:rPr>
                <w:rFonts w:ascii="宋体" w:hAnsi="宋体" w:eastAsia="宋体"/>
                <w:sz w:val="16"/>
              </w:rPr>
              <w:t>214.17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2AA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8C2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C2D05">
            <w:pPr>
              <w:jc w:val="center"/>
            </w:pPr>
            <w:r>
              <w:rPr>
                <w:rFonts w:ascii="宋体" w:hAnsi="宋体" w:eastAsia="宋体"/>
                <w:sz w:val="16"/>
              </w:rPr>
              <w:t>—</w:t>
            </w:r>
          </w:p>
        </w:tc>
      </w:tr>
      <w:tr w14:paraId="039F865A">
        <w:tblPrEx>
          <w:tblCellMar>
            <w:top w:w="0" w:type="dxa"/>
            <w:left w:w="108" w:type="dxa"/>
            <w:bottom w:w="0" w:type="dxa"/>
            <w:right w:w="108" w:type="dxa"/>
          </w:tblCellMar>
        </w:tblPrEx>
        <w:trPr>
          <w:trHeight w:val="356"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C4F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D8EAB">
            <w:pPr>
              <w:jc w:val="center"/>
            </w:pPr>
            <w:r>
              <w:rPr>
                <w:rFonts w:ascii="宋体" w:hAnsi="宋体" w:eastAsia="宋体"/>
                <w:sz w:val="16"/>
              </w:rPr>
              <w:t>其他资金：</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7DA85EBF">
            <w:pPr>
              <w:jc w:val="center"/>
            </w:pPr>
            <w:r>
              <w:rPr>
                <w:rFonts w:ascii="宋体" w:hAnsi="宋体" w:eastAsia="宋体"/>
                <w:sz w:val="16"/>
              </w:rPr>
              <w:t>0.00</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DC35FDA">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020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06B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E36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F179">
            <w:pPr>
              <w:jc w:val="center"/>
            </w:pPr>
            <w:r>
              <w:rPr>
                <w:rFonts w:ascii="宋体" w:hAnsi="宋体" w:eastAsia="宋体"/>
                <w:sz w:val="16"/>
              </w:rPr>
              <w:t>—</w:t>
            </w:r>
          </w:p>
        </w:tc>
      </w:tr>
      <w:tr w14:paraId="5EA91B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131F6">
            <w:pPr>
              <w:jc w:val="center"/>
            </w:pPr>
            <w:r>
              <w:rPr>
                <w:rFonts w:ascii="宋体" w:hAnsi="宋体" w:eastAsia="宋体"/>
                <w:sz w:val="16"/>
              </w:rPr>
              <w:t>年度总体目标</w:t>
            </w:r>
          </w:p>
        </w:tc>
        <w:tc>
          <w:tcPr>
            <w:tcW w:w="33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57F293">
            <w:pPr>
              <w:jc w:val="center"/>
            </w:pPr>
            <w:r>
              <w:rPr>
                <w:rFonts w:ascii="宋体" w:hAnsi="宋体" w:eastAsia="宋体"/>
                <w:sz w:val="16"/>
              </w:rPr>
              <w:t>预期目标</w:t>
            </w:r>
          </w:p>
        </w:tc>
        <w:tc>
          <w:tcPr>
            <w:tcW w:w="45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4D1BB">
            <w:pPr>
              <w:jc w:val="center"/>
            </w:pPr>
            <w:r>
              <w:rPr>
                <w:rFonts w:ascii="宋体" w:hAnsi="宋体" w:eastAsia="宋体"/>
                <w:sz w:val="16"/>
              </w:rPr>
              <w:t>实际完成情况</w:t>
            </w:r>
          </w:p>
        </w:tc>
      </w:tr>
      <w:tr w14:paraId="62CD74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871BF"/>
        </w:tc>
        <w:tc>
          <w:tcPr>
            <w:tcW w:w="33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96227A">
            <w:pPr>
              <w:jc w:val="both"/>
            </w:pPr>
            <w:r>
              <w:rPr>
                <w:rFonts w:ascii="宋体" w:hAnsi="宋体" w:eastAsia="宋体"/>
                <w:sz w:val="16"/>
              </w:rPr>
              <w:t>主要用于发放我县191名大学生志愿服务西部计划每月生活补助费及每月缴纳养老保险、医疗保险、大病医疗、交通补助费、培训费、服务费、体检费等</w:t>
            </w:r>
            <w:r>
              <w:rPr>
                <w:rFonts w:hint="eastAsia" w:ascii="宋体" w:hAnsi="宋体"/>
                <w:sz w:val="16"/>
                <w:lang w:eastAsia="zh-CN"/>
              </w:rPr>
              <w:t>费用</w:t>
            </w:r>
            <w:r>
              <w:rPr>
                <w:rFonts w:ascii="宋体" w:hAnsi="宋体" w:eastAsia="宋体"/>
                <w:sz w:val="16"/>
              </w:rPr>
              <w:t>。各项</w:t>
            </w:r>
            <w:r>
              <w:rPr>
                <w:rFonts w:hint="eastAsia" w:ascii="宋体" w:hAnsi="宋体"/>
                <w:sz w:val="16"/>
                <w:lang w:eastAsia="zh-CN"/>
              </w:rPr>
              <w:t>资金</w:t>
            </w:r>
            <w:r>
              <w:rPr>
                <w:rFonts w:ascii="宋体" w:hAnsi="宋体" w:eastAsia="宋体"/>
                <w:sz w:val="16"/>
              </w:rPr>
              <w:t>及时保障发放使志愿者更好</w:t>
            </w:r>
            <w:r>
              <w:rPr>
                <w:rFonts w:hint="eastAsia" w:ascii="宋体" w:hAnsi="宋体"/>
                <w:sz w:val="16"/>
                <w:lang w:eastAsia="zh-CN"/>
              </w:rPr>
              <w:t>地</w:t>
            </w:r>
            <w:r>
              <w:rPr>
                <w:rFonts w:ascii="宋体" w:hAnsi="宋体" w:eastAsia="宋体"/>
                <w:sz w:val="16"/>
              </w:rPr>
              <w:t>开展志愿服务提供有力保障，大学生志愿服务西部计划生活补助经费项目服务领域不断拓宽，管理服务进一步完善，社会各界广泛关注，有效服务社会、服务青年，为新疆</w:t>
            </w:r>
            <w:r>
              <w:rPr>
                <w:rFonts w:hint="eastAsia" w:ascii="宋体" w:hAnsi="宋体"/>
                <w:sz w:val="16"/>
                <w:lang w:eastAsia="zh-CN"/>
              </w:rPr>
              <w:t>社会</w:t>
            </w:r>
            <w:r>
              <w:rPr>
                <w:rFonts w:ascii="宋体" w:hAnsi="宋体" w:eastAsia="宋体"/>
                <w:sz w:val="16"/>
              </w:rPr>
              <w:t>稳定和长治久安贡献青春力量。</w:t>
            </w:r>
          </w:p>
        </w:tc>
        <w:tc>
          <w:tcPr>
            <w:tcW w:w="45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B4D7CB">
            <w:pPr>
              <w:jc w:val="both"/>
            </w:pPr>
            <w:r>
              <w:rPr>
                <w:rFonts w:hint="eastAsia" w:ascii="宋体" w:hAnsi="宋体"/>
                <w:sz w:val="16"/>
                <w:lang w:eastAsia="zh-CN"/>
              </w:rPr>
              <w:t>本单位</w:t>
            </w:r>
            <w:r>
              <w:rPr>
                <w:rFonts w:ascii="宋体" w:hAnsi="宋体" w:eastAsia="宋体"/>
                <w:sz w:val="16"/>
              </w:rPr>
              <w:t>按照地委、行署、自治区要求，主要用于发放我县191名大学生志愿服务西部计划每月生活补助费及每月缴纳养老保险、医疗保险、大病医疗、交通补助费、培训费、服务费、体检费等</w:t>
            </w:r>
            <w:r>
              <w:rPr>
                <w:rFonts w:hint="eastAsia" w:ascii="宋体" w:hAnsi="宋体"/>
                <w:sz w:val="16"/>
                <w:lang w:eastAsia="zh-CN"/>
              </w:rPr>
              <w:t>费用</w:t>
            </w:r>
            <w:r>
              <w:rPr>
                <w:rFonts w:ascii="宋体" w:hAnsi="宋体" w:eastAsia="宋体"/>
                <w:sz w:val="16"/>
              </w:rPr>
              <w:t>。各项</w:t>
            </w:r>
            <w:r>
              <w:rPr>
                <w:rFonts w:hint="eastAsia" w:ascii="宋体" w:hAnsi="宋体"/>
                <w:sz w:val="16"/>
                <w:lang w:eastAsia="zh-CN"/>
              </w:rPr>
              <w:t>资金</w:t>
            </w:r>
            <w:r>
              <w:rPr>
                <w:rFonts w:ascii="宋体" w:hAnsi="宋体" w:eastAsia="宋体"/>
                <w:sz w:val="16"/>
              </w:rPr>
              <w:t>及时保障发放使志愿者更好</w:t>
            </w:r>
            <w:r>
              <w:rPr>
                <w:rFonts w:hint="eastAsia" w:ascii="宋体" w:hAnsi="宋体"/>
                <w:sz w:val="16"/>
                <w:lang w:eastAsia="zh-CN"/>
              </w:rPr>
              <w:t>地</w:t>
            </w:r>
            <w:r>
              <w:rPr>
                <w:rFonts w:ascii="宋体" w:hAnsi="宋体" w:eastAsia="宋体"/>
                <w:sz w:val="16"/>
              </w:rPr>
              <w:t>开展志愿服务提供有力保障，大学生志愿服务西部计划生活补助经费项目服务领域不断拓宽，管理服务进一步完善，社会各界广泛关注，有效服务社会、服务青年，为新疆</w:t>
            </w:r>
            <w:r>
              <w:rPr>
                <w:rFonts w:hint="eastAsia" w:ascii="宋体" w:hAnsi="宋体"/>
                <w:sz w:val="16"/>
                <w:lang w:eastAsia="zh-CN"/>
              </w:rPr>
              <w:t>社会</w:t>
            </w:r>
            <w:r>
              <w:rPr>
                <w:rFonts w:ascii="宋体" w:hAnsi="宋体" w:eastAsia="宋体"/>
                <w:sz w:val="16"/>
              </w:rPr>
              <w:t>稳定和长治久安贡献青春力量，同时开展农村基层团组织视频主题团日12次、中学领域主题团日12次、少先队活动课和团建各12次，活动提高了青年的思想觉悟和综合素质，以及通过发展志愿者和团员2019人，为青春疏勒注入新的血液和力量。</w:t>
            </w:r>
          </w:p>
        </w:tc>
      </w:tr>
      <w:tr w14:paraId="33E20E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B85F">
            <w:pPr>
              <w:jc w:val="center"/>
            </w:pPr>
            <w:bookmarkStart w:id="0" w:name="_GoBack"/>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C76BC">
            <w:pPr>
              <w:jc w:val="center"/>
            </w:pPr>
            <w:r>
              <w:rPr>
                <w:rFonts w:ascii="宋体" w:hAnsi="宋体" w:eastAsia="宋体"/>
                <w:sz w:val="16"/>
              </w:rPr>
              <w:t>二级指标</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1D8F9980">
            <w:pPr>
              <w:jc w:val="center"/>
            </w:pPr>
            <w:r>
              <w:rPr>
                <w:rFonts w:ascii="宋体" w:hAnsi="宋体" w:eastAsia="宋体"/>
                <w:sz w:val="16"/>
              </w:rPr>
              <w:t>三级指标</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889256F">
            <w:pPr>
              <w:jc w:val="center"/>
            </w:pPr>
            <w:r>
              <w:rPr>
                <w:rFonts w:ascii="宋体" w:hAnsi="宋体" w:eastAsia="宋体"/>
                <w:sz w:val="16"/>
              </w:rPr>
              <w:t>指标值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CC8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DD5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B883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C173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0284">
            <w:pPr>
              <w:jc w:val="center"/>
            </w:pPr>
            <w:r>
              <w:rPr>
                <w:rFonts w:ascii="宋体" w:hAnsi="宋体" w:eastAsia="宋体"/>
                <w:sz w:val="16"/>
              </w:rPr>
              <w:t>得分</w:t>
            </w:r>
          </w:p>
        </w:tc>
      </w:tr>
      <w:tr w14:paraId="2023E6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C7AB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FAB3B">
            <w:pPr>
              <w:jc w:val="center"/>
            </w:pPr>
            <w:r>
              <w:rPr>
                <w:rFonts w:ascii="宋体" w:hAnsi="宋体" w:eastAsia="宋体"/>
                <w:sz w:val="16"/>
              </w:rPr>
              <w:t>数量指标</w:t>
            </w:r>
          </w:p>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49FD38BA">
            <w:pPr>
              <w:jc w:val="center"/>
            </w:pPr>
            <w:r>
              <w:rPr>
                <w:rFonts w:ascii="宋体" w:hAnsi="宋体" w:eastAsia="宋体"/>
                <w:sz w:val="16"/>
              </w:rPr>
              <w:t>农村基层团组织视频主题团日次数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D4AE459">
            <w:pPr>
              <w:jc w:val="center"/>
            </w:pPr>
            <w:r>
              <w:rPr>
                <w:rFonts w:ascii="宋体" w:hAnsi="宋体" w:eastAsia="宋体"/>
                <w:sz w:val="16"/>
              </w:rPr>
              <w:t>&gt;=12次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A72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297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33671">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23E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7C0BF">
            <w:pPr>
              <w:jc w:val="center"/>
            </w:pPr>
            <w:r>
              <w:rPr>
                <w:rFonts w:ascii="宋体" w:hAnsi="宋体" w:eastAsia="宋体"/>
                <w:sz w:val="16"/>
              </w:rPr>
              <w:t>10</w:t>
            </w:r>
          </w:p>
        </w:tc>
      </w:tr>
      <w:tr w14:paraId="4C0C11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80F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CCB0A"/>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5ABBD489">
            <w:pPr>
              <w:jc w:val="center"/>
            </w:pPr>
            <w:r>
              <w:rPr>
                <w:rFonts w:ascii="宋体" w:hAnsi="宋体" w:eastAsia="宋体"/>
                <w:sz w:val="16"/>
              </w:rPr>
              <w:t>开展中学领域主题团日次数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1FA8C1B">
            <w:pPr>
              <w:jc w:val="center"/>
            </w:pPr>
            <w:r>
              <w:rPr>
                <w:rFonts w:ascii="宋体" w:hAnsi="宋体" w:eastAsia="宋体"/>
                <w:sz w:val="16"/>
              </w:rPr>
              <w:t>&gt;=12次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61D4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36C8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227F8">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B58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B4DBC">
            <w:pPr>
              <w:jc w:val="center"/>
            </w:pPr>
            <w:r>
              <w:rPr>
                <w:rFonts w:ascii="宋体" w:hAnsi="宋体" w:eastAsia="宋体"/>
                <w:sz w:val="16"/>
              </w:rPr>
              <w:t>15</w:t>
            </w:r>
          </w:p>
        </w:tc>
      </w:tr>
      <w:tr w14:paraId="7CC7AD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8E0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9DE48"/>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0854056F">
            <w:pPr>
              <w:jc w:val="center"/>
            </w:pPr>
            <w:r>
              <w:rPr>
                <w:rFonts w:ascii="宋体" w:hAnsi="宋体" w:eastAsia="宋体"/>
                <w:sz w:val="16"/>
              </w:rPr>
              <w:t>开展少先队活动课次数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0080C1E">
            <w:pPr>
              <w:jc w:val="center"/>
            </w:pPr>
            <w:r>
              <w:rPr>
                <w:rFonts w:ascii="宋体" w:hAnsi="宋体" w:eastAsia="宋体"/>
                <w:sz w:val="16"/>
              </w:rPr>
              <w:t>&gt;=12次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448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CD60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8A21F">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472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B7B2">
            <w:pPr>
              <w:jc w:val="center"/>
            </w:pPr>
            <w:r>
              <w:rPr>
                <w:rFonts w:ascii="宋体" w:hAnsi="宋体" w:eastAsia="宋体"/>
                <w:sz w:val="16"/>
              </w:rPr>
              <w:t>15</w:t>
            </w:r>
          </w:p>
        </w:tc>
      </w:tr>
      <w:tr w14:paraId="4362B3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243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C9B9E"/>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37A0E418">
            <w:pPr>
              <w:jc w:val="center"/>
            </w:pPr>
            <w:r>
              <w:rPr>
                <w:rFonts w:ascii="宋体" w:hAnsi="宋体" w:eastAsia="宋体"/>
                <w:sz w:val="16"/>
              </w:rPr>
              <w:t>发放志愿者工作生活补贴人数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433FD04">
            <w:pPr>
              <w:jc w:val="center"/>
            </w:pPr>
            <w:r>
              <w:rPr>
                <w:rFonts w:ascii="宋体" w:hAnsi="宋体" w:eastAsia="宋体"/>
                <w:sz w:val="16"/>
              </w:rPr>
              <w:t>&gt;=191人</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F579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785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37ACA">
            <w:pPr>
              <w:jc w:val="center"/>
            </w:pPr>
            <w:r>
              <w:rPr>
                <w:rFonts w:ascii="宋体" w:hAnsi="宋体" w:eastAsia="宋体"/>
                <w:sz w:val="16"/>
              </w:rPr>
              <w:t>191人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1D3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325AB">
            <w:pPr>
              <w:jc w:val="center"/>
            </w:pPr>
            <w:r>
              <w:rPr>
                <w:rFonts w:ascii="宋体" w:hAnsi="宋体" w:eastAsia="宋体"/>
                <w:sz w:val="16"/>
              </w:rPr>
              <w:t>20</w:t>
            </w:r>
          </w:p>
        </w:tc>
      </w:tr>
      <w:tr w14:paraId="5EB39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20A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168F3"/>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290580FB">
            <w:pPr>
              <w:jc w:val="center"/>
            </w:pPr>
            <w:r>
              <w:rPr>
                <w:rFonts w:ascii="宋体" w:hAnsi="宋体" w:eastAsia="宋体"/>
                <w:sz w:val="16"/>
              </w:rPr>
              <w:t>发展团员人数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ECBEA3B">
            <w:pPr>
              <w:jc w:val="center"/>
            </w:pPr>
            <w:r>
              <w:rPr>
                <w:rFonts w:ascii="宋体" w:hAnsi="宋体" w:eastAsia="宋体"/>
                <w:sz w:val="16"/>
              </w:rPr>
              <w:t>&gt;=2019人</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6D6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2FF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5E471">
            <w:pPr>
              <w:jc w:val="center"/>
            </w:pPr>
            <w:r>
              <w:rPr>
                <w:rFonts w:ascii="宋体" w:hAnsi="宋体" w:eastAsia="宋体"/>
                <w:sz w:val="16"/>
              </w:rPr>
              <w:t>2019人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71C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AA9E7">
            <w:pPr>
              <w:jc w:val="center"/>
            </w:pPr>
            <w:r>
              <w:rPr>
                <w:rFonts w:ascii="宋体" w:hAnsi="宋体" w:eastAsia="宋体"/>
                <w:sz w:val="16"/>
              </w:rPr>
              <w:t>20</w:t>
            </w:r>
          </w:p>
        </w:tc>
      </w:tr>
      <w:tr w14:paraId="684937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CED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3E699"/>
        </w:tc>
        <w:tc>
          <w:tcPr>
            <w:tcW w:w="1179" w:type="dxa"/>
            <w:tcBorders>
              <w:top w:val="single" w:color="auto" w:sz="10" w:space="0"/>
              <w:left w:val="single" w:color="auto" w:sz="10" w:space="0"/>
              <w:bottom w:val="single" w:color="auto" w:sz="10" w:space="0"/>
              <w:right w:val="single" w:color="auto" w:sz="10" w:space="0"/>
              <w:insideV w:val="single" w:sz="10" w:space="0"/>
            </w:tcBorders>
            <w:vAlign w:val="center"/>
          </w:tcPr>
          <w:p w14:paraId="359EDF24">
            <w:pPr>
              <w:jc w:val="center"/>
            </w:pPr>
            <w:r>
              <w:rPr>
                <w:rFonts w:ascii="宋体" w:hAnsi="宋体" w:eastAsia="宋体"/>
                <w:sz w:val="16"/>
              </w:rPr>
              <w:t>开展团建活动次数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1EFF8E3">
            <w:pPr>
              <w:jc w:val="center"/>
            </w:pPr>
            <w:r>
              <w:rPr>
                <w:rFonts w:ascii="宋体" w:hAnsi="宋体" w:eastAsia="宋体"/>
                <w:sz w:val="16"/>
              </w:rPr>
              <w:t>&gt;=12次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017B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71A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C058E">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DD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C6635">
            <w:pPr>
              <w:jc w:val="center"/>
            </w:pPr>
            <w:r>
              <w:rPr>
                <w:rFonts w:ascii="宋体" w:hAnsi="宋体" w:eastAsia="宋体"/>
                <w:sz w:val="16"/>
              </w:rPr>
              <w:t>10</w:t>
            </w:r>
          </w:p>
        </w:tc>
      </w:tr>
    </w:tbl>
    <w:p w14:paraId="447168EC">
      <w:r>
        <w:br w:type="page"/>
      </w:r>
      <w:bookmarkEnd w:id="0"/>
    </w:p>
    <w:tbl>
      <w:tblPr>
        <w:tblStyle w:val="9"/>
        <w:tblW w:w="0" w:type="auto"/>
        <w:tblInd w:w="0" w:type="dxa"/>
        <w:tblLayout w:type="autofit"/>
        <w:tblCellMar>
          <w:top w:w="0" w:type="dxa"/>
          <w:left w:w="108" w:type="dxa"/>
          <w:bottom w:w="0" w:type="dxa"/>
          <w:right w:w="108" w:type="dxa"/>
        </w:tblCellMar>
      </w:tblPr>
      <w:tblGrid>
        <w:gridCol w:w="583"/>
        <w:gridCol w:w="501"/>
        <w:gridCol w:w="501"/>
        <w:gridCol w:w="501"/>
        <w:gridCol w:w="1176"/>
        <w:gridCol w:w="501"/>
        <w:gridCol w:w="936"/>
        <w:gridCol w:w="542"/>
        <w:gridCol w:w="501"/>
        <w:gridCol w:w="542"/>
        <w:gridCol w:w="1176"/>
        <w:gridCol w:w="632"/>
        <w:gridCol w:w="343"/>
        <w:gridCol w:w="625"/>
      </w:tblGrid>
      <w:tr w14:paraId="26CA85A3">
        <w:tblPrEx>
          <w:tblCellMar>
            <w:top w:w="0" w:type="dxa"/>
            <w:left w:w="108" w:type="dxa"/>
            <w:bottom w:w="0" w:type="dxa"/>
            <w:right w:w="108" w:type="dxa"/>
          </w:tblCellMar>
        </w:tblPrEx>
        <w:tc>
          <w:tcPr>
            <w:tcW w:w="8848" w:type="dxa"/>
            <w:gridSpan w:val="14"/>
            <w:vAlign w:val="center"/>
          </w:tcPr>
          <w:p w14:paraId="2DC7E160">
            <w:pPr>
              <w:jc w:val="center"/>
            </w:pPr>
            <w:r>
              <w:rPr>
                <w:rFonts w:ascii="宋体" w:hAnsi="宋体" w:eastAsia="宋体"/>
                <w:sz w:val="24"/>
              </w:rPr>
              <w:t>项目支出绩效自评表</w:t>
            </w:r>
          </w:p>
        </w:tc>
      </w:tr>
      <w:tr w14:paraId="60DCFCBD">
        <w:tblPrEx>
          <w:tblCellMar>
            <w:top w:w="0" w:type="dxa"/>
            <w:left w:w="108" w:type="dxa"/>
            <w:bottom w:w="0" w:type="dxa"/>
            <w:right w:w="108" w:type="dxa"/>
          </w:tblCellMar>
        </w:tblPrEx>
        <w:tc>
          <w:tcPr>
            <w:tcW w:w="8848" w:type="dxa"/>
            <w:gridSpan w:val="14"/>
            <w:vAlign w:val="center"/>
          </w:tcPr>
          <w:p w14:paraId="0D94B406">
            <w:pPr>
              <w:jc w:val="center"/>
            </w:pPr>
            <w:r>
              <w:rPr>
                <w:rFonts w:ascii="宋体" w:hAnsi="宋体" w:eastAsia="宋体"/>
                <w:sz w:val="24"/>
              </w:rPr>
              <w:t>(2024年度)</w:t>
            </w:r>
          </w:p>
        </w:tc>
      </w:tr>
      <w:tr w14:paraId="2E4BC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C5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927865">
            <w:pPr>
              <w:jc w:val="center"/>
            </w:pPr>
            <w:r>
              <w:rPr>
                <w:rFonts w:ascii="宋体" w:hAnsi="宋体" w:eastAsia="宋体"/>
                <w:sz w:val="16"/>
              </w:rPr>
              <w:t>大学生志愿服务西部计划生活补助经费项目</w:t>
            </w:r>
          </w:p>
        </w:tc>
      </w:tr>
      <w:tr w14:paraId="79B99D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D9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B7205">
            <w:pPr>
              <w:jc w:val="center"/>
            </w:pPr>
            <w:r>
              <w:rPr>
                <w:rFonts w:ascii="宋体" w:hAnsi="宋体" w:eastAsia="宋体"/>
                <w:sz w:val="16"/>
              </w:rPr>
              <w:t>中国共产主义青年团疏勒县委员会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26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09EE3C">
            <w:pPr>
              <w:jc w:val="center"/>
            </w:pPr>
            <w:r>
              <w:rPr>
                <w:rFonts w:ascii="宋体" w:hAnsi="宋体" w:eastAsia="宋体"/>
                <w:sz w:val="16"/>
              </w:rPr>
              <w:t>中国共产主义青年团疏勒县委员会</w:t>
            </w:r>
          </w:p>
        </w:tc>
      </w:tr>
      <w:tr w14:paraId="56A7D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65F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97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312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B7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B1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1F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694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3648">
            <w:pPr>
              <w:jc w:val="center"/>
            </w:pPr>
            <w:r>
              <w:rPr>
                <w:rFonts w:ascii="宋体" w:hAnsi="宋体" w:eastAsia="宋体"/>
                <w:sz w:val="16"/>
              </w:rPr>
              <w:t>得分</w:t>
            </w:r>
          </w:p>
        </w:tc>
      </w:tr>
      <w:tr w14:paraId="5FDEB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8C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443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B84C">
            <w:pPr>
              <w:jc w:val="center"/>
            </w:pPr>
            <w:r>
              <w:rPr>
                <w:rFonts w:ascii="宋体" w:hAnsi="宋体" w:eastAsia="宋体"/>
                <w:sz w:val="16"/>
              </w:rPr>
              <w:t>226.83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AB34">
            <w:pPr>
              <w:jc w:val="center"/>
            </w:pPr>
            <w:r>
              <w:rPr>
                <w:rFonts w:ascii="宋体" w:hAnsi="宋体" w:eastAsia="宋体"/>
                <w:sz w:val="16"/>
              </w:rPr>
              <w:t>433.33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09F72">
            <w:pPr>
              <w:jc w:val="center"/>
            </w:pPr>
            <w:r>
              <w:rPr>
                <w:rFonts w:ascii="宋体" w:hAnsi="宋体" w:eastAsia="宋体"/>
                <w:sz w:val="16"/>
              </w:rPr>
              <w:t>433.33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1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2B0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5DB7">
            <w:pPr>
              <w:jc w:val="center"/>
            </w:pPr>
            <w:r>
              <w:rPr>
                <w:rFonts w:ascii="宋体" w:hAnsi="宋体" w:eastAsia="宋体"/>
                <w:sz w:val="16"/>
              </w:rPr>
              <w:t>10.00分</w:t>
            </w:r>
          </w:p>
        </w:tc>
      </w:tr>
      <w:tr w14:paraId="5D1F2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E6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E3E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2926">
            <w:pPr>
              <w:jc w:val="center"/>
            </w:pPr>
            <w:r>
              <w:rPr>
                <w:rFonts w:ascii="宋体" w:hAnsi="宋体" w:eastAsia="宋体"/>
                <w:sz w:val="16"/>
              </w:rPr>
              <w:t>226.83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92BE">
            <w:pPr>
              <w:jc w:val="center"/>
            </w:pPr>
            <w:r>
              <w:rPr>
                <w:rFonts w:ascii="宋体" w:hAnsi="宋体" w:eastAsia="宋体"/>
                <w:sz w:val="16"/>
              </w:rPr>
              <w:t>433.33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DB3D1">
            <w:pPr>
              <w:jc w:val="center"/>
            </w:pPr>
            <w:r>
              <w:rPr>
                <w:rFonts w:ascii="宋体" w:hAnsi="宋体" w:eastAsia="宋体"/>
                <w:sz w:val="16"/>
              </w:rPr>
              <w:t>433.33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FD6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DEC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520B">
            <w:pPr>
              <w:jc w:val="center"/>
            </w:pPr>
            <w:r>
              <w:rPr>
                <w:rFonts w:ascii="宋体" w:hAnsi="宋体" w:eastAsia="宋体"/>
                <w:sz w:val="16"/>
              </w:rPr>
              <w:t>—</w:t>
            </w:r>
          </w:p>
        </w:tc>
      </w:tr>
      <w:tr w14:paraId="6E5EB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65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BD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FA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5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39A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808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7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A9F3">
            <w:pPr>
              <w:jc w:val="center"/>
            </w:pPr>
            <w:r>
              <w:rPr>
                <w:rFonts w:ascii="宋体" w:hAnsi="宋体" w:eastAsia="宋体"/>
                <w:sz w:val="16"/>
              </w:rPr>
              <w:t>—</w:t>
            </w:r>
          </w:p>
        </w:tc>
      </w:tr>
      <w:tr w14:paraId="05E34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0C7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357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50152">
            <w:pPr>
              <w:jc w:val="center"/>
            </w:pPr>
            <w:r>
              <w:rPr>
                <w:rFonts w:ascii="宋体" w:hAnsi="宋体" w:eastAsia="宋体"/>
                <w:sz w:val="16"/>
              </w:rPr>
              <w:t>实际完成情况</w:t>
            </w:r>
          </w:p>
        </w:tc>
      </w:tr>
      <w:tr w14:paraId="0BF78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64C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5160E">
            <w:pPr>
              <w:jc w:val="both"/>
            </w:pPr>
            <w:r>
              <w:rPr>
                <w:rFonts w:ascii="宋体" w:hAnsi="宋体" w:eastAsia="宋体"/>
                <w:sz w:val="16"/>
              </w:rPr>
              <w:t>项目预计投资433.335056万元，主要用于发放我县191名大学生志愿服务西部计划，生活补助420.929849万元、交通补助费5.125万元、体检费0.684696万元、意外伤害保险5.1129万元、服装费0.436511万元、培训费1.0461万元，其中发放补贴11次，培训次数1次。此项目的顺利实施为志愿者更好</w:t>
            </w:r>
            <w:r>
              <w:rPr>
                <w:rFonts w:hint="eastAsia" w:ascii="宋体" w:hAnsi="宋体"/>
                <w:sz w:val="16"/>
                <w:lang w:eastAsia="zh-CN"/>
              </w:rPr>
              <w:t>地</w:t>
            </w:r>
            <w:r>
              <w:rPr>
                <w:rFonts w:ascii="宋体" w:hAnsi="宋体" w:eastAsia="宋体"/>
                <w:sz w:val="16"/>
              </w:rPr>
              <w:t>在疆开展志愿服务提供有力保障，有效改善志愿者基本生活水平，大学生志愿服务西部计划服务领域不断拓宽，管理服务进一步完善，社会各界广泛关注，有效服务大局、服务社会、服务青年，为新疆社会稳定和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DA31C">
            <w:pPr>
              <w:jc w:val="both"/>
            </w:pPr>
            <w:r>
              <w:rPr>
                <w:rFonts w:ascii="宋体" w:hAnsi="宋体" w:eastAsia="宋体"/>
                <w:sz w:val="16"/>
              </w:rPr>
              <w:t>截至2024年12月31日，项目实际投资433.335056万元，主要用于发放我县191名大学生志愿服务西部计划，生活补助420.929849万元、交通补助费5.125万元、体检费0.684696万元、意外伤害保险5.1129万元、服装费0.436511万元、培训费1.0461万元，其中发放补贴11次，培训次数1次。此项目的顺利实施为志愿者更好</w:t>
            </w:r>
            <w:r>
              <w:rPr>
                <w:rFonts w:hint="eastAsia" w:ascii="宋体" w:hAnsi="宋体"/>
                <w:sz w:val="16"/>
                <w:lang w:eastAsia="zh-CN"/>
              </w:rPr>
              <w:t>地</w:t>
            </w:r>
            <w:r>
              <w:rPr>
                <w:rFonts w:ascii="宋体" w:hAnsi="宋体" w:eastAsia="宋体"/>
                <w:sz w:val="16"/>
              </w:rPr>
              <w:t>在疆开展志愿服务提供有力保障，有效改善志愿者基本生活水平，大学生志愿服务西部计划服务领域不断拓宽，管理服务进一步完善，社会各界广泛关注，有效服务大局、服务社会、服务青年，为新疆社会稳定和长治久安贡献青春力量。</w:t>
            </w:r>
          </w:p>
        </w:tc>
      </w:tr>
      <w:tr w14:paraId="01490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A2C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68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99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88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F6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83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04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62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3D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8B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A2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73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F7661">
            <w:pPr>
              <w:jc w:val="center"/>
            </w:pPr>
            <w:r>
              <w:rPr>
                <w:rFonts w:ascii="宋体" w:hAnsi="宋体" w:eastAsia="宋体"/>
                <w:sz w:val="16"/>
              </w:rPr>
              <w:t>偏差原因分析及改进措施</w:t>
            </w:r>
          </w:p>
        </w:tc>
      </w:tr>
      <w:tr w14:paraId="503CD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E3B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D95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682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003C">
            <w:pPr>
              <w:jc w:val="center"/>
            </w:pPr>
            <w:r>
              <w:rPr>
                <w:rFonts w:ascii="宋体" w:hAnsi="宋体" w:eastAsia="宋体"/>
                <w:sz w:val="16"/>
              </w:rPr>
              <w:t>发放志愿者补贴人数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8D79">
            <w:pPr>
              <w:jc w:val="center"/>
            </w:pPr>
            <w:r>
              <w:rPr>
                <w:rFonts w:ascii="宋体" w:hAnsi="宋体" w:eastAsia="宋体"/>
                <w:sz w:val="16"/>
              </w:rPr>
              <w:t>=191人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1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D2A9">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95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5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D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A74D">
            <w:pPr>
              <w:jc w:val="center"/>
            </w:pPr>
            <w:r>
              <w:rPr>
                <w:rFonts w:ascii="宋体" w:hAnsi="宋体" w:eastAsia="宋体"/>
                <w:sz w:val="16"/>
              </w:rPr>
              <w:t>=191人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D6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E3AF">
            <w:pPr>
              <w:jc w:val="center"/>
            </w:pPr>
          </w:p>
        </w:tc>
      </w:tr>
      <w:tr w14:paraId="57C67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1E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E6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0B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A8EE">
            <w:pPr>
              <w:jc w:val="center"/>
            </w:pPr>
            <w:r>
              <w:rPr>
                <w:rFonts w:ascii="宋体" w:hAnsi="宋体" w:eastAsia="宋体"/>
                <w:sz w:val="16"/>
              </w:rPr>
              <w:t>发放志愿者补贴次数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7D4C">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E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718A">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FE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7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4F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C870">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9B2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91F95">
            <w:pPr>
              <w:jc w:val="center"/>
            </w:pPr>
          </w:p>
        </w:tc>
      </w:tr>
      <w:tr w14:paraId="74550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C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1C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3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B890">
            <w:pPr>
              <w:jc w:val="center"/>
            </w:pPr>
            <w:r>
              <w:rPr>
                <w:rFonts w:ascii="宋体" w:hAnsi="宋体" w:eastAsia="宋体"/>
                <w:sz w:val="16"/>
              </w:rPr>
              <w:t>志愿者培训次数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385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4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80F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97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9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0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48F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C8D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045DD">
            <w:pPr>
              <w:jc w:val="center"/>
            </w:pPr>
          </w:p>
        </w:tc>
      </w:tr>
      <w:tr w14:paraId="637F7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B0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60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04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895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A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EC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F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A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D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89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A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4B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89B36">
            <w:pPr>
              <w:jc w:val="center"/>
            </w:pPr>
          </w:p>
        </w:tc>
      </w:tr>
      <w:tr w14:paraId="67796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7F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808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B3E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DFC0">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F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E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1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A7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A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0A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0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B3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7AC3B">
            <w:pPr>
              <w:jc w:val="center"/>
            </w:pPr>
          </w:p>
        </w:tc>
      </w:tr>
      <w:tr w14:paraId="694B0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8E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9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F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6C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1F23">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B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48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DA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5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1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B249">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4A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7762">
            <w:pPr>
              <w:jc w:val="center"/>
            </w:pPr>
          </w:p>
        </w:tc>
      </w:tr>
      <w:tr w14:paraId="38E11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A3F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0DC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0C5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7B6A">
            <w:pPr>
              <w:jc w:val="center"/>
            </w:pPr>
            <w:r>
              <w:rPr>
                <w:rFonts w:ascii="宋体" w:hAnsi="宋体" w:eastAsia="宋体"/>
                <w:sz w:val="16"/>
              </w:rPr>
              <w:t>志愿者补贴发放金额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75DF">
            <w:pPr>
              <w:jc w:val="center"/>
            </w:pPr>
            <w:r>
              <w:rPr>
                <w:rFonts w:ascii="宋体" w:hAnsi="宋体" w:eastAsia="宋体"/>
                <w:sz w:val="16"/>
              </w:rPr>
              <w:t>&lt;=420.929849万元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21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A9E6">
            <w:pPr>
              <w:jc w:val="center"/>
            </w:pPr>
            <w:r>
              <w:rPr>
                <w:rFonts w:ascii="宋体" w:hAnsi="宋体" w:eastAsia="宋体"/>
                <w:sz w:val="16"/>
              </w:rPr>
              <w:t>1180941.9元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85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1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9D0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5ADB">
            <w:pPr>
              <w:jc w:val="center"/>
            </w:pPr>
            <w:r>
              <w:rPr>
                <w:rFonts w:ascii="宋体" w:hAnsi="宋体" w:eastAsia="宋体"/>
                <w:sz w:val="16"/>
              </w:rPr>
              <w:t>&lt;=420.929849万元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16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E0758">
            <w:pPr>
              <w:jc w:val="center"/>
            </w:pPr>
          </w:p>
        </w:tc>
      </w:tr>
      <w:tr w14:paraId="7E615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83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93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B08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D81A">
            <w:pPr>
              <w:jc w:val="center"/>
            </w:pPr>
            <w:r>
              <w:rPr>
                <w:rFonts w:ascii="宋体" w:hAnsi="宋体" w:eastAsia="宋体"/>
                <w:sz w:val="16"/>
              </w:rPr>
              <w:t>交通补助费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60A5">
            <w:pPr>
              <w:jc w:val="center"/>
            </w:pPr>
            <w:r>
              <w:rPr>
                <w:rFonts w:ascii="宋体" w:hAnsi="宋体" w:eastAsia="宋体"/>
                <w:sz w:val="16"/>
              </w:rPr>
              <w:t>&lt;=5.125万元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CA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9FF6">
            <w:pPr>
              <w:jc w:val="center"/>
            </w:pPr>
            <w:r>
              <w:rPr>
                <w:rFonts w:ascii="宋体" w:hAnsi="宋体" w:eastAsia="宋体"/>
                <w:sz w:val="16"/>
              </w:rPr>
              <w:t>56750元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B1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C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60C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0FF6">
            <w:pPr>
              <w:jc w:val="center"/>
            </w:pPr>
            <w:r>
              <w:rPr>
                <w:rFonts w:ascii="宋体" w:hAnsi="宋体" w:eastAsia="宋体"/>
                <w:sz w:val="16"/>
              </w:rPr>
              <w:t>&lt;=5.125万元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13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C23D">
            <w:pPr>
              <w:jc w:val="center"/>
            </w:pPr>
          </w:p>
        </w:tc>
      </w:tr>
      <w:tr w14:paraId="2A1D7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FE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E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A2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FBAA">
            <w:pPr>
              <w:jc w:val="center"/>
            </w:pPr>
            <w:r>
              <w:rPr>
                <w:rFonts w:ascii="宋体" w:hAnsi="宋体" w:eastAsia="宋体"/>
                <w:sz w:val="16"/>
              </w:rPr>
              <w:t>体检费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0155">
            <w:pPr>
              <w:jc w:val="center"/>
            </w:pPr>
            <w:r>
              <w:rPr>
                <w:rFonts w:ascii="宋体" w:hAnsi="宋体" w:eastAsia="宋体"/>
                <w:sz w:val="16"/>
              </w:rPr>
              <w:t>&lt;=0.684696万元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85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B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F5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BB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E0E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4D41">
            <w:pPr>
              <w:jc w:val="center"/>
            </w:pPr>
            <w:r>
              <w:rPr>
                <w:rFonts w:ascii="宋体" w:hAnsi="宋体" w:eastAsia="宋体"/>
                <w:sz w:val="16"/>
              </w:rPr>
              <w:t>&lt;=0.684696万元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91D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88BF">
            <w:pPr>
              <w:jc w:val="center"/>
            </w:pPr>
          </w:p>
        </w:tc>
      </w:tr>
      <w:tr w14:paraId="4A554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9C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89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45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7773">
            <w:pPr>
              <w:jc w:val="center"/>
            </w:pPr>
            <w:r>
              <w:rPr>
                <w:rFonts w:ascii="宋体" w:hAnsi="宋体" w:eastAsia="宋体"/>
                <w:sz w:val="16"/>
              </w:rPr>
              <w:t>意外伤害保险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AE36">
            <w:pPr>
              <w:jc w:val="center"/>
            </w:pPr>
            <w:r>
              <w:rPr>
                <w:rFonts w:ascii="宋体" w:hAnsi="宋体" w:eastAsia="宋体"/>
                <w:sz w:val="16"/>
              </w:rPr>
              <w:t>&lt;=5.1129万元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F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82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1E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98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19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6B51">
            <w:pPr>
              <w:jc w:val="center"/>
            </w:pPr>
            <w:r>
              <w:rPr>
                <w:rFonts w:ascii="宋体" w:hAnsi="宋体" w:eastAsia="宋体"/>
                <w:sz w:val="16"/>
              </w:rPr>
              <w:t>&lt;=5.1129万元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F5B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E6B8">
            <w:pPr>
              <w:jc w:val="center"/>
            </w:pPr>
          </w:p>
        </w:tc>
      </w:tr>
      <w:tr w14:paraId="18054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41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9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7F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E416">
            <w:pPr>
              <w:jc w:val="center"/>
            </w:pPr>
            <w:r>
              <w:rPr>
                <w:rFonts w:ascii="宋体" w:hAnsi="宋体" w:eastAsia="宋体"/>
                <w:sz w:val="16"/>
              </w:rPr>
              <w:t>服装费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3906">
            <w:pPr>
              <w:jc w:val="center"/>
            </w:pPr>
            <w:r>
              <w:rPr>
                <w:rFonts w:ascii="宋体" w:hAnsi="宋体" w:eastAsia="宋体"/>
                <w:sz w:val="16"/>
              </w:rPr>
              <w:t>&lt;=0.436511万元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70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A4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FCA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7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979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EBB7">
            <w:pPr>
              <w:jc w:val="center"/>
            </w:pPr>
            <w:r>
              <w:rPr>
                <w:rFonts w:ascii="宋体" w:hAnsi="宋体" w:eastAsia="宋体"/>
                <w:sz w:val="16"/>
              </w:rPr>
              <w:t>&lt;=0.436511万元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DCF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4B6A">
            <w:pPr>
              <w:jc w:val="center"/>
            </w:pPr>
          </w:p>
        </w:tc>
      </w:tr>
      <w:tr w14:paraId="67D92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6E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3B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72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FC2C">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A1C4">
            <w:pPr>
              <w:jc w:val="center"/>
            </w:pPr>
            <w:r>
              <w:rPr>
                <w:rFonts w:ascii="宋体" w:hAnsi="宋体" w:eastAsia="宋体"/>
                <w:sz w:val="16"/>
              </w:rPr>
              <w:t>&lt;=1.0461万元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CF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3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1BA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7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542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D65F">
            <w:pPr>
              <w:jc w:val="center"/>
            </w:pPr>
            <w:r>
              <w:rPr>
                <w:rFonts w:ascii="宋体" w:hAnsi="宋体" w:eastAsia="宋体"/>
                <w:sz w:val="16"/>
              </w:rPr>
              <w:t>&lt;=1.0461万元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7B8C">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CE7A">
            <w:pPr>
              <w:jc w:val="center"/>
            </w:pPr>
          </w:p>
        </w:tc>
      </w:tr>
      <w:tr w14:paraId="52F16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B7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DD4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27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12E8">
            <w:pPr>
              <w:jc w:val="center"/>
            </w:pPr>
            <w:r>
              <w:rPr>
                <w:rFonts w:ascii="宋体" w:hAnsi="宋体" w:eastAsia="宋体"/>
                <w:sz w:val="16"/>
              </w:rPr>
              <w:t>有效改善志愿者基本生活水平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0D6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58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444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8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1E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F2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F8A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58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8689">
            <w:pPr>
              <w:jc w:val="center"/>
            </w:pPr>
          </w:p>
        </w:tc>
      </w:tr>
      <w:tr w14:paraId="6E05A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1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A22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1D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7B0D">
            <w:pPr>
              <w:jc w:val="center"/>
            </w:pPr>
            <w:r>
              <w:rPr>
                <w:rFonts w:ascii="宋体" w:hAnsi="宋体" w:eastAsia="宋体"/>
                <w:sz w:val="16"/>
              </w:rPr>
              <w:t>开展志愿服务提供有力保障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9433">
            <w:pPr>
              <w:jc w:val="center"/>
            </w:pPr>
            <w:r>
              <w:rPr>
                <w:rFonts w:ascii="宋体" w:hAnsi="宋体" w:eastAsia="宋体"/>
                <w:sz w:val="16"/>
              </w:rPr>
              <w:t>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9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E712">
            <w:pPr>
              <w:jc w:val="center"/>
            </w:pPr>
            <w:r>
              <w:rPr>
                <w:rFonts w:ascii="宋体" w:hAnsi="宋体" w:eastAsia="宋体"/>
                <w:sz w:val="16"/>
              </w:rPr>
              <w:t>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89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5B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8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A3D8">
            <w:pPr>
              <w:jc w:val="center"/>
            </w:pPr>
            <w:r>
              <w:rPr>
                <w:rFonts w:ascii="宋体" w:hAnsi="宋体" w:eastAsia="宋体"/>
                <w:sz w:val="16"/>
              </w:rPr>
              <w:t>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86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28F57">
            <w:pPr>
              <w:jc w:val="center"/>
            </w:pPr>
          </w:p>
        </w:tc>
      </w:tr>
      <w:tr w14:paraId="6C0C6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9F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12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62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A137">
            <w:pPr>
              <w:jc w:val="center"/>
            </w:pPr>
            <w:r>
              <w:rPr>
                <w:rFonts w:ascii="宋体" w:hAnsi="宋体" w:eastAsia="宋体"/>
                <w:sz w:val="16"/>
              </w:rPr>
              <w:t>志愿者对补贴发放满意度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627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C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E2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5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4A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73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73BF">
            <w:pPr>
              <w:jc w:val="center"/>
            </w:pPr>
            <w:r>
              <w:rPr>
                <w:rFonts w:ascii="宋体" w:hAnsi="宋体" w:eastAsia="宋体"/>
                <w:sz w:val="16"/>
              </w:rPr>
              <w:t>=97.14%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64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138FD">
            <w:pPr>
              <w:jc w:val="center"/>
            </w:pPr>
          </w:p>
        </w:tc>
      </w:tr>
      <w:tr w14:paraId="72945E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430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22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67D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66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0840BF"/>
        </w:tc>
      </w:tr>
    </w:tbl>
    <w:p w14:paraId="5391DF73">
      <w:r>
        <w:br w:type="page"/>
      </w:r>
    </w:p>
    <w:p w14:paraId="29B33805">
      <w:pPr>
        <w:spacing w:line="640" w:lineRule="exact"/>
        <w:ind w:firstLine="640"/>
        <w:jc w:val="both"/>
        <w:outlineLvl w:val="2"/>
      </w:pPr>
      <w:r>
        <w:rPr>
          <w:rFonts w:ascii="黑体" w:hAnsi="黑体" w:eastAsia="黑体"/>
          <w:sz w:val="32"/>
        </w:rPr>
        <w:t>十二、其他需说明的事项</w:t>
      </w:r>
    </w:p>
    <w:p w14:paraId="4FD5DFBE">
      <w:pPr>
        <w:spacing w:line="580" w:lineRule="exact"/>
        <w:ind w:firstLine="640"/>
        <w:jc w:val="both"/>
      </w:pPr>
      <w:r>
        <w:rPr>
          <w:rFonts w:ascii="仿宋_GB2312" w:hAnsi="仿宋_GB2312" w:eastAsia="仿宋_GB2312"/>
          <w:b w:val="0"/>
          <w:sz w:val="32"/>
        </w:rPr>
        <w:t>本单位无其他需说明的事项。</w:t>
      </w:r>
    </w:p>
    <w:p w14:paraId="310F7CC6">
      <w:r>
        <w:br w:type="page"/>
      </w:r>
    </w:p>
    <w:p w14:paraId="32CE2BBC">
      <w:pPr>
        <w:spacing w:line="240" w:lineRule="auto"/>
        <w:jc w:val="center"/>
        <w:outlineLvl w:val="1"/>
      </w:pPr>
      <w:r>
        <w:rPr>
          <w:rFonts w:ascii="黑体" w:hAnsi="黑体" w:eastAsia="黑体"/>
          <w:sz w:val="32"/>
        </w:rPr>
        <w:t>第三部分 专业名词解释</w:t>
      </w:r>
    </w:p>
    <w:p w14:paraId="2FF1173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4965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09CA1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5A463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8215B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A7F4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BBA03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4B9DA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5AFBE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63C58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55601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8EF32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955B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D1F48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85BB8F">
      <w:r>
        <w:br w:type="page"/>
      </w:r>
    </w:p>
    <w:p w14:paraId="668EC6C8">
      <w:pPr>
        <w:spacing w:line="240" w:lineRule="auto"/>
        <w:jc w:val="center"/>
        <w:outlineLvl w:val="1"/>
      </w:pPr>
      <w:r>
        <w:rPr>
          <w:rFonts w:ascii="黑体" w:hAnsi="黑体" w:eastAsia="黑体"/>
          <w:sz w:val="32"/>
        </w:rPr>
        <w:t>第四部分 部门决算报表（见附表）</w:t>
      </w:r>
    </w:p>
    <w:p w14:paraId="039F4267">
      <w:pPr>
        <w:spacing w:line="240" w:lineRule="auto"/>
        <w:ind w:firstLine="640"/>
        <w:jc w:val="both"/>
      </w:pPr>
      <w:r>
        <w:rPr>
          <w:rFonts w:ascii="仿宋_GB2312" w:hAnsi="仿宋_GB2312" w:eastAsia="仿宋_GB2312"/>
          <w:b w:val="0"/>
          <w:sz w:val="32"/>
        </w:rPr>
        <w:t>一、《收入支出决算总表》</w:t>
      </w:r>
    </w:p>
    <w:p w14:paraId="7306B467">
      <w:pPr>
        <w:spacing w:line="240" w:lineRule="auto"/>
        <w:ind w:firstLine="640"/>
        <w:jc w:val="both"/>
      </w:pPr>
      <w:r>
        <w:rPr>
          <w:rFonts w:ascii="仿宋_GB2312" w:hAnsi="仿宋_GB2312" w:eastAsia="仿宋_GB2312"/>
          <w:b w:val="0"/>
          <w:sz w:val="32"/>
        </w:rPr>
        <w:t>二、《收入决算表》</w:t>
      </w:r>
    </w:p>
    <w:p w14:paraId="6B9EE4BB">
      <w:pPr>
        <w:spacing w:line="240" w:lineRule="auto"/>
        <w:ind w:firstLine="640"/>
        <w:jc w:val="both"/>
      </w:pPr>
      <w:r>
        <w:rPr>
          <w:rFonts w:ascii="仿宋_GB2312" w:hAnsi="仿宋_GB2312" w:eastAsia="仿宋_GB2312"/>
          <w:b w:val="0"/>
          <w:sz w:val="32"/>
        </w:rPr>
        <w:t>三、《支出决算表》</w:t>
      </w:r>
    </w:p>
    <w:p w14:paraId="4C14596F">
      <w:pPr>
        <w:spacing w:line="240" w:lineRule="auto"/>
        <w:ind w:firstLine="640"/>
        <w:jc w:val="both"/>
      </w:pPr>
      <w:r>
        <w:rPr>
          <w:rFonts w:ascii="仿宋_GB2312" w:hAnsi="仿宋_GB2312" w:eastAsia="仿宋_GB2312"/>
          <w:b w:val="0"/>
          <w:sz w:val="32"/>
        </w:rPr>
        <w:t>四、《财政拨款收入支出决算总表》</w:t>
      </w:r>
    </w:p>
    <w:p w14:paraId="10196E52">
      <w:pPr>
        <w:spacing w:line="240" w:lineRule="auto"/>
        <w:ind w:firstLine="640"/>
        <w:jc w:val="both"/>
      </w:pPr>
      <w:r>
        <w:rPr>
          <w:rFonts w:ascii="仿宋_GB2312" w:hAnsi="仿宋_GB2312" w:eastAsia="仿宋_GB2312"/>
          <w:b w:val="0"/>
          <w:sz w:val="32"/>
        </w:rPr>
        <w:t>五、《一般公共预算财政拨款支出决算表》</w:t>
      </w:r>
    </w:p>
    <w:p w14:paraId="060A0480">
      <w:pPr>
        <w:spacing w:line="240" w:lineRule="auto"/>
        <w:ind w:firstLine="640"/>
        <w:jc w:val="both"/>
      </w:pPr>
      <w:r>
        <w:rPr>
          <w:rFonts w:ascii="仿宋_GB2312" w:hAnsi="仿宋_GB2312" w:eastAsia="仿宋_GB2312"/>
          <w:b w:val="0"/>
          <w:sz w:val="32"/>
        </w:rPr>
        <w:t>六、《一般公共预算财政拨款基本支出决算表》</w:t>
      </w:r>
    </w:p>
    <w:p w14:paraId="4EA1DB93">
      <w:pPr>
        <w:spacing w:line="240" w:lineRule="auto"/>
        <w:ind w:firstLine="640"/>
        <w:jc w:val="both"/>
      </w:pPr>
      <w:r>
        <w:rPr>
          <w:rFonts w:ascii="仿宋_GB2312" w:hAnsi="仿宋_GB2312" w:eastAsia="仿宋_GB2312"/>
          <w:b w:val="0"/>
          <w:sz w:val="32"/>
        </w:rPr>
        <w:t>七、《政府性基金预算财政拨款收入支出决算表》</w:t>
      </w:r>
    </w:p>
    <w:p w14:paraId="5EEEA3FE">
      <w:pPr>
        <w:spacing w:line="240" w:lineRule="auto"/>
        <w:ind w:firstLine="640"/>
        <w:jc w:val="both"/>
      </w:pPr>
      <w:r>
        <w:rPr>
          <w:rFonts w:ascii="仿宋_GB2312" w:hAnsi="仿宋_GB2312" w:eastAsia="仿宋_GB2312"/>
          <w:b w:val="0"/>
          <w:sz w:val="32"/>
        </w:rPr>
        <w:t>八、《国有资本经营预算财政拨款收入支出决算表》</w:t>
      </w:r>
    </w:p>
    <w:p w14:paraId="6BC75DDC">
      <w:pPr>
        <w:spacing w:line="240" w:lineRule="auto"/>
        <w:ind w:firstLine="640"/>
        <w:jc w:val="both"/>
      </w:pPr>
      <w:r>
        <w:rPr>
          <w:rFonts w:ascii="仿宋_GB2312" w:hAnsi="仿宋_GB2312" w:eastAsia="仿宋_GB2312"/>
          <w:b w:val="0"/>
          <w:sz w:val="32"/>
        </w:rPr>
        <w:t>九、《财政拨款“三公”经费支出决算表》</w:t>
      </w:r>
    </w:p>
    <w:p w14:paraId="3FBEF4EF">
      <w:pPr>
        <w:spacing w:line="240" w:lineRule="auto"/>
        <w:ind w:firstLine="640"/>
        <w:jc w:val="both"/>
      </w:pPr>
    </w:p>
    <w:p w14:paraId="4B614C00">
      <w:pPr>
        <w:spacing w:line="240" w:lineRule="auto"/>
        <w:ind w:firstLine="640"/>
        <w:jc w:val="both"/>
      </w:pPr>
    </w:p>
    <w:p w14:paraId="7B32C690">
      <w:pPr>
        <w:spacing w:line="240" w:lineRule="auto"/>
        <w:ind w:firstLine="640"/>
        <w:jc w:val="both"/>
      </w:pPr>
    </w:p>
    <w:p w14:paraId="60FBD209">
      <w:pPr>
        <w:spacing w:line="240" w:lineRule="auto"/>
        <w:ind w:firstLine="640"/>
        <w:jc w:val="both"/>
      </w:pPr>
    </w:p>
    <w:p w14:paraId="560E2B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E51C3E"/>
    <w:rsid w:val="423A32B2"/>
    <w:rsid w:val="423C0CB4"/>
    <w:rsid w:val="427B5743"/>
    <w:rsid w:val="42E64542"/>
    <w:rsid w:val="464B7E04"/>
    <w:rsid w:val="464F7E64"/>
    <w:rsid w:val="46901EEE"/>
    <w:rsid w:val="469C74D2"/>
    <w:rsid w:val="47445515"/>
    <w:rsid w:val="4979336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5082</Words>
  <Characters>5793</Characters>
  <Lines>0</Lines>
  <Paragraphs>0</Paragraphs>
  <TotalTime>11</TotalTime>
  <ScaleCrop>false</ScaleCrop>
  <LinksUpToDate>false</LinksUpToDate>
  <CharactersWithSpaces>5801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2025-09-26T05:23:06Z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