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疏勒县对口援疆协调服务中心2024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42D6977F">
      <w:r>
        <w:br w:type="page"/>
      </w:r>
    </w:p>
    <w:p w14:paraId="18504916">
      <w:pPr>
        <w:spacing w:line="640" w:lineRule="exact"/>
        <w:jc w:val="center"/>
        <w:outlineLvl w:val="1"/>
      </w:pPr>
      <w:r>
        <w:rPr>
          <w:rFonts w:ascii="黑体" w:hAnsi="黑体" w:eastAsia="黑体"/>
          <w:sz w:val="32"/>
        </w:rPr>
        <w:t>第一部分 单位概况</w:t>
      </w:r>
    </w:p>
    <w:p w14:paraId="38B2F9EB">
      <w:pPr>
        <w:spacing w:line="640" w:lineRule="exact"/>
        <w:ind w:firstLine="640"/>
        <w:jc w:val="both"/>
        <w:outlineLvl w:val="2"/>
      </w:pPr>
      <w:r>
        <w:rPr>
          <w:rFonts w:ascii="黑体" w:hAnsi="黑体" w:eastAsia="黑体"/>
          <w:sz w:val="32"/>
        </w:rPr>
        <w:t>一、主要职能</w:t>
      </w:r>
    </w:p>
    <w:p w14:paraId="51D0ADD1">
      <w:pPr>
        <w:spacing w:line="580" w:lineRule="exact"/>
        <w:ind w:firstLine="640"/>
        <w:jc w:val="both"/>
      </w:pPr>
      <w:r>
        <w:rPr>
          <w:rFonts w:ascii="仿宋_GB2312" w:hAnsi="仿宋_GB2312" w:eastAsia="仿宋_GB2312"/>
          <w:sz w:val="32"/>
        </w:rPr>
        <w:t>（1）负责援疆干部的日常管理、协调、服务等工作，援疆办在援疆干部工作领导小组及县委的直接领导下对援疆干部和援疆工作实行统一管理，发挥牵头、协调、组织、服务作用；承担上级党委安排的援疆干部各项工作任务的落实，负责研究拟定和实施援疆干部工作规划、计划，指导、协调、检查、规范全县援疆干部工作，建立健全援疆干部工作各项制度。</w:t>
      </w:r>
    </w:p>
    <w:p w14:paraId="7C877CD2">
      <w:pPr>
        <w:spacing w:line="580" w:lineRule="exact"/>
        <w:ind w:firstLine="640"/>
        <w:jc w:val="both"/>
      </w:pPr>
      <w:r>
        <w:rPr>
          <w:rFonts w:ascii="仿宋_GB2312" w:hAnsi="仿宋_GB2312" w:eastAsia="仿宋_GB2312"/>
          <w:sz w:val="32"/>
        </w:rPr>
        <w:t>（2）根据阶段性任务，对援疆工作和援疆干部工作进行调查研究，提出改进和加强工作的建议，负责对口支援民生、产业项目的计划、组织、督查、考评，承办援疆干部的考察考核，提出任用、交流、调整、记功、表彰奖励建议。</w:t>
      </w:r>
    </w:p>
    <w:p w14:paraId="4FD283AE">
      <w:pPr>
        <w:spacing w:line="580" w:lineRule="exact"/>
        <w:ind w:firstLine="640"/>
        <w:jc w:val="both"/>
      </w:pPr>
      <w:r>
        <w:rPr>
          <w:rFonts w:ascii="仿宋_GB2312" w:hAnsi="仿宋_GB2312" w:eastAsia="仿宋_GB2312"/>
          <w:sz w:val="32"/>
        </w:rPr>
        <w:t>（3）负责对援疆干部、受援单位的经常性联系及援疆干部派出单位的联络和来疆考察接待工作，向派出单位通报有关情况，协调解决各种困难和问题，负责全县派往援疆省市的干部学习培训、挂职计划、方案的提出及选调人员的落实工作，筹备援疆干部工作座谈会等各种会议和活动，会同有关部门不定期组织援疆干部进行集中学习，负责援疆企业经营状况、企业规模效益、企业动态、援疆干部工作情况等各类信息的搜集、整理工作。</w:t>
      </w:r>
    </w:p>
    <w:p w14:paraId="087A00CE">
      <w:pPr>
        <w:spacing w:line="580" w:lineRule="exact"/>
        <w:ind w:firstLine="640"/>
        <w:jc w:val="both"/>
      </w:pPr>
      <w:r>
        <w:rPr>
          <w:rFonts w:ascii="仿宋_GB2312" w:hAnsi="仿宋_GB2312" w:eastAsia="仿宋_GB2312"/>
          <w:sz w:val="32"/>
        </w:rPr>
        <w:t>（4）负责援疆工作网站的建立和日常维护工作，负责建立援疆干部工作实绩人事档案，及时收集整理援疆干部年度考核评比、个人总结、鉴定、学习心得体会、调研报告和论文、文学作品等材料，掌握援疆干部个人信息、兴趣爱好和特长。</w:t>
      </w:r>
    </w:p>
    <w:p w14:paraId="15BF49A4">
      <w:pPr>
        <w:spacing w:line="580" w:lineRule="exact"/>
        <w:ind w:firstLine="640"/>
        <w:jc w:val="both"/>
      </w:pPr>
      <w:r>
        <w:rPr>
          <w:rFonts w:ascii="仿宋_GB2312" w:hAnsi="仿宋_GB2312" w:eastAsia="仿宋_GB2312"/>
          <w:sz w:val="32"/>
        </w:rPr>
        <w:t>（5）援疆工作结束时，移交援疆干部派出单位组织（人事）部门。</w:t>
      </w:r>
    </w:p>
    <w:p w14:paraId="0047C426">
      <w:pPr>
        <w:spacing w:line="640" w:lineRule="exact"/>
        <w:ind w:firstLine="640"/>
        <w:jc w:val="both"/>
        <w:outlineLvl w:val="2"/>
      </w:pPr>
      <w:r>
        <w:rPr>
          <w:rFonts w:ascii="黑体" w:hAnsi="黑体" w:eastAsia="黑体"/>
          <w:sz w:val="32"/>
        </w:rPr>
        <w:t>二、机构设置及人员情况</w:t>
      </w:r>
    </w:p>
    <w:p w14:paraId="6B59AC62">
      <w:pPr>
        <w:spacing w:line="580" w:lineRule="exact"/>
        <w:ind w:firstLine="640"/>
        <w:jc w:val="both"/>
      </w:pPr>
      <w:r>
        <w:rPr>
          <w:rFonts w:ascii="仿宋_GB2312" w:hAnsi="仿宋_GB2312" w:eastAsia="仿宋_GB2312"/>
          <w:sz w:val="32"/>
        </w:rPr>
        <w:t>疏勒县对口援疆协调服务中心2024年度，实有人数3人，其中：在职人员3人，增加0人；离休人员0人，增加0人；退休人员0人,增加0人。</w:t>
      </w:r>
    </w:p>
    <w:p w14:paraId="669B0D44">
      <w:pPr>
        <w:spacing w:line="580" w:lineRule="exact"/>
        <w:ind w:firstLine="640"/>
        <w:jc w:val="both"/>
      </w:pPr>
      <w:r>
        <w:rPr>
          <w:rFonts w:ascii="仿宋_GB2312" w:hAnsi="仿宋_GB2312" w:eastAsia="仿宋_GB2312"/>
          <w:sz w:val="32"/>
        </w:rPr>
        <w:t>疏勒县对口援疆协调服务中心无下属预算单位，下设</w:t>
      </w:r>
      <w:r>
        <w:rPr>
          <w:rFonts w:hint="eastAsia" w:ascii="仿宋_GB2312" w:hAnsi="仿宋_GB2312" w:eastAsia="仿宋_GB2312"/>
          <w:sz w:val="32"/>
          <w:lang w:val="en-US" w:eastAsia="zh-CN"/>
        </w:rPr>
        <w:t>0</w:t>
      </w:r>
      <w:r>
        <w:rPr>
          <w:rFonts w:ascii="仿宋_GB2312" w:hAnsi="仿宋_GB2312" w:eastAsia="仿宋_GB2312"/>
          <w:sz w:val="32"/>
        </w:rPr>
        <w:t>个科室，分别是：本单位无下设科室。</w:t>
      </w:r>
    </w:p>
    <w:p w14:paraId="691A09E7">
      <w:r>
        <w:br w:type="page"/>
      </w:r>
    </w:p>
    <w:p w14:paraId="6EE36DE6">
      <w:pPr>
        <w:spacing w:line="240" w:lineRule="auto"/>
        <w:jc w:val="center"/>
        <w:outlineLvl w:val="1"/>
      </w:pPr>
      <w:r>
        <w:rPr>
          <w:rFonts w:ascii="黑体" w:hAnsi="黑体" w:eastAsia="黑体"/>
          <w:sz w:val="32"/>
        </w:rPr>
        <w:t>第二部分 部门决算情况说明</w:t>
      </w:r>
    </w:p>
    <w:p w14:paraId="2D60D3E4">
      <w:pPr>
        <w:spacing w:line="640" w:lineRule="exact"/>
        <w:ind w:firstLine="640"/>
        <w:jc w:val="both"/>
        <w:outlineLvl w:val="2"/>
      </w:pPr>
      <w:r>
        <w:rPr>
          <w:rFonts w:ascii="黑体" w:hAnsi="黑体" w:eastAsia="黑体"/>
          <w:sz w:val="32"/>
        </w:rPr>
        <w:t>一、收入支出决算总体情况说明</w:t>
      </w:r>
    </w:p>
    <w:p w14:paraId="656332C8">
      <w:pPr>
        <w:spacing w:line="580" w:lineRule="exact"/>
        <w:ind w:firstLine="640"/>
        <w:jc w:val="both"/>
      </w:pPr>
      <w:r>
        <w:rPr>
          <w:rFonts w:ascii="仿宋_GB2312" w:hAnsi="仿宋_GB2312" w:eastAsia="仿宋_GB2312"/>
          <w:b/>
          <w:sz w:val="32"/>
        </w:rPr>
        <w:t>2024年度收入总计87.51万元，</w:t>
      </w:r>
      <w:r>
        <w:rPr>
          <w:rFonts w:ascii="仿宋_GB2312" w:hAnsi="仿宋_GB2312" w:eastAsia="仿宋_GB2312"/>
          <w:b w:val="0"/>
          <w:sz w:val="32"/>
        </w:rPr>
        <w:t>其中：本年收入合计87.51万元，使用非财政拨款结余（含专用结余）0.00万元，年初结转和结余0.00万元。</w:t>
      </w:r>
    </w:p>
    <w:p w14:paraId="794FA1FE">
      <w:pPr>
        <w:spacing w:line="580" w:lineRule="exact"/>
        <w:ind w:firstLine="640"/>
        <w:jc w:val="both"/>
      </w:pPr>
      <w:r>
        <w:rPr>
          <w:rFonts w:ascii="仿宋_GB2312" w:hAnsi="仿宋_GB2312" w:eastAsia="仿宋_GB2312"/>
          <w:b/>
          <w:sz w:val="32"/>
        </w:rPr>
        <w:t>2024年度支出总计87.51万元，</w:t>
      </w:r>
      <w:r>
        <w:rPr>
          <w:rFonts w:ascii="仿宋_GB2312" w:hAnsi="仿宋_GB2312" w:eastAsia="仿宋_GB2312"/>
          <w:b w:val="0"/>
          <w:sz w:val="32"/>
        </w:rPr>
        <w:t>其中：本年支出合计87.51万元，结余分配0.00万元，年末结转和结余0.00万元。</w:t>
      </w:r>
    </w:p>
    <w:p w14:paraId="2B9456A2">
      <w:pPr>
        <w:spacing w:line="580" w:lineRule="exact"/>
        <w:ind w:firstLine="640"/>
        <w:jc w:val="both"/>
      </w:pPr>
      <w:r>
        <w:rPr>
          <w:rFonts w:ascii="仿宋_GB2312" w:hAnsi="仿宋_GB2312" w:eastAsia="仿宋_GB2312"/>
          <w:b w:val="0"/>
          <w:sz w:val="32"/>
        </w:rPr>
        <w:t>收入支出总体与上年相比，减少3.02万元，下降3.34%，主要原因是：本年自治区援疆干部南疆工作补贴项目资金较上年减少。</w:t>
      </w:r>
    </w:p>
    <w:p w14:paraId="777BA18D">
      <w:pPr>
        <w:spacing w:line="640" w:lineRule="exact"/>
        <w:ind w:firstLine="640"/>
        <w:jc w:val="both"/>
        <w:outlineLvl w:val="2"/>
      </w:pPr>
      <w:r>
        <w:rPr>
          <w:rFonts w:ascii="黑体" w:hAnsi="黑体" w:eastAsia="黑体"/>
          <w:sz w:val="32"/>
        </w:rPr>
        <w:t>二、收入决算情况说明</w:t>
      </w:r>
    </w:p>
    <w:p w14:paraId="28F12685">
      <w:pPr>
        <w:spacing w:line="580" w:lineRule="exact"/>
        <w:ind w:firstLine="640"/>
        <w:jc w:val="both"/>
      </w:pPr>
      <w:r>
        <w:rPr>
          <w:rFonts w:ascii="仿宋_GB2312" w:hAnsi="仿宋_GB2312" w:eastAsia="仿宋_GB2312"/>
          <w:b/>
          <w:sz w:val="32"/>
        </w:rPr>
        <w:t>本年收入87.51万元，</w:t>
      </w:r>
      <w:r>
        <w:rPr>
          <w:rFonts w:ascii="仿宋_GB2312" w:hAnsi="仿宋_GB2312" w:eastAsia="仿宋_GB2312"/>
          <w:b w:val="0"/>
          <w:sz w:val="32"/>
        </w:rPr>
        <w:t>其中：财政拨款收入87.51万元，占100.00%；上级补助收入0.00万元，占0.00%；事业收入0.00万元，占0.00%；经营收入0.00万元，占0.00%；附属单位上缴收入0.00万元，占0.00%；其他收入0.00万元，占0.00%。</w:t>
      </w:r>
    </w:p>
    <w:p w14:paraId="7C31A125">
      <w:pPr>
        <w:spacing w:line="640" w:lineRule="exact"/>
        <w:ind w:firstLine="640"/>
        <w:jc w:val="both"/>
        <w:outlineLvl w:val="2"/>
      </w:pPr>
      <w:r>
        <w:rPr>
          <w:rFonts w:ascii="黑体" w:hAnsi="黑体" w:eastAsia="黑体"/>
          <w:sz w:val="32"/>
        </w:rPr>
        <w:t>三、支出决算情况说明</w:t>
      </w:r>
    </w:p>
    <w:p w14:paraId="0BB30EEF">
      <w:pPr>
        <w:spacing w:line="580" w:lineRule="exact"/>
        <w:ind w:firstLine="640"/>
        <w:jc w:val="both"/>
      </w:pPr>
      <w:r>
        <w:rPr>
          <w:rFonts w:ascii="仿宋_GB2312" w:hAnsi="仿宋_GB2312" w:eastAsia="仿宋_GB2312"/>
          <w:b/>
          <w:sz w:val="32"/>
        </w:rPr>
        <w:t>本年支出87.51万元，</w:t>
      </w:r>
      <w:r>
        <w:rPr>
          <w:rFonts w:ascii="仿宋_GB2312" w:hAnsi="仿宋_GB2312" w:eastAsia="仿宋_GB2312"/>
          <w:b w:val="0"/>
          <w:sz w:val="32"/>
        </w:rPr>
        <w:t>其中：基本支出50.29万元，占57.47%；项目支出37.22万元，占42.53%；上缴上级支出0.00万元，占0.00%；经营支出0.00万元，占0.00%；对附属单位补助支出0.00万元，占0.00%。</w:t>
      </w:r>
    </w:p>
    <w:p w14:paraId="7626AC72">
      <w:pPr>
        <w:spacing w:line="640" w:lineRule="exact"/>
        <w:ind w:firstLine="640"/>
        <w:jc w:val="both"/>
        <w:outlineLvl w:val="2"/>
      </w:pPr>
      <w:r>
        <w:rPr>
          <w:rFonts w:ascii="黑体" w:hAnsi="黑体" w:eastAsia="黑体"/>
          <w:sz w:val="32"/>
        </w:rPr>
        <w:t>四、财政拨款收入支出决算总体情况说明</w:t>
      </w:r>
    </w:p>
    <w:p w14:paraId="6FFA6364">
      <w:pPr>
        <w:spacing w:line="580" w:lineRule="exact"/>
        <w:ind w:firstLine="640"/>
        <w:jc w:val="both"/>
      </w:pPr>
      <w:r>
        <w:rPr>
          <w:rFonts w:ascii="仿宋_GB2312" w:hAnsi="仿宋_GB2312" w:eastAsia="仿宋_GB2312"/>
          <w:b/>
          <w:sz w:val="32"/>
        </w:rPr>
        <w:t>2024年度财政拨款收入总计87.51万元，</w:t>
      </w:r>
      <w:r>
        <w:rPr>
          <w:rFonts w:ascii="仿宋_GB2312" w:hAnsi="仿宋_GB2312" w:eastAsia="仿宋_GB2312"/>
          <w:b w:val="0"/>
          <w:sz w:val="32"/>
        </w:rPr>
        <w:t>其中：年初财政拨款结转和结余0.00万元，本年财政拨款收入87.51万元。</w:t>
      </w:r>
      <w:r>
        <w:rPr>
          <w:rFonts w:ascii="仿宋_GB2312" w:hAnsi="仿宋_GB2312" w:eastAsia="仿宋_GB2312"/>
          <w:b/>
          <w:sz w:val="32"/>
        </w:rPr>
        <w:t>财政拨款支出总计87.51万元，</w:t>
      </w:r>
      <w:r>
        <w:rPr>
          <w:rFonts w:ascii="仿宋_GB2312" w:hAnsi="仿宋_GB2312" w:eastAsia="仿宋_GB2312"/>
          <w:b w:val="0"/>
          <w:sz w:val="32"/>
        </w:rPr>
        <w:t>其中：年末财政拨款结转和结余0.00万元，本年财政拨款支出87.51万元。</w:t>
      </w:r>
    </w:p>
    <w:p w14:paraId="0E229196">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增加1.55万元，增长1.80%，主要原因是：本年在职人员工资调增，社保、公积金基数调增，人员经费增加。</w:t>
      </w:r>
      <w:r>
        <w:rPr>
          <w:rFonts w:ascii="仿宋_GB2312" w:hAnsi="仿宋_GB2312" w:eastAsia="仿宋_GB2312"/>
          <w:b/>
          <w:sz w:val="32"/>
        </w:rPr>
        <w:t>与年初预算相比，</w:t>
      </w:r>
      <w:r>
        <w:rPr>
          <w:rFonts w:ascii="仿宋_GB2312" w:hAnsi="仿宋_GB2312" w:eastAsia="仿宋_GB2312"/>
          <w:b w:val="0"/>
          <w:sz w:val="32"/>
        </w:rPr>
        <w:t>年初预算数92.13万元，决算数87.51万元，预决算差异率-5.01%，主要原因是：年中调减自治区援疆干部南疆工作补贴项目资金。</w:t>
      </w:r>
    </w:p>
    <w:p w14:paraId="725775A5">
      <w:pPr>
        <w:spacing w:line="640" w:lineRule="exact"/>
        <w:ind w:firstLine="640"/>
        <w:jc w:val="both"/>
        <w:outlineLvl w:val="2"/>
      </w:pPr>
      <w:r>
        <w:rPr>
          <w:rFonts w:ascii="黑体" w:hAnsi="黑体" w:eastAsia="黑体"/>
          <w:sz w:val="32"/>
        </w:rPr>
        <w:t>五、一般公共预算财政拨款支出决算情况说明</w:t>
      </w:r>
    </w:p>
    <w:p w14:paraId="767655FC">
      <w:pPr>
        <w:spacing w:line="640" w:lineRule="exact"/>
        <w:ind w:firstLine="640"/>
        <w:jc w:val="both"/>
        <w:outlineLvl w:val="3"/>
      </w:pPr>
      <w:r>
        <w:rPr>
          <w:rFonts w:ascii="楷体_GB2312" w:hAnsi="楷体_GB2312" w:eastAsia="楷体_GB2312"/>
          <w:b/>
          <w:sz w:val="32"/>
        </w:rPr>
        <w:t>（一）一般公共预算财政拨款支出决算总体情况</w:t>
      </w:r>
    </w:p>
    <w:p w14:paraId="53F1B442">
      <w:pPr>
        <w:spacing w:line="580" w:lineRule="exact"/>
        <w:ind w:firstLine="640"/>
        <w:jc w:val="both"/>
      </w:pPr>
      <w:r>
        <w:rPr>
          <w:rFonts w:ascii="仿宋_GB2312" w:hAnsi="仿宋_GB2312" w:eastAsia="仿宋_GB2312"/>
          <w:b/>
          <w:sz w:val="32"/>
        </w:rPr>
        <w:t>2024年度一般公共预算财政拨款支出87.51万元，</w:t>
      </w:r>
      <w:r>
        <w:rPr>
          <w:rFonts w:ascii="仿宋_GB2312" w:hAnsi="仿宋_GB2312" w:eastAsia="仿宋_GB2312"/>
          <w:b w:val="0"/>
          <w:sz w:val="32"/>
        </w:rPr>
        <w:t>占本年支出合计的100.00%。</w:t>
      </w:r>
      <w:r>
        <w:rPr>
          <w:rFonts w:ascii="仿宋_GB2312" w:hAnsi="仿宋_GB2312" w:eastAsia="仿宋_GB2312"/>
          <w:b/>
          <w:sz w:val="32"/>
        </w:rPr>
        <w:t>与上年相比，</w:t>
      </w:r>
      <w:r>
        <w:rPr>
          <w:rFonts w:ascii="仿宋_GB2312" w:hAnsi="仿宋_GB2312" w:eastAsia="仿宋_GB2312"/>
          <w:b w:val="0"/>
          <w:sz w:val="32"/>
        </w:rPr>
        <w:t>增加1.55万元，增长1.80%，主要原因是：本年在职人员工资调增，社保、公积金基数调增，人员经费增加。</w:t>
      </w:r>
      <w:r>
        <w:rPr>
          <w:rFonts w:ascii="仿宋_GB2312" w:hAnsi="仿宋_GB2312" w:eastAsia="仿宋_GB2312"/>
          <w:b/>
          <w:sz w:val="32"/>
        </w:rPr>
        <w:t>与年初预算相比,</w:t>
      </w:r>
      <w:r>
        <w:rPr>
          <w:rFonts w:ascii="仿宋_GB2312" w:hAnsi="仿宋_GB2312" w:eastAsia="仿宋_GB2312"/>
          <w:b w:val="0"/>
          <w:sz w:val="32"/>
        </w:rPr>
        <w:t>年初预算数92.13万元，决算数87.51万元，预决算差异率-5.01%，主要原因是：年中调减自治区援疆干部南疆工作补贴项目资金。</w:t>
      </w:r>
    </w:p>
    <w:p w14:paraId="04DB87B7">
      <w:pPr>
        <w:spacing w:line="640" w:lineRule="exact"/>
        <w:ind w:firstLine="640"/>
        <w:jc w:val="both"/>
        <w:outlineLvl w:val="3"/>
      </w:pPr>
      <w:r>
        <w:rPr>
          <w:rFonts w:ascii="楷体_GB2312" w:hAnsi="楷体_GB2312" w:eastAsia="楷体_GB2312"/>
          <w:b/>
          <w:sz w:val="32"/>
        </w:rPr>
        <w:t>（二）一般公共预算财政拨款支出决算结构情况</w:t>
      </w:r>
    </w:p>
    <w:p w14:paraId="1228A6DA">
      <w:pPr>
        <w:spacing w:line="580" w:lineRule="exact"/>
        <w:ind w:firstLine="640"/>
        <w:jc w:val="both"/>
      </w:pPr>
      <w:r>
        <w:rPr>
          <w:rFonts w:ascii="仿宋_GB2312" w:hAnsi="仿宋_GB2312" w:eastAsia="仿宋_GB2312"/>
          <w:b w:val="0"/>
          <w:sz w:val="32"/>
        </w:rPr>
        <w:t>1.一般公共服务支出(类)76.28万元,占87.17%。</w:t>
      </w:r>
    </w:p>
    <w:p w14:paraId="2EB52075">
      <w:pPr>
        <w:spacing w:line="580" w:lineRule="exact"/>
        <w:ind w:firstLine="640"/>
        <w:jc w:val="both"/>
      </w:pPr>
      <w:r>
        <w:rPr>
          <w:rFonts w:ascii="仿宋_GB2312" w:hAnsi="仿宋_GB2312" w:eastAsia="仿宋_GB2312"/>
          <w:b w:val="0"/>
          <w:sz w:val="32"/>
        </w:rPr>
        <w:t>2.社会保障和就业支出(类)5.06万元,占5.78%。</w:t>
      </w:r>
    </w:p>
    <w:p w14:paraId="77DCCE36">
      <w:pPr>
        <w:spacing w:line="580" w:lineRule="exact"/>
        <w:ind w:firstLine="640"/>
        <w:jc w:val="both"/>
      </w:pPr>
      <w:r>
        <w:rPr>
          <w:rFonts w:ascii="仿宋_GB2312" w:hAnsi="仿宋_GB2312" w:eastAsia="仿宋_GB2312"/>
          <w:b w:val="0"/>
          <w:sz w:val="32"/>
        </w:rPr>
        <w:t>3.卫生健康支出(类)2.15万元,占2.46%。</w:t>
      </w:r>
    </w:p>
    <w:p w14:paraId="5D02FCAC">
      <w:pPr>
        <w:spacing w:line="580" w:lineRule="exact"/>
        <w:ind w:firstLine="640"/>
        <w:jc w:val="both"/>
      </w:pPr>
      <w:r>
        <w:rPr>
          <w:rFonts w:ascii="仿宋_GB2312" w:hAnsi="仿宋_GB2312" w:eastAsia="仿宋_GB2312"/>
          <w:b w:val="0"/>
          <w:sz w:val="32"/>
        </w:rPr>
        <w:t>4.住房保障支出(类)4.01万元,占4.58%。</w:t>
      </w:r>
    </w:p>
    <w:p w14:paraId="1449CFD6">
      <w:pPr>
        <w:spacing w:line="640" w:lineRule="exact"/>
        <w:ind w:firstLine="640"/>
        <w:jc w:val="both"/>
        <w:outlineLvl w:val="3"/>
      </w:pPr>
      <w:r>
        <w:rPr>
          <w:rFonts w:ascii="楷体_GB2312" w:hAnsi="楷体_GB2312" w:eastAsia="楷体_GB2312"/>
          <w:b/>
          <w:sz w:val="32"/>
        </w:rPr>
        <w:t>（三）一般公共预算财政拨款支出决算具体情况</w:t>
      </w:r>
    </w:p>
    <w:p w14:paraId="24803467">
      <w:pPr>
        <w:spacing w:line="580" w:lineRule="exact"/>
        <w:ind w:firstLine="640"/>
        <w:jc w:val="both"/>
      </w:pPr>
      <w:r>
        <w:rPr>
          <w:rFonts w:ascii="仿宋_GB2312" w:hAnsi="仿宋_GB2312" w:eastAsia="仿宋_GB2312"/>
          <w:b w:val="0"/>
          <w:sz w:val="32"/>
        </w:rPr>
        <w:t>1.一般公共服务支出(类)党委办公厅（室）及相关机构事务(款)行政运行(项):支出决算数为39.06万元，比上年决算增加3.21万元，增长8.95%,主要原因是：本年在职人员工资调增，导致相关人员经费较上年有所增加。</w:t>
      </w:r>
    </w:p>
    <w:p w14:paraId="4FECE3AE">
      <w:pPr>
        <w:spacing w:line="580" w:lineRule="exact"/>
        <w:ind w:firstLine="640"/>
        <w:jc w:val="both"/>
      </w:pPr>
      <w:r>
        <w:rPr>
          <w:rFonts w:ascii="仿宋_GB2312" w:hAnsi="仿宋_GB2312" w:eastAsia="仿宋_GB2312"/>
          <w:b w:val="0"/>
          <w:sz w:val="32"/>
        </w:rPr>
        <w:t>2.一般公共服务支出(类)组织事务(款)其他组织事务支出(项):支出决算数为37.22万元，比上年决算减少4.04万元，下降9.79%,主要原因是：本年减少自治区援疆干部南疆工作补贴项目资金。</w:t>
      </w:r>
    </w:p>
    <w:p w14:paraId="327C232E">
      <w:pPr>
        <w:spacing w:line="580" w:lineRule="exact"/>
        <w:ind w:firstLine="640"/>
        <w:jc w:val="both"/>
      </w:pPr>
      <w:r>
        <w:rPr>
          <w:rFonts w:ascii="仿宋_GB2312" w:hAnsi="仿宋_GB2312" w:eastAsia="仿宋_GB2312"/>
          <w:b w:val="0"/>
          <w:sz w:val="32"/>
        </w:rPr>
        <w:t>3.社会保障和就业支出(类)行政事业单位养老支出(款)机关事业单位基本养老保险缴费支出(项):支出决算数为5.06万元，比上年决算增加1.08万元，增长27.14%,主要原因是：本年在职人员工资基数调增，养老缴费基数上涨，相应支出增加。</w:t>
      </w:r>
    </w:p>
    <w:p w14:paraId="1AE22BD9">
      <w:pPr>
        <w:spacing w:line="580" w:lineRule="exact"/>
        <w:ind w:firstLine="640"/>
        <w:jc w:val="both"/>
      </w:pPr>
      <w:r>
        <w:rPr>
          <w:rFonts w:ascii="仿宋_GB2312" w:hAnsi="仿宋_GB2312" w:eastAsia="仿宋_GB2312"/>
          <w:b w:val="0"/>
          <w:sz w:val="32"/>
        </w:rPr>
        <w:t>4.卫生健康支出(类)行政事业单位医疗(款)事业单位医疗(项):支出决算数为2.15万元，比上年决算增加0.46万元，增长27.22%,主要原因是：本年在职人员工资基数调增，医疗缴费基数上涨，相应支出增加。</w:t>
      </w:r>
    </w:p>
    <w:p w14:paraId="03A22966">
      <w:pPr>
        <w:spacing w:line="580" w:lineRule="exact"/>
        <w:ind w:firstLine="640"/>
        <w:jc w:val="both"/>
      </w:pPr>
      <w:r>
        <w:rPr>
          <w:rFonts w:ascii="仿宋_GB2312" w:hAnsi="仿宋_GB2312" w:eastAsia="仿宋_GB2312"/>
          <w:b w:val="0"/>
          <w:sz w:val="32"/>
        </w:rPr>
        <w:t>5.住房保障支出(类)住房改革支出(款)住房公积金(项):支出决算数为4.01万元，比上年决算增加0.83万元，增长26.10%,主要原因是：本年在职人员工资基数调增，公积金缴费基数上涨，相应支出增加。</w:t>
      </w:r>
    </w:p>
    <w:p w14:paraId="34143F01">
      <w:pPr>
        <w:spacing w:line="640" w:lineRule="exact"/>
        <w:ind w:firstLine="640"/>
        <w:jc w:val="both"/>
        <w:outlineLvl w:val="2"/>
      </w:pPr>
      <w:r>
        <w:rPr>
          <w:rFonts w:ascii="黑体" w:hAnsi="黑体" w:eastAsia="黑体"/>
          <w:sz w:val="32"/>
        </w:rPr>
        <w:t>六、一般公共预算财政拨款基本支出决算情况说明</w:t>
      </w:r>
    </w:p>
    <w:p w14:paraId="53B33260">
      <w:pPr>
        <w:spacing w:line="580" w:lineRule="exact"/>
        <w:ind w:firstLine="640"/>
        <w:jc w:val="both"/>
      </w:pPr>
      <w:r>
        <w:rPr>
          <w:rFonts w:ascii="仿宋_GB2312" w:hAnsi="仿宋_GB2312" w:eastAsia="仿宋_GB2312"/>
          <w:b w:val="0"/>
          <w:sz w:val="32"/>
        </w:rPr>
        <w:t>2024年度一般公共预算财政拨款基本支出50.29万元，其中：</w:t>
      </w:r>
      <w:r>
        <w:rPr>
          <w:rFonts w:ascii="仿宋_GB2312" w:hAnsi="仿宋_GB2312" w:eastAsia="仿宋_GB2312"/>
          <w:b/>
          <w:sz w:val="32"/>
        </w:rPr>
        <w:t>人员经费48.70万元，</w:t>
      </w:r>
      <w:r>
        <w:rPr>
          <w:rFonts w:ascii="仿宋_GB2312" w:hAnsi="仿宋_GB2312" w:eastAsia="仿宋_GB2312"/>
          <w:b w:val="0"/>
          <w:sz w:val="32"/>
        </w:rPr>
        <w:t>包括：基本工资、津贴补贴、奖金、绩效工资、机关事业单位基本养老保险缴费、职工基本医疗保险缴费、其他社会保障缴费、住房公积金。</w:t>
      </w:r>
    </w:p>
    <w:p w14:paraId="7E5C011B">
      <w:pPr>
        <w:spacing w:line="580" w:lineRule="exact"/>
        <w:ind w:firstLine="640"/>
        <w:jc w:val="both"/>
      </w:pPr>
      <w:r>
        <w:rPr>
          <w:rFonts w:ascii="仿宋_GB2312" w:hAnsi="仿宋_GB2312" w:eastAsia="仿宋_GB2312"/>
          <w:b/>
          <w:sz w:val="32"/>
        </w:rPr>
        <w:t>公用经费1.59万元，</w:t>
      </w:r>
      <w:r>
        <w:rPr>
          <w:rFonts w:ascii="仿宋_GB2312" w:hAnsi="仿宋_GB2312" w:eastAsia="仿宋_GB2312"/>
          <w:b w:val="0"/>
          <w:sz w:val="32"/>
        </w:rPr>
        <w:t>包括：办公费、邮电费、差旅费、公务用车运行维护费。</w:t>
      </w:r>
    </w:p>
    <w:p w14:paraId="255090CB">
      <w:pPr>
        <w:spacing w:line="640" w:lineRule="exact"/>
        <w:ind w:firstLine="640"/>
        <w:jc w:val="both"/>
        <w:outlineLvl w:val="2"/>
      </w:pPr>
      <w:r>
        <w:rPr>
          <w:rFonts w:ascii="黑体" w:hAnsi="黑体" w:eastAsia="黑体"/>
          <w:sz w:val="32"/>
        </w:rPr>
        <w:t>七、政府性基金预算财政拨款收入支出决算情况说明</w:t>
      </w:r>
    </w:p>
    <w:p w14:paraId="5FCC592A">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6D0E20D1">
      <w:pPr>
        <w:spacing w:line="640" w:lineRule="exact"/>
        <w:ind w:firstLine="640"/>
        <w:jc w:val="both"/>
        <w:outlineLvl w:val="2"/>
      </w:pPr>
      <w:r>
        <w:rPr>
          <w:rFonts w:ascii="黑体" w:hAnsi="黑体" w:eastAsia="黑体"/>
          <w:sz w:val="32"/>
        </w:rPr>
        <w:t>八、国有资本经营预算财政拨款收入支出决算情况说明</w:t>
      </w:r>
    </w:p>
    <w:p w14:paraId="4BA8E332">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482C3492">
      <w:pPr>
        <w:spacing w:line="640" w:lineRule="exact"/>
        <w:ind w:firstLine="640"/>
        <w:jc w:val="both"/>
        <w:outlineLvl w:val="2"/>
      </w:pPr>
      <w:r>
        <w:rPr>
          <w:rFonts w:ascii="黑体" w:hAnsi="黑体" w:eastAsia="黑体"/>
          <w:sz w:val="32"/>
        </w:rPr>
        <w:t>九、财政拨款“三公”经费支出决算情况说明</w:t>
      </w:r>
    </w:p>
    <w:p w14:paraId="390E16F1">
      <w:pPr>
        <w:spacing w:line="580" w:lineRule="exact"/>
        <w:ind w:firstLine="640"/>
        <w:jc w:val="both"/>
      </w:pPr>
      <w:r>
        <w:rPr>
          <w:rFonts w:ascii="仿宋_GB2312" w:hAnsi="仿宋_GB2312" w:eastAsia="仿宋_GB2312"/>
          <w:b/>
          <w:sz w:val="32"/>
        </w:rPr>
        <w:t>2024年度财政拨款“三公”经费支出0.78万元，</w:t>
      </w:r>
      <w:r>
        <w:rPr>
          <w:rFonts w:ascii="仿宋_GB2312" w:hAnsi="仿宋_GB2312" w:eastAsia="仿宋_GB2312"/>
          <w:b w:val="0"/>
          <w:sz w:val="32"/>
        </w:rPr>
        <w:t>比上年增加0.00万元，增长0.00%，主要原因是：</w:t>
      </w:r>
      <w:r>
        <w:rPr>
          <w:rFonts w:hint="eastAsia" w:ascii="仿宋_GB2312" w:hAnsi="仿宋_GB2312" w:eastAsia="仿宋_GB2312"/>
          <w:b w:val="0"/>
          <w:sz w:val="32"/>
          <w:lang w:eastAsia="zh-CN"/>
        </w:rPr>
        <w:t>本单位</w:t>
      </w:r>
      <w:r>
        <w:rPr>
          <w:rFonts w:ascii="仿宋_GB2312" w:hAnsi="仿宋_GB2312" w:eastAsia="仿宋_GB2312"/>
          <w:b w:val="0"/>
          <w:sz w:val="32"/>
        </w:rPr>
        <w:t>“三公”经费与上年一致无变化。其中：因公出国（境）费支出0.00万元，占0.00%，比上年增加0.00万元，增长0.00%，主要原因是：2023年与2024年均未安排因公出国（境）费支出。公务用车购置及运行维护费支出0.78万元，占100.00%，比上年增加0.00万元，增长0.00%，主要原因是：</w:t>
      </w:r>
      <w:r>
        <w:rPr>
          <w:rFonts w:hint="eastAsia" w:ascii="仿宋_GB2312" w:hAnsi="仿宋_GB2312" w:eastAsia="仿宋_GB2312"/>
          <w:b w:val="0"/>
          <w:sz w:val="32"/>
          <w:lang w:eastAsia="zh-CN"/>
        </w:rPr>
        <w:t>本单位</w:t>
      </w:r>
      <w:r>
        <w:rPr>
          <w:rFonts w:ascii="仿宋_GB2312" w:hAnsi="仿宋_GB2312" w:eastAsia="仿宋_GB2312"/>
          <w:b w:val="0"/>
          <w:sz w:val="32"/>
        </w:rPr>
        <w:t>公务用车运行维护费与上年一致无变化。公务接待费支出0.00万元，占0.00%，比上年增加0.00万元，增长0.00%，主要原因是：2023年与2024年均未安排公务接待费支出。</w:t>
      </w:r>
    </w:p>
    <w:p w14:paraId="7ACBE983">
      <w:pPr>
        <w:spacing w:line="580" w:lineRule="exact"/>
        <w:ind w:firstLine="640"/>
        <w:jc w:val="both"/>
      </w:pPr>
      <w:r>
        <w:rPr>
          <w:rFonts w:ascii="仿宋_GB2312" w:hAnsi="仿宋_GB2312" w:eastAsia="仿宋_GB2312"/>
          <w:b/>
          <w:sz w:val="32"/>
        </w:rPr>
        <w:t>具体情况如下：</w:t>
      </w:r>
    </w:p>
    <w:p w14:paraId="1B915EB9">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72330833">
      <w:pPr>
        <w:spacing w:line="580" w:lineRule="exact"/>
        <w:ind w:firstLine="640"/>
        <w:jc w:val="both"/>
      </w:pPr>
      <w:r>
        <w:rPr>
          <w:rFonts w:ascii="仿宋_GB2312" w:hAnsi="仿宋_GB2312" w:eastAsia="仿宋_GB2312"/>
          <w:b w:val="0"/>
          <w:sz w:val="32"/>
        </w:rPr>
        <w:t>公务用车购置及运行维护费0.78万元，其中：公务用车购置费0.00万元，公务用车运行维护费0.78万元。公务用车运行维护费开支内容包括车辆加油费、维修费、保险费、审车费等。公务用车购置数0辆，公务用车保有量1辆。国有资产占用情况中固定资产车辆1辆，与公务用车保有量差异原因是：本单位固定资产车辆与公务用车保有量一致无差异。</w:t>
      </w:r>
    </w:p>
    <w:p w14:paraId="79325AD3">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2253C5E0">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0.78万元，决算数0.78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0.78万元，决算数0.78万元，预决算差异率0.00%，主要原因是：严格按照预算执行，预决算无差异。公务接待费全年预算数0.00万元，决算数0.00万元，预决算差异率0.00%，主要原因是：本单位无公务接待费。</w:t>
      </w:r>
    </w:p>
    <w:p w14:paraId="3B2874A9">
      <w:pPr>
        <w:spacing w:line="640" w:lineRule="exact"/>
        <w:ind w:firstLine="640"/>
        <w:jc w:val="both"/>
        <w:outlineLvl w:val="2"/>
      </w:pPr>
      <w:r>
        <w:rPr>
          <w:rFonts w:ascii="黑体" w:hAnsi="黑体" w:eastAsia="黑体"/>
          <w:sz w:val="32"/>
        </w:rPr>
        <w:t>十、其他重要事项的情况说明</w:t>
      </w:r>
    </w:p>
    <w:p w14:paraId="7C4B5A8C">
      <w:pPr>
        <w:spacing w:line="640" w:lineRule="exact"/>
        <w:ind w:firstLine="640"/>
        <w:jc w:val="both"/>
        <w:outlineLvl w:val="3"/>
      </w:pPr>
      <w:r>
        <w:rPr>
          <w:rFonts w:ascii="楷体_GB2312" w:hAnsi="楷体_GB2312" w:eastAsia="楷体_GB2312"/>
          <w:b/>
          <w:sz w:val="32"/>
        </w:rPr>
        <w:t>（一）机关运行经费及公用经费支出情况</w:t>
      </w:r>
    </w:p>
    <w:p w14:paraId="759386BC">
      <w:pPr>
        <w:spacing w:line="580" w:lineRule="exact"/>
        <w:ind w:firstLine="640"/>
        <w:jc w:val="both"/>
      </w:pPr>
      <w:r>
        <w:rPr>
          <w:rFonts w:ascii="仿宋_GB2312" w:hAnsi="仿宋_GB2312" w:eastAsia="仿宋_GB2312"/>
          <w:b w:val="0"/>
          <w:sz w:val="32"/>
        </w:rPr>
        <w:t>2024年度疏勒县对口援疆协调服务中心（事业单位）公用经费支出1.59万元，比上年增加0.27万元，增长20.45%，主要原因是：本年业务量增加，公用经费增加。</w:t>
      </w:r>
    </w:p>
    <w:p w14:paraId="140CD9A3">
      <w:pPr>
        <w:spacing w:line="640" w:lineRule="exact"/>
        <w:ind w:firstLine="640"/>
        <w:jc w:val="both"/>
        <w:outlineLvl w:val="3"/>
      </w:pPr>
      <w:r>
        <w:rPr>
          <w:rFonts w:ascii="楷体_GB2312" w:hAnsi="楷体_GB2312" w:eastAsia="楷体_GB2312"/>
          <w:b/>
          <w:sz w:val="32"/>
        </w:rPr>
        <w:t>（二）政府采购情况</w:t>
      </w:r>
    </w:p>
    <w:p w14:paraId="77635967">
      <w:pPr>
        <w:spacing w:line="580" w:lineRule="exact"/>
        <w:ind w:firstLine="640"/>
        <w:jc w:val="both"/>
      </w:pPr>
      <w:r>
        <w:rPr>
          <w:rFonts w:ascii="仿宋_GB2312" w:hAnsi="仿宋_GB2312" w:eastAsia="仿宋_GB2312"/>
          <w:b w:val="0"/>
          <w:sz w:val="32"/>
        </w:rPr>
        <w:t>2024年度政府采购支出总额0.00万元，其中：政府采购货物支出0.00万元、政府采购工程支出0.00万元、政府采购服务支出0.00万元。</w:t>
      </w:r>
    </w:p>
    <w:p w14:paraId="106B3471">
      <w:pPr>
        <w:spacing w:line="580" w:lineRule="exact"/>
        <w:ind w:firstLine="640"/>
        <w:jc w:val="both"/>
      </w:pPr>
      <w:r>
        <w:rPr>
          <w:rFonts w:ascii="仿宋_GB2312" w:hAnsi="仿宋_GB2312" w:eastAsia="仿宋_GB2312"/>
          <w:b w:val="0"/>
          <w:sz w:val="32"/>
        </w:rPr>
        <w:t>授予中小企业合同金额0.00万元，占政府采购支出总额的0.00%，其中：授予小微企业合同金额0.00万元，占政府采购支出总额的0.00%。</w:t>
      </w:r>
    </w:p>
    <w:p w14:paraId="77A5AA86">
      <w:pPr>
        <w:spacing w:line="640" w:lineRule="exact"/>
        <w:ind w:firstLine="640"/>
        <w:jc w:val="both"/>
        <w:outlineLvl w:val="3"/>
      </w:pPr>
      <w:r>
        <w:rPr>
          <w:rFonts w:ascii="楷体_GB2312" w:hAnsi="楷体_GB2312" w:eastAsia="楷体_GB2312"/>
          <w:b/>
          <w:sz w:val="32"/>
        </w:rPr>
        <w:t>（三）国有资产占用情况说明</w:t>
      </w:r>
    </w:p>
    <w:p w14:paraId="05FC8BAF">
      <w:pPr>
        <w:spacing w:line="580" w:lineRule="exact"/>
        <w:ind w:firstLine="640"/>
        <w:jc w:val="both"/>
      </w:pPr>
      <w:r>
        <w:rPr>
          <w:rFonts w:ascii="仿宋_GB2312" w:hAnsi="仿宋_GB2312" w:eastAsia="仿宋_GB2312"/>
          <w:b w:val="0"/>
          <w:sz w:val="32"/>
        </w:rPr>
        <w:t>截至2024年12月31日，房屋0.00平方米，价值0.00万元。车辆1辆，价值5.50万元，其中：副部（省）级及以上领导用车0辆、主要负责人用车0辆、机要通信用车0辆、应急保障用车0辆、执法执勤用车0辆、特种专业技术用车0辆、离退休干部服务用车0辆、其他用车1辆，其他用车主要是：一般公务用车。单价100万元（含）以上设备（不含车辆）0台（套）。</w:t>
      </w:r>
    </w:p>
    <w:p w14:paraId="2447AB38">
      <w:pPr>
        <w:spacing w:line="640" w:lineRule="exact"/>
        <w:ind w:firstLine="640"/>
        <w:jc w:val="both"/>
        <w:outlineLvl w:val="2"/>
      </w:pPr>
      <w:r>
        <w:rPr>
          <w:rFonts w:ascii="黑体" w:hAnsi="黑体" w:eastAsia="黑体"/>
          <w:sz w:val="32"/>
        </w:rPr>
        <w:t>十一、预算绩效的情况说明</w:t>
      </w:r>
    </w:p>
    <w:p w14:paraId="57080F2D">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87.51万元，实际执行总额87.51万元；预算绩效评价项目1个，全年预算数37.11万元，全年执行数37.11万元。预算绩效管理取得的成效：一是通过预算绩效管理使得项目在运行过程中合法合规；二是资金运行经过5月、8月绩效工作，使得项目资金的使用进度得以保证；三是预算绩效全流程保证的项目资金的正常有序。发现的问题及原因：一是项目在年初进度缓慢，5月绩效未支付，导致绩效进度较慢；二是项目负责人员需要及时提供印证资料。下一步改进措施：一是加强单位领导对绩效工作的重视；二是对项目具体经办人员进行培训，提供相关印证资料；三是加强项目资料的保持、归档。具体附整体支出绩效自评表，项目支出绩效自评表。</w:t>
      </w:r>
    </w:p>
    <w:p w14:paraId="43207386">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46663669">
        <w:tblPrEx>
          <w:tblCellMar>
            <w:top w:w="0" w:type="dxa"/>
            <w:left w:w="108" w:type="dxa"/>
            <w:bottom w:w="0" w:type="dxa"/>
            <w:right w:w="108" w:type="dxa"/>
          </w:tblCellMar>
        </w:tblPrEx>
        <w:tc>
          <w:tcPr>
            <w:tcW w:w="8847" w:type="dxa"/>
            <w:gridSpan w:val="9"/>
            <w:vAlign w:val="center"/>
          </w:tcPr>
          <w:p w14:paraId="714C1FF1">
            <w:pPr>
              <w:jc w:val="center"/>
            </w:pPr>
            <w:r>
              <w:rPr>
                <w:rFonts w:ascii="宋体" w:hAnsi="宋体" w:eastAsia="宋体"/>
                <w:sz w:val="24"/>
              </w:rPr>
              <w:t>单位整体支出绩效自评表</w:t>
            </w:r>
          </w:p>
        </w:tc>
      </w:tr>
      <w:tr w14:paraId="764FB81D">
        <w:tblPrEx>
          <w:tblCellMar>
            <w:top w:w="0" w:type="dxa"/>
            <w:left w:w="108" w:type="dxa"/>
            <w:bottom w:w="0" w:type="dxa"/>
            <w:right w:w="108" w:type="dxa"/>
          </w:tblCellMar>
        </w:tblPrEx>
        <w:tc>
          <w:tcPr>
            <w:tcW w:w="8847" w:type="dxa"/>
            <w:gridSpan w:val="9"/>
            <w:vAlign w:val="center"/>
          </w:tcPr>
          <w:p w14:paraId="4BF4705B">
            <w:pPr>
              <w:jc w:val="center"/>
            </w:pPr>
            <w:r>
              <w:rPr>
                <w:rFonts w:ascii="宋体" w:hAnsi="宋体" w:eastAsia="宋体"/>
                <w:sz w:val="24"/>
              </w:rPr>
              <w:t>（2024年度）</w:t>
            </w:r>
          </w:p>
        </w:tc>
      </w:tr>
      <w:tr w14:paraId="3BEBE5E6">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81F103">
            <w:pPr>
              <w:jc w:val="center"/>
            </w:pPr>
            <w:r>
              <w:rPr>
                <w:rFonts w:ascii="宋体" w:hAnsi="宋体" w:eastAsia="宋体"/>
                <w:sz w:val="16"/>
              </w:rPr>
              <w:t>单位名称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69A19761">
            <w:pPr>
              <w:jc w:val="center"/>
            </w:pPr>
            <w:r>
              <w:rPr>
                <w:rFonts w:ascii="宋体" w:hAnsi="宋体" w:eastAsia="宋体"/>
                <w:sz w:val="16"/>
              </w:rPr>
              <w:t>疏勒县对口援疆协调服务中心</w:t>
            </w:r>
          </w:p>
        </w:tc>
      </w:tr>
      <w:tr w14:paraId="13A9DCE0">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4469999">
            <w:pPr>
              <w:jc w:val="center"/>
            </w:pPr>
            <w:r>
              <w:rPr>
                <w:rFonts w:ascii="宋体" w:hAnsi="宋体" w:eastAsia="宋体"/>
                <w:sz w:val="16"/>
              </w:rPr>
              <w:t>部门资金（万元）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D9384B">
            <w:pPr>
              <w:jc w:val="center"/>
            </w:pPr>
            <w:r>
              <w:rPr>
                <w:rFonts w:ascii="宋体" w:hAnsi="宋体" w:eastAsia="宋体"/>
                <w:sz w:val="16"/>
              </w:rPr>
              <w:t>资金来源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37393E">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17A700">
            <w:pPr>
              <w:jc w:val="center"/>
            </w:pPr>
            <w:r>
              <w:rPr>
                <w:rFonts w:ascii="宋体" w:hAnsi="宋体" w:eastAsia="宋体"/>
                <w:sz w:val="16"/>
              </w:rPr>
              <w:t>预算数（调整后）</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5E99FE">
            <w:pPr>
              <w:jc w:val="center"/>
            </w:pPr>
            <w:r>
              <w:rPr>
                <w:rFonts w:ascii="宋体" w:hAnsi="宋体" w:eastAsia="宋体"/>
                <w:sz w:val="16"/>
              </w:rPr>
              <w:t>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892D7A">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797489">
            <w:pPr>
              <w:jc w:val="center"/>
            </w:pPr>
            <w:r>
              <w:rPr>
                <w:rFonts w:ascii="宋体" w:hAnsi="宋体" w:eastAsia="宋体"/>
                <w:sz w:val="16"/>
              </w:rPr>
              <w:t>执行率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0D894D">
            <w:pPr>
              <w:jc w:val="center"/>
            </w:pPr>
            <w:r>
              <w:rPr>
                <w:rFonts w:ascii="宋体" w:hAnsi="宋体" w:eastAsia="宋体"/>
                <w:sz w:val="16"/>
              </w:rPr>
              <w:t>得分</w:t>
            </w:r>
          </w:p>
        </w:tc>
      </w:tr>
      <w:tr w14:paraId="45BF256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8E15E8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A3AD6B">
            <w:pPr>
              <w:jc w:val="center"/>
            </w:pPr>
            <w:r>
              <w:rPr>
                <w:rFonts w:ascii="宋体" w:hAnsi="宋体" w:eastAsia="宋体"/>
                <w:sz w:val="16"/>
              </w:rPr>
              <w:t>年度总资金：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43174A">
            <w:pPr>
              <w:jc w:val="center"/>
            </w:pPr>
            <w:r>
              <w:rPr>
                <w:rFonts w:ascii="宋体" w:hAnsi="宋体" w:eastAsia="宋体"/>
                <w:sz w:val="16"/>
              </w:rPr>
              <w:t>92.13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3EAB9F">
            <w:pPr>
              <w:jc w:val="center"/>
            </w:pPr>
            <w:r>
              <w:rPr>
                <w:rFonts w:ascii="宋体" w:hAnsi="宋体" w:eastAsia="宋体"/>
                <w:sz w:val="16"/>
              </w:rPr>
              <w:t>87.51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CA958D">
            <w:pPr>
              <w:jc w:val="center"/>
            </w:pPr>
            <w:r>
              <w:rPr>
                <w:rFonts w:ascii="宋体" w:hAnsi="宋体" w:eastAsia="宋体"/>
                <w:sz w:val="16"/>
              </w:rPr>
              <w:t>87.51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308F48">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48B93C">
            <w:pPr>
              <w:jc w:val="center"/>
            </w:pPr>
            <w:r>
              <w:rPr>
                <w:rFonts w:ascii="宋体" w:hAnsi="宋体" w:eastAsia="宋体"/>
                <w:sz w:val="16"/>
              </w:rPr>
              <w:t>100.00%</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4613C3">
            <w:pPr>
              <w:jc w:val="center"/>
            </w:pPr>
            <w:r>
              <w:rPr>
                <w:rFonts w:ascii="宋体" w:hAnsi="宋体" w:eastAsia="宋体"/>
                <w:sz w:val="16"/>
              </w:rPr>
              <w:t>10</w:t>
            </w:r>
          </w:p>
        </w:tc>
      </w:tr>
      <w:tr w14:paraId="2DE44A2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142E87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1689EE">
            <w:pPr>
              <w:jc w:val="center"/>
            </w:pPr>
            <w:r>
              <w:rPr>
                <w:rFonts w:ascii="宋体" w:hAnsi="宋体" w:eastAsia="宋体"/>
                <w:sz w:val="16"/>
              </w:rPr>
              <w:t>上级资金：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3E9119">
            <w:pPr>
              <w:jc w:val="center"/>
            </w:pPr>
            <w:r>
              <w:rPr>
                <w:rFonts w:ascii="宋体" w:hAnsi="宋体" w:eastAsia="宋体"/>
                <w:sz w:val="16"/>
              </w:rPr>
              <w:t>42.58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786569">
            <w:pPr>
              <w:jc w:val="center"/>
            </w:pPr>
            <w:r>
              <w:rPr>
                <w:rFonts w:ascii="宋体" w:hAnsi="宋体" w:eastAsia="宋体"/>
                <w:sz w:val="16"/>
              </w:rPr>
              <w:t>37.22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722179">
            <w:pPr>
              <w:jc w:val="center"/>
            </w:pPr>
            <w:r>
              <w:rPr>
                <w:rFonts w:ascii="宋体" w:hAnsi="宋体" w:eastAsia="宋体"/>
                <w:sz w:val="16"/>
              </w:rPr>
              <w:t>37.22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B3F36B">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CE75EC">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491390">
            <w:pPr>
              <w:jc w:val="center"/>
            </w:pPr>
            <w:r>
              <w:rPr>
                <w:rFonts w:ascii="宋体" w:hAnsi="宋体" w:eastAsia="宋体"/>
                <w:sz w:val="16"/>
              </w:rPr>
              <w:t>—</w:t>
            </w:r>
          </w:p>
        </w:tc>
      </w:tr>
      <w:tr w14:paraId="0DD4620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D3956C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765D5D">
            <w:pPr>
              <w:jc w:val="center"/>
            </w:pPr>
            <w:r>
              <w:rPr>
                <w:rFonts w:ascii="宋体" w:hAnsi="宋体" w:eastAsia="宋体"/>
                <w:sz w:val="16"/>
              </w:rPr>
              <w:t>本级资金：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19C035">
            <w:pPr>
              <w:jc w:val="center"/>
            </w:pPr>
            <w:r>
              <w:rPr>
                <w:rFonts w:ascii="宋体" w:hAnsi="宋体" w:eastAsia="宋体"/>
                <w:sz w:val="16"/>
              </w:rPr>
              <w:t>49.55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8F1BD6">
            <w:pPr>
              <w:jc w:val="center"/>
            </w:pPr>
            <w:r>
              <w:rPr>
                <w:rFonts w:ascii="宋体" w:hAnsi="宋体" w:eastAsia="宋体"/>
                <w:sz w:val="16"/>
              </w:rPr>
              <w:t>50.29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CC78D9">
            <w:pPr>
              <w:jc w:val="center"/>
            </w:pPr>
            <w:r>
              <w:rPr>
                <w:rFonts w:ascii="宋体" w:hAnsi="宋体" w:eastAsia="宋体"/>
                <w:sz w:val="16"/>
              </w:rPr>
              <w:t>50.29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28678A">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6C718B">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2A092F">
            <w:pPr>
              <w:jc w:val="center"/>
            </w:pPr>
            <w:r>
              <w:rPr>
                <w:rFonts w:ascii="宋体" w:hAnsi="宋体" w:eastAsia="宋体"/>
                <w:sz w:val="16"/>
              </w:rPr>
              <w:t>—</w:t>
            </w:r>
          </w:p>
        </w:tc>
      </w:tr>
      <w:tr w14:paraId="78B6527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883582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519088">
            <w:pPr>
              <w:jc w:val="center"/>
            </w:pPr>
            <w:r>
              <w:rPr>
                <w:rFonts w:ascii="宋体" w:hAnsi="宋体" w:eastAsia="宋体"/>
                <w:sz w:val="16"/>
              </w:rPr>
              <w:t>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706698">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7B78E9">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F759B1">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4F3F50">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C3514C">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20447F">
            <w:pPr>
              <w:jc w:val="center"/>
            </w:pPr>
            <w:r>
              <w:rPr>
                <w:rFonts w:ascii="宋体" w:hAnsi="宋体" w:eastAsia="宋体"/>
                <w:sz w:val="16"/>
              </w:rPr>
              <w:t>—</w:t>
            </w:r>
          </w:p>
        </w:tc>
      </w:tr>
      <w:tr w14:paraId="76C6AE6A">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275D44F">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D1E84AA">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F7AB6FD">
            <w:pPr>
              <w:jc w:val="center"/>
            </w:pPr>
            <w:r>
              <w:rPr>
                <w:rFonts w:ascii="宋体" w:hAnsi="宋体" w:eastAsia="宋体"/>
                <w:sz w:val="16"/>
              </w:rPr>
              <w:t>实际完成情况</w:t>
            </w:r>
          </w:p>
        </w:tc>
      </w:tr>
      <w:tr w14:paraId="493C5B8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071B80E"/>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7636DA6">
            <w:pPr>
              <w:jc w:val="both"/>
            </w:pPr>
            <w:r>
              <w:rPr>
                <w:rFonts w:ascii="宋体" w:hAnsi="宋体" w:eastAsia="宋体"/>
                <w:sz w:val="16"/>
              </w:rPr>
              <w:t>2024年要全面贯彻落实党的二十大精神，将以学习贯彻党的二十大精神为主题，深入贯彻落实</w:t>
            </w:r>
            <w:r>
              <w:rPr>
                <w:rFonts w:hint="eastAsia" w:ascii="宋体" w:hAnsi="宋体"/>
                <w:sz w:val="16"/>
                <w:lang w:eastAsia="zh-CN"/>
              </w:rPr>
              <w:t>新时代党的治疆方略</w:t>
            </w:r>
            <w:r>
              <w:rPr>
                <w:rFonts w:ascii="宋体" w:hAnsi="宋体" w:eastAsia="宋体"/>
                <w:sz w:val="16"/>
              </w:rPr>
              <w:t>，按照</w:t>
            </w:r>
            <w:r>
              <w:rPr>
                <w:rFonts w:hint="eastAsia" w:ascii="宋体" w:hAnsi="宋体"/>
                <w:sz w:val="16"/>
                <w:lang w:eastAsia="zh-CN"/>
              </w:rPr>
              <w:t>县委、县政府</w:t>
            </w:r>
            <w:r>
              <w:rPr>
                <w:rFonts w:ascii="宋体" w:hAnsi="宋体" w:eastAsia="宋体"/>
                <w:sz w:val="16"/>
              </w:rPr>
              <w:t>的安排部署，以促进我县社会稳定和长治久安为总目标，突出民生援疆、智力援疆、产业援疆、就业援疆、文化润疆五大重点任务，砥砺奋进，勇毅前行，圆满协调援疆工作各项任务。</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3AE46C1">
            <w:pPr>
              <w:jc w:val="both"/>
            </w:pPr>
            <w:r>
              <w:rPr>
                <w:rFonts w:ascii="宋体" w:hAnsi="宋体" w:eastAsia="宋体"/>
                <w:sz w:val="16"/>
              </w:rPr>
              <w:t>2024年要全面贯彻落实党的二十大精神，将以学习贯彻党的二十大精神为主题，深入贯彻落实</w:t>
            </w:r>
            <w:r>
              <w:rPr>
                <w:rFonts w:hint="eastAsia" w:ascii="宋体" w:hAnsi="宋体"/>
                <w:sz w:val="16"/>
                <w:lang w:eastAsia="zh-CN"/>
              </w:rPr>
              <w:t>新时代党的治疆方略</w:t>
            </w:r>
            <w:r>
              <w:rPr>
                <w:rFonts w:ascii="宋体" w:hAnsi="宋体" w:eastAsia="宋体"/>
                <w:sz w:val="16"/>
              </w:rPr>
              <w:t>，按照</w:t>
            </w:r>
            <w:r>
              <w:rPr>
                <w:rFonts w:hint="eastAsia" w:ascii="宋体" w:hAnsi="宋体"/>
                <w:sz w:val="16"/>
                <w:lang w:eastAsia="zh-CN"/>
              </w:rPr>
              <w:t>县委、县政府</w:t>
            </w:r>
            <w:r>
              <w:rPr>
                <w:rFonts w:ascii="宋体" w:hAnsi="宋体" w:eastAsia="宋体"/>
                <w:sz w:val="16"/>
              </w:rPr>
              <w:t>的安排部署，以促进我县社会稳定和长治久安为总目标，突出民生援疆、智力援疆、产业援疆、就业援疆、文化润疆五大重点任务，完成援疆资金投资额4.75亿元，实施政府性援疆项目数25项，涉及乡镇14个，砥砺奋进，勇毅前行，引进干部人才援疆人数31人，选派柔性人才460人，圆满协调援疆工作各项任务，援疆资金投入稳固率100%。</w:t>
            </w:r>
          </w:p>
        </w:tc>
      </w:tr>
      <w:tr w14:paraId="7599A807">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BD8FDB">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9B9049">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822F69">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985AE8">
            <w:pPr>
              <w:jc w:val="center"/>
            </w:pPr>
            <w:r>
              <w:rPr>
                <w:rFonts w:ascii="宋体" w:hAnsi="宋体" w:eastAsia="宋体"/>
                <w:sz w:val="16"/>
              </w:rPr>
              <w:t>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7A6829">
            <w:pPr>
              <w:jc w:val="center"/>
            </w:pPr>
            <w:r>
              <w:rPr>
                <w:rFonts w:ascii="宋体" w:hAnsi="宋体" w:eastAsia="宋体"/>
                <w:sz w:val="16"/>
              </w:rPr>
              <w:t>指标值设定依据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8E47FD">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99317D">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0CC70B">
            <w:pPr>
              <w:jc w:val="center"/>
            </w:pPr>
            <w:r>
              <w:rPr>
                <w:rFonts w:ascii="宋体" w:hAnsi="宋体" w:eastAsia="宋体"/>
                <w:sz w:val="16"/>
              </w:rPr>
              <w:t>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6D1152">
            <w:pPr>
              <w:jc w:val="center"/>
            </w:pPr>
            <w:r>
              <w:rPr>
                <w:rFonts w:ascii="宋体" w:hAnsi="宋体" w:eastAsia="宋体"/>
                <w:sz w:val="16"/>
              </w:rPr>
              <w:t>得分</w:t>
            </w:r>
          </w:p>
        </w:tc>
      </w:tr>
      <w:tr w14:paraId="17C2E63C">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3ACF241">
            <w:pPr>
              <w:jc w:val="center"/>
            </w:pPr>
            <w:r>
              <w:rPr>
                <w:rFonts w:ascii="宋体" w:hAnsi="宋体" w:eastAsia="宋体"/>
                <w:sz w:val="16"/>
              </w:rPr>
              <w:t>履职效能</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571FB23">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C30DBE">
            <w:pPr>
              <w:jc w:val="center"/>
            </w:pPr>
            <w:r>
              <w:rPr>
                <w:rFonts w:ascii="宋体" w:hAnsi="宋体" w:eastAsia="宋体"/>
                <w:sz w:val="16"/>
              </w:rPr>
              <w:t>引进干部人才援疆人数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C6512D">
            <w:pPr>
              <w:jc w:val="center"/>
            </w:pPr>
            <w:r>
              <w:rPr>
                <w:rFonts w:ascii="宋体" w:hAnsi="宋体" w:eastAsia="宋体"/>
                <w:sz w:val="16"/>
              </w:rPr>
              <w:t>=31人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7C1FF6">
            <w:pPr>
              <w:jc w:val="center"/>
            </w:pPr>
            <w:r>
              <w:rPr>
                <w:rFonts w:ascii="宋体" w:hAnsi="宋体" w:eastAsia="宋体"/>
                <w:sz w:val="16"/>
              </w:rPr>
              <w:t>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7799E9">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BC6565">
            <w:pPr>
              <w:jc w:val="center"/>
            </w:pPr>
            <w:r>
              <w:rPr>
                <w:rFonts w:ascii="宋体" w:hAnsi="宋体" w:eastAsia="宋体"/>
                <w:sz w:val="16"/>
              </w:rPr>
              <w:t>31人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CFB45F">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4D5183">
            <w:pPr>
              <w:jc w:val="center"/>
            </w:pPr>
            <w:r>
              <w:rPr>
                <w:rFonts w:ascii="宋体" w:hAnsi="宋体" w:eastAsia="宋体"/>
                <w:sz w:val="16"/>
              </w:rPr>
              <w:t>20</w:t>
            </w:r>
          </w:p>
        </w:tc>
      </w:tr>
      <w:tr w14:paraId="0BC1B0B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91C4278"/>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9A5183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36902F">
            <w:pPr>
              <w:jc w:val="center"/>
            </w:pPr>
            <w:r>
              <w:rPr>
                <w:rFonts w:ascii="宋体" w:hAnsi="宋体" w:eastAsia="宋体"/>
                <w:sz w:val="16"/>
              </w:rPr>
              <w:t>选派柔性人才数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75CB65">
            <w:pPr>
              <w:jc w:val="center"/>
            </w:pPr>
            <w:r>
              <w:rPr>
                <w:rFonts w:ascii="宋体" w:hAnsi="宋体" w:eastAsia="宋体"/>
                <w:sz w:val="16"/>
              </w:rPr>
              <w:t>=460人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64ECC9">
            <w:pPr>
              <w:jc w:val="center"/>
            </w:pPr>
            <w:r>
              <w:rPr>
                <w:rFonts w:ascii="宋体" w:hAnsi="宋体" w:eastAsia="宋体"/>
                <w:sz w:val="16"/>
              </w:rPr>
              <w:t>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C73CB5">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97ABB0">
            <w:pPr>
              <w:jc w:val="center"/>
            </w:pPr>
            <w:r>
              <w:rPr>
                <w:rFonts w:ascii="宋体" w:hAnsi="宋体" w:eastAsia="宋体"/>
                <w:sz w:val="16"/>
              </w:rPr>
              <w:t>460人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EC1592">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883EDC">
            <w:pPr>
              <w:jc w:val="center"/>
            </w:pPr>
            <w:r>
              <w:rPr>
                <w:rFonts w:ascii="宋体" w:hAnsi="宋体" w:eastAsia="宋体"/>
                <w:sz w:val="16"/>
              </w:rPr>
              <w:t>20</w:t>
            </w:r>
          </w:p>
        </w:tc>
      </w:tr>
      <w:tr w14:paraId="19BC0D5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28228C1"/>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CBA95C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AC6462">
            <w:pPr>
              <w:jc w:val="center"/>
            </w:pPr>
            <w:r>
              <w:rPr>
                <w:rFonts w:ascii="宋体" w:hAnsi="宋体" w:eastAsia="宋体"/>
                <w:sz w:val="16"/>
              </w:rPr>
              <w:t>完成援疆资金投资额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171F6C">
            <w:pPr>
              <w:jc w:val="center"/>
            </w:pPr>
            <w:r>
              <w:rPr>
                <w:rFonts w:ascii="宋体" w:hAnsi="宋体" w:eastAsia="宋体"/>
                <w:sz w:val="16"/>
              </w:rPr>
              <w:t>&gt;=4.75亿元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049665">
            <w:pPr>
              <w:jc w:val="center"/>
            </w:pPr>
            <w:r>
              <w:rPr>
                <w:rFonts w:ascii="宋体" w:hAnsi="宋体" w:eastAsia="宋体"/>
                <w:sz w:val="16"/>
              </w:rPr>
              <w:t>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2DA76E">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40148B">
            <w:pPr>
              <w:jc w:val="center"/>
            </w:pPr>
            <w:r>
              <w:rPr>
                <w:rFonts w:ascii="宋体" w:hAnsi="宋体" w:eastAsia="宋体"/>
                <w:sz w:val="16"/>
              </w:rPr>
              <w:t>4.75亿元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230958">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C52342">
            <w:pPr>
              <w:jc w:val="center"/>
            </w:pPr>
            <w:r>
              <w:rPr>
                <w:rFonts w:ascii="宋体" w:hAnsi="宋体" w:eastAsia="宋体"/>
                <w:sz w:val="16"/>
              </w:rPr>
              <w:t>10</w:t>
            </w:r>
          </w:p>
        </w:tc>
      </w:tr>
      <w:tr w14:paraId="5BF1B61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822A9E8"/>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77643E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3E90DD">
            <w:pPr>
              <w:jc w:val="center"/>
            </w:pPr>
            <w:r>
              <w:rPr>
                <w:rFonts w:ascii="宋体" w:hAnsi="宋体" w:eastAsia="宋体"/>
                <w:sz w:val="16"/>
              </w:rPr>
              <w:t>实施政府性援疆项目数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08D5A7">
            <w:pPr>
              <w:jc w:val="center"/>
            </w:pPr>
            <w:r>
              <w:rPr>
                <w:rFonts w:ascii="宋体" w:hAnsi="宋体" w:eastAsia="宋体"/>
                <w:sz w:val="16"/>
              </w:rPr>
              <w:t>=25项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E0F72D">
            <w:pPr>
              <w:jc w:val="center"/>
            </w:pPr>
            <w:r>
              <w:rPr>
                <w:rFonts w:ascii="宋体" w:hAnsi="宋体" w:eastAsia="宋体"/>
                <w:sz w:val="16"/>
              </w:rPr>
              <w:t>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9BC8B2">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8967D2">
            <w:pPr>
              <w:jc w:val="center"/>
            </w:pPr>
            <w:r>
              <w:rPr>
                <w:rFonts w:ascii="宋体" w:hAnsi="宋体" w:eastAsia="宋体"/>
                <w:sz w:val="16"/>
              </w:rPr>
              <w:t>25项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A25311">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FDD7F1">
            <w:pPr>
              <w:jc w:val="center"/>
            </w:pPr>
            <w:r>
              <w:rPr>
                <w:rFonts w:ascii="宋体" w:hAnsi="宋体" w:eastAsia="宋体"/>
                <w:sz w:val="16"/>
              </w:rPr>
              <w:t>15</w:t>
            </w:r>
          </w:p>
        </w:tc>
      </w:tr>
      <w:tr w14:paraId="6A7A1DB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E485ECC"/>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BD67F1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26FB46">
            <w:pPr>
              <w:jc w:val="center"/>
            </w:pPr>
            <w:r>
              <w:rPr>
                <w:rFonts w:ascii="宋体" w:hAnsi="宋体" w:eastAsia="宋体"/>
                <w:sz w:val="16"/>
              </w:rPr>
              <w:t>援疆资金涉及乡镇个数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928EAB">
            <w:pPr>
              <w:jc w:val="center"/>
            </w:pPr>
            <w:r>
              <w:rPr>
                <w:rFonts w:ascii="宋体" w:hAnsi="宋体" w:eastAsia="宋体"/>
                <w:sz w:val="16"/>
              </w:rPr>
              <w:t>=14个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1BF7F2">
            <w:pPr>
              <w:jc w:val="center"/>
            </w:pPr>
            <w:r>
              <w:rPr>
                <w:rFonts w:ascii="宋体" w:hAnsi="宋体" w:eastAsia="宋体"/>
                <w:sz w:val="16"/>
              </w:rPr>
              <w:t>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C24D36">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1638DC">
            <w:pPr>
              <w:jc w:val="center"/>
            </w:pPr>
            <w:r>
              <w:rPr>
                <w:rFonts w:ascii="宋体" w:hAnsi="宋体" w:eastAsia="宋体"/>
                <w:sz w:val="16"/>
              </w:rPr>
              <w:t>14个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E6507E">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A29225">
            <w:pPr>
              <w:jc w:val="center"/>
            </w:pPr>
            <w:r>
              <w:rPr>
                <w:rFonts w:ascii="宋体" w:hAnsi="宋体" w:eastAsia="宋体"/>
                <w:sz w:val="16"/>
              </w:rPr>
              <w:t>15</w:t>
            </w:r>
          </w:p>
        </w:tc>
      </w:tr>
      <w:tr w14:paraId="51E29C5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6B0CE3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F443B4">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3B1C80">
            <w:pPr>
              <w:jc w:val="center"/>
            </w:pPr>
            <w:r>
              <w:rPr>
                <w:rFonts w:ascii="宋体" w:hAnsi="宋体" w:eastAsia="宋体"/>
                <w:sz w:val="16"/>
              </w:rPr>
              <w:t>援疆资金投入稳固率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F5049E">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9A372C">
            <w:pPr>
              <w:jc w:val="center"/>
            </w:pPr>
            <w:r>
              <w:rPr>
                <w:rFonts w:ascii="宋体" w:hAnsi="宋体" w:eastAsia="宋体"/>
                <w:sz w:val="16"/>
              </w:rPr>
              <w:t>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9984B8">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E1CD5F">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4BFBFE">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F37F23">
            <w:pPr>
              <w:jc w:val="center"/>
            </w:pPr>
            <w:r>
              <w:rPr>
                <w:rFonts w:ascii="宋体" w:hAnsi="宋体" w:eastAsia="宋体"/>
                <w:sz w:val="16"/>
              </w:rPr>
              <w:t>10</w:t>
            </w:r>
          </w:p>
        </w:tc>
      </w:tr>
    </w:tbl>
    <w:p w14:paraId="20CEF89F">
      <w:r>
        <w:br w:type="page"/>
      </w:r>
    </w:p>
    <w:tbl>
      <w:tblPr>
        <w:tblStyle w:val="9"/>
        <w:tblW w:w="0" w:type="auto"/>
        <w:tblInd w:w="0" w:type="dxa"/>
        <w:tblLayout w:type="autofit"/>
        <w:tblCellMar>
          <w:top w:w="0" w:type="dxa"/>
          <w:left w:w="108" w:type="dxa"/>
          <w:bottom w:w="0" w:type="dxa"/>
          <w:right w:w="108" w:type="dxa"/>
        </w:tblCellMar>
      </w:tblPr>
      <w:tblGrid>
        <w:gridCol w:w="622"/>
        <w:gridCol w:w="608"/>
        <w:gridCol w:w="608"/>
        <w:gridCol w:w="608"/>
        <w:gridCol w:w="776"/>
        <w:gridCol w:w="608"/>
        <w:gridCol w:w="776"/>
        <w:gridCol w:w="615"/>
        <w:gridCol w:w="608"/>
        <w:gridCol w:w="615"/>
        <w:gridCol w:w="776"/>
        <w:gridCol w:w="632"/>
        <w:gridCol w:w="578"/>
        <w:gridCol w:w="630"/>
      </w:tblGrid>
      <w:tr w14:paraId="6D1D234B">
        <w:tblPrEx>
          <w:tblCellMar>
            <w:top w:w="0" w:type="dxa"/>
            <w:left w:w="108" w:type="dxa"/>
            <w:bottom w:w="0" w:type="dxa"/>
            <w:right w:w="108" w:type="dxa"/>
          </w:tblCellMar>
        </w:tblPrEx>
        <w:tc>
          <w:tcPr>
            <w:tcW w:w="8848" w:type="dxa"/>
            <w:gridSpan w:val="14"/>
            <w:vAlign w:val="center"/>
          </w:tcPr>
          <w:p w14:paraId="62D79F8A">
            <w:pPr>
              <w:jc w:val="center"/>
            </w:pPr>
            <w:r>
              <w:rPr>
                <w:rFonts w:ascii="宋体" w:hAnsi="宋体" w:eastAsia="宋体"/>
                <w:sz w:val="24"/>
              </w:rPr>
              <w:t>项目支出绩效自评表</w:t>
            </w:r>
          </w:p>
        </w:tc>
      </w:tr>
      <w:tr w14:paraId="5A4EA079">
        <w:tblPrEx>
          <w:tblCellMar>
            <w:top w:w="0" w:type="dxa"/>
            <w:left w:w="108" w:type="dxa"/>
            <w:bottom w:w="0" w:type="dxa"/>
            <w:right w:w="108" w:type="dxa"/>
          </w:tblCellMar>
        </w:tblPrEx>
        <w:tc>
          <w:tcPr>
            <w:tcW w:w="8848" w:type="dxa"/>
            <w:gridSpan w:val="14"/>
            <w:vAlign w:val="center"/>
          </w:tcPr>
          <w:p w14:paraId="07997BC8">
            <w:pPr>
              <w:jc w:val="center"/>
            </w:pPr>
            <w:r>
              <w:rPr>
                <w:rFonts w:ascii="宋体" w:hAnsi="宋体" w:eastAsia="宋体"/>
                <w:sz w:val="24"/>
              </w:rPr>
              <w:t>(2024年度)</w:t>
            </w:r>
          </w:p>
        </w:tc>
      </w:tr>
      <w:tr w14:paraId="0E2322E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2A92EE">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7C9B2D6">
            <w:pPr>
              <w:jc w:val="center"/>
            </w:pPr>
            <w:r>
              <w:rPr>
                <w:rFonts w:ascii="宋体" w:hAnsi="宋体" w:eastAsia="宋体"/>
                <w:sz w:val="16"/>
              </w:rPr>
              <w:t>2024年度援疆干部南疆工作补贴经费项目</w:t>
            </w:r>
          </w:p>
        </w:tc>
      </w:tr>
      <w:tr w14:paraId="1EC3ABC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E7A5A1">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4D9DFD0">
            <w:pPr>
              <w:jc w:val="center"/>
            </w:pPr>
            <w:r>
              <w:rPr>
                <w:rFonts w:ascii="宋体" w:hAnsi="宋体" w:eastAsia="宋体"/>
                <w:sz w:val="16"/>
              </w:rPr>
              <w:t>疏勒县对口援疆协调服务中心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47F1BC">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D8ECD0B">
            <w:pPr>
              <w:jc w:val="center"/>
            </w:pPr>
            <w:r>
              <w:rPr>
                <w:rFonts w:ascii="宋体" w:hAnsi="宋体" w:eastAsia="宋体"/>
                <w:sz w:val="16"/>
              </w:rPr>
              <w:t>疏勒县对口援疆协调服务中心</w:t>
            </w:r>
          </w:p>
        </w:tc>
      </w:tr>
      <w:tr w14:paraId="0839CA9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6A6320C">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333E16">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BF1B8E">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64D037">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7C0BBB">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2697EB">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D9261B">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BD0A45">
            <w:pPr>
              <w:jc w:val="center"/>
            </w:pPr>
            <w:r>
              <w:rPr>
                <w:rFonts w:ascii="宋体" w:hAnsi="宋体" w:eastAsia="宋体"/>
                <w:sz w:val="16"/>
              </w:rPr>
              <w:t>得分</w:t>
            </w:r>
          </w:p>
        </w:tc>
      </w:tr>
      <w:tr w14:paraId="76E2319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F3F78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FC0A25">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EC50A7">
            <w:pPr>
              <w:jc w:val="center"/>
            </w:pPr>
            <w:r>
              <w:rPr>
                <w:rFonts w:ascii="宋体" w:hAnsi="宋体" w:eastAsia="宋体"/>
                <w:sz w:val="16"/>
              </w:rPr>
              <w:t>42.58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06D8A8">
            <w:pPr>
              <w:jc w:val="center"/>
            </w:pPr>
            <w:r>
              <w:rPr>
                <w:rFonts w:ascii="宋体" w:hAnsi="宋体" w:eastAsia="宋体"/>
                <w:sz w:val="16"/>
              </w:rPr>
              <w:t>37.11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15D9AD">
            <w:pPr>
              <w:jc w:val="center"/>
            </w:pPr>
            <w:r>
              <w:rPr>
                <w:rFonts w:ascii="宋体" w:hAnsi="宋体" w:eastAsia="宋体"/>
                <w:sz w:val="16"/>
              </w:rPr>
              <w:t>37.11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C6185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670FAC">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5EA0B7">
            <w:pPr>
              <w:jc w:val="center"/>
            </w:pPr>
            <w:r>
              <w:rPr>
                <w:rFonts w:ascii="宋体" w:hAnsi="宋体" w:eastAsia="宋体"/>
                <w:sz w:val="16"/>
              </w:rPr>
              <w:t>10.00分</w:t>
            </w:r>
          </w:p>
        </w:tc>
      </w:tr>
      <w:tr w14:paraId="755C381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BF33D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4422DD">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DEC02E">
            <w:pPr>
              <w:jc w:val="center"/>
            </w:pPr>
            <w:r>
              <w:rPr>
                <w:rFonts w:ascii="宋体" w:hAnsi="宋体" w:eastAsia="宋体"/>
                <w:sz w:val="16"/>
              </w:rPr>
              <w:t>42.58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9CE2A2">
            <w:pPr>
              <w:jc w:val="center"/>
            </w:pPr>
            <w:r>
              <w:rPr>
                <w:rFonts w:ascii="宋体" w:hAnsi="宋体" w:eastAsia="宋体"/>
                <w:sz w:val="16"/>
              </w:rPr>
              <w:t>37.11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7651A9">
            <w:pPr>
              <w:jc w:val="center"/>
            </w:pPr>
            <w:r>
              <w:rPr>
                <w:rFonts w:ascii="宋体" w:hAnsi="宋体" w:eastAsia="宋体"/>
                <w:sz w:val="16"/>
              </w:rPr>
              <w:t>37.11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B903F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58A58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B79CFA">
            <w:pPr>
              <w:jc w:val="center"/>
            </w:pPr>
            <w:r>
              <w:rPr>
                <w:rFonts w:ascii="宋体" w:hAnsi="宋体" w:eastAsia="宋体"/>
                <w:sz w:val="16"/>
              </w:rPr>
              <w:t>—</w:t>
            </w:r>
          </w:p>
        </w:tc>
      </w:tr>
      <w:tr w14:paraId="51BA2C9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97016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55DA61">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B4A47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CDF8E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66BC2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5F5AD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7E3B6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674193">
            <w:pPr>
              <w:jc w:val="center"/>
            </w:pPr>
            <w:r>
              <w:rPr>
                <w:rFonts w:ascii="宋体" w:hAnsi="宋体" w:eastAsia="宋体"/>
                <w:sz w:val="16"/>
              </w:rPr>
              <w:t>—</w:t>
            </w:r>
          </w:p>
        </w:tc>
      </w:tr>
      <w:tr w14:paraId="6750F57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CB2028F">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AA87CB4">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3BA51B0">
            <w:pPr>
              <w:jc w:val="center"/>
            </w:pPr>
            <w:r>
              <w:rPr>
                <w:rFonts w:ascii="宋体" w:hAnsi="宋体" w:eastAsia="宋体"/>
                <w:sz w:val="16"/>
              </w:rPr>
              <w:t>实际完成情况</w:t>
            </w:r>
          </w:p>
        </w:tc>
      </w:tr>
      <w:tr w14:paraId="61B10BC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5C699A"/>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8AC5D7D">
            <w:pPr>
              <w:jc w:val="both"/>
            </w:pPr>
            <w:r>
              <w:rPr>
                <w:rFonts w:ascii="宋体" w:hAnsi="宋体" w:eastAsia="宋体"/>
                <w:sz w:val="16"/>
              </w:rPr>
              <w:t>项目计划总投资37.11万元，本项目主要实施内容为援疆干部涉及单位实际完成值16个，享受援疆干部人数31人，援疆干部南疆工作单位补贴标准1000.59元每月每人标准100%达标，通过实施本项目能够提高援疆干部收入，进一步提高工作积极性，鼓励援疆干部人才在南疆服务奉献。</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082FEE4">
            <w:pPr>
              <w:jc w:val="both"/>
            </w:pPr>
            <w:bookmarkStart w:id="0" w:name="_GoBack"/>
            <w:r>
              <w:rPr>
                <w:rFonts w:hint="eastAsia" w:ascii="宋体" w:hAnsi="宋体"/>
                <w:sz w:val="16"/>
                <w:lang w:eastAsia="zh-CN"/>
              </w:rPr>
              <w:t>截至2024</w:t>
            </w:r>
            <w:bookmarkEnd w:id="0"/>
            <w:r>
              <w:rPr>
                <w:rFonts w:ascii="宋体" w:hAnsi="宋体" w:eastAsia="宋体"/>
                <w:sz w:val="16"/>
              </w:rPr>
              <w:t>年12月31日，项目总投资37.11万元，本项目主要实施内容为援疆干部涉及单位实际完成值16个，享受援疆干部人数31人，援疆干部南疆工作单位补贴标准1000.59元每月每人标准100%达标，通过实施本项目能够提高援疆干部收入，进一步提高工作积极性，鼓励援疆干部人才在南疆服务奉献。</w:t>
            </w:r>
          </w:p>
        </w:tc>
      </w:tr>
      <w:tr w14:paraId="7B7F3A9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028176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069160">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D16920">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45BD2F">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89C64E">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302596">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AFF273">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60EBE9">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E62DD1">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F8F4B0">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BE030D">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8E75BD">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8206FB">
            <w:pPr>
              <w:jc w:val="center"/>
            </w:pPr>
            <w:r>
              <w:rPr>
                <w:rFonts w:ascii="宋体" w:hAnsi="宋体" w:eastAsia="宋体"/>
                <w:sz w:val="16"/>
              </w:rPr>
              <w:t>偏差原因分析及改进措施</w:t>
            </w:r>
          </w:p>
        </w:tc>
      </w:tr>
      <w:tr w14:paraId="6A5AC4D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0A35DA4">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8896E8F">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D747289">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358949">
            <w:pPr>
              <w:jc w:val="center"/>
            </w:pPr>
            <w:r>
              <w:rPr>
                <w:rFonts w:ascii="宋体" w:hAnsi="宋体" w:eastAsia="宋体"/>
                <w:sz w:val="16"/>
              </w:rPr>
              <w:t>援疆干部涉及单位个数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7C14C1">
            <w:pPr>
              <w:jc w:val="center"/>
            </w:pPr>
            <w:r>
              <w:rPr>
                <w:rFonts w:ascii="宋体" w:hAnsi="宋体" w:eastAsia="宋体"/>
                <w:sz w:val="16"/>
              </w:rPr>
              <w:t>=16个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77CF9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A4617A">
            <w:pPr>
              <w:jc w:val="center"/>
            </w:pPr>
            <w:r>
              <w:rPr>
                <w:rFonts w:ascii="宋体" w:hAnsi="宋体" w:eastAsia="宋体"/>
                <w:sz w:val="16"/>
              </w:rPr>
              <w:t>16人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E2A2BB">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43322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C9686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373BF7">
            <w:pPr>
              <w:jc w:val="center"/>
            </w:pPr>
            <w:r>
              <w:rPr>
                <w:rFonts w:ascii="宋体" w:hAnsi="宋体" w:eastAsia="宋体"/>
                <w:sz w:val="16"/>
              </w:rPr>
              <w:t>=16个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65DC0F">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2EEE8F">
            <w:pPr>
              <w:jc w:val="center"/>
            </w:pPr>
            <w:r>
              <w:rPr>
                <w:rFonts w:ascii="宋体" w:hAnsi="宋体" w:eastAsia="宋体"/>
                <w:sz w:val="16"/>
              </w:rPr>
              <w:t>无</w:t>
            </w:r>
          </w:p>
        </w:tc>
      </w:tr>
      <w:tr w14:paraId="5112A3B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274A6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0B61F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04D97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FEB36C">
            <w:pPr>
              <w:jc w:val="center"/>
            </w:pPr>
            <w:r>
              <w:rPr>
                <w:rFonts w:ascii="宋体" w:hAnsi="宋体" w:eastAsia="宋体"/>
                <w:sz w:val="16"/>
              </w:rPr>
              <w:t>享受补贴援疆干部人数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E6D41D">
            <w:pPr>
              <w:jc w:val="center"/>
            </w:pPr>
            <w:r>
              <w:rPr>
                <w:rFonts w:ascii="宋体" w:hAnsi="宋体" w:eastAsia="宋体"/>
                <w:sz w:val="16"/>
              </w:rPr>
              <w:t>=13人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1BD72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84B10D">
            <w:pPr>
              <w:jc w:val="center"/>
            </w:pPr>
            <w:r>
              <w:rPr>
                <w:rFonts w:ascii="宋体" w:hAnsi="宋体" w:eastAsia="宋体"/>
                <w:sz w:val="16"/>
              </w:rPr>
              <w:t>13人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C5CC5A">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79528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8B081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838DDA">
            <w:pPr>
              <w:jc w:val="center"/>
            </w:pPr>
            <w:r>
              <w:rPr>
                <w:rFonts w:ascii="宋体" w:hAnsi="宋体" w:eastAsia="宋体"/>
                <w:sz w:val="16"/>
              </w:rPr>
              <w:t>=13人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91D6B7">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130351">
            <w:pPr>
              <w:jc w:val="center"/>
            </w:pPr>
            <w:r>
              <w:rPr>
                <w:rFonts w:ascii="宋体" w:hAnsi="宋体" w:eastAsia="宋体"/>
                <w:sz w:val="16"/>
              </w:rPr>
              <w:t>无</w:t>
            </w:r>
          </w:p>
        </w:tc>
      </w:tr>
      <w:tr w14:paraId="1AF9EC5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4063A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ECE86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82660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D71370">
            <w:pPr>
              <w:jc w:val="center"/>
            </w:pPr>
            <w:r>
              <w:rPr>
                <w:rFonts w:ascii="宋体" w:hAnsi="宋体" w:eastAsia="宋体"/>
                <w:sz w:val="16"/>
              </w:rPr>
              <w:t>享受补贴援疆人才人数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943A3A">
            <w:pPr>
              <w:jc w:val="center"/>
            </w:pPr>
            <w:r>
              <w:rPr>
                <w:rFonts w:ascii="宋体" w:hAnsi="宋体" w:eastAsia="宋体"/>
                <w:sz w:val="16"/>
              </w:rPr>
              <w:t>=18人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A9C05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BEAF0D">
            <w:pPr>
              <w:jc w:val="center"/>
            </w:pPr>
            <w:r>
              <w:rPr>
                <w:rFonts w:ascii="宋体" w:hAnsi="宋体" w:eastAsia="宋体"/>
                <w:sz w:val="16"/>
              </w:rPr>
              <w:t>18人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CF36A1">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9FEBC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12AAC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0C58A0">
            <w:pPr>
              <w:jc w:val="center"/>
            </w:pPr>
            <w:r>
              <w:rPr>
                <w:rFonts w:ascii="宋体" w:hAnsi="宋体" w:eastAsia="宋体"/>
                <w:sz w:val="16"/>
              </w:rPr>
              <w:t>=18人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13A4EC">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EB7017">
            <w:pPr>
              <w:jc w:val="center"/>
            </w:pPr>
            <w:r>
              <w:rPr>
                <w:rFonts w:ascii="宋体" w:hAnsi="宋体" w:eastAsia="宋体"/>
                <w:sz w:val="16"/>
              </w:rPr>
              <w:t>无</w:t>
            </w:r>
          </w:p>
        </w:tc>
      </w:tr>
      <w:tr w14:paraId="4956A61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A19A9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9FF03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05DB4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265211">
            <w:pPr>
              <w:jc w:val="center"/>
            </w:pPr>
            <w:r>
              <w:rPr>
                <w:rFonts w:ascii="宋体" w:hAnsi="宋体" w:eastAsia="宋体"/>
                <w:sz w:val="16"/>
              </w:rPr>
              <w:t>发放补贴涉及月数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99A990">
            <w:pPr>
              <w:jc w:val="center"/>
            </w:pPr>
            <w:r>
              <w:rPr>
                <w:rFonts w:ascii="宋体" w:hAnsi="宋体" w:eastAsia="宋体"/>
                <w:sz w:val="16"/>
              </w:rPr>
              <w:t>=12个月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CE425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994F2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5D0115">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D44EC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A7FBD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2E3384">
            <w:pPr>
              <w:jc w:val="center"/>
            </w:pPr>
            <w:r>
              <w:rPr>
                <w:rFonts w:ascii="宋体" w:hAnsi="宋体" w:eastAsia="宋体"/>
                <w:sz w:val="16"/>
              </w:rPr>
              <w:t>=12个月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AFCB2C">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18E3E2">
            <w:pPr>
              <w:jc w:val="center"/>
            </w:pPr>
            <w:r>
              <w:rPr>
                <w:rFonts w:ascii="宋体" w:hAnsi="宋体" w:eastAsia="宋体"/>
                <w:sz w:val="16"/>
              </w:rPr>
              <w:t>无</w:t>
            </w:r>
          </w:p>
        </w:tc>
      </w:tr>
      <w:tr w14:paraId="7404450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06DCD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23A15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3B9B759">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02132E">
            <w:pPr>
              <w:jc w:val="center"/>
            </w:pPr>
            <w:r>
              <w:rPr>
                <w:rFonts w:ascii="宋体" w:hAnsi="宋体" w:eastAsia="宋体"/>
                <w:sz w:val="16"/>
              </w:rPr>
              <w:t>资金发放覆盖率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7B409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97473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D68BB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B45296">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0768F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62F33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69681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DEC048">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DBB9B4">
            <w:pPr>
              <w:jc w:val="center"/>
            </w:pPr>
            <w:r>
              <w:rPr>
                <w:rFonts w:ascii="宋体" w:hAnsi="宋体" w:eastAsia="宋体"/>
                <w:sz w:val="16"/>
              </w:rPr>
              <w:t>无</w:t>
            </w:r>
          </w:p>
        </w:tc>
      </w:tr>
      <w:tr w14:paraId="4D38408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7864C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A337A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12734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FEACB8">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F5BE3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AFC11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20721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2E98B9">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AFB58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9C743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DEB23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D05CCC">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5C4A86">
            <w:pPr>
              <w:jc w:val="center"/>
            </w:pPr>
            <w:r>
              <w:rPr>
                <w:rFonts w:ascii="宋体" w:hAnsi="宋体" w:eastAsia="宋体"/>
                <w:sz w:val="16"/>
              </w:rPr>
              <w:t>无</w:t>
            </w:r>
          </w:p>
        </w:tc>
      </w:tr>
      <w:tr w14:paraId="3B7AFB8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14B0A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D9134F"/>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41444AA">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BBBA54">
            <w:pPr>
              <w:jc w:val="center"/>
            </w:pPr>
            <w:r>
              <w:rPr>
                <w:rFonts w:ascii="宋体" w:hAnsi="宋体" w:eastAsia="宋体"/>
                <w:sz w:val="16"/>
              </w:rPr>
              <w:t>资金按时发放率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BF652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F5BFA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71056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80262B">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11704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F5A06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F81DC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DE93C1">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F864B6">
            <w:pPr>
              <w:jc w:val="center"/>
            </w:pPr>
            <w:r>
              <w:rPr>
                <w:rFonts w:ascii="宋体" w:hAnsi="宋体" w:eastAsia="宋体"/>
                <w:sz w:val="16"/>
              </w:rPr>
              <w:t>无</w:t>
            </w:r>
          </w:p>
        </w:tc>
      </w:tr>
      <w:tr w14:paraId="1D7E133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E1A48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264B9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C9911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2EDF6A">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4DFD5D">
            <w:pPr>
              <w:jc w:val="center"/>
            </w:pPr>
            <w:r>
              <w:rPr>
                <w:rFonts w:ascii="宋体" w:hAnsi="宋体" w:eastAsia="宋体"/>
                <w:sz w:val="16"/>
              </w:rPr>
              <w:t>=2024年12月13日前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3C27C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B7D39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44A085">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D1D60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B5A47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E23F01">
            <w:pPr>
              <w:jc w:val="center"/>
            </w:pPr>
            <w:r>
              <w:rPr>
                <w:rFonts w:ascii="宋体" w:hAnsi="宋体" w:eastAsia="宋体"/>
                <w:sz w:val="16"/>
              </w:rPr>
              <w:t>2024年12月13日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F8837E">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B6F9C2">
            <w:pPr>
              <w:jc w:val="center"/>
            </w:pPr>
            <w:r>
              <w:rPr>
                <w:rFonts w:ascii="宋体" w:hAnsi="宋体" w:eastAsia="宋体"/>
                <w:sz w:val="16"/>
              </w:rPr>
              <w:t>无</w:t>
            </w:r>
          </w:p>
        </w:tc>
      </w:tr>
      <w:tr w14:paraId="0DE0F9D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92438F"/>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AF266B8">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9F9122E">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3B9C31">
            <w:pPr>
              <w:jc w:val="center"/>
            </w:pPr>
            <w:r>
              <w:rPr>
                <w:rFonts w:ascii="宋体" w:hAnsi="宋体" w:eastAsia="宋体"/>
                <w:sz w:val="16"/>
              </w:rPr>
              <w:t>援疆人才南疆工作补贴标准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BA29EA">
            <w:pPr>
              <w:jc w:val="center"/>
            </w:pPr>
            <w:r>
              <w:rPr>
                <w:rFonts w:ascii="宋体" w:hAnsi="宋体" w:eastAsia="宋体"/>
                <w:sz w:val="16"/>
              </w:rPr>
              <w:t>=13.05万元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C1819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2E5924">
            <w:pPr>
              <w:jc w:val="center"/>
            </w:pPr>
            <w:r>
              <w:rPr>
                <w:rFonts w:ascii="宋体" w:hAnsi="宋体" w:eastAsia="宋体"/>
                <w:sz w:val="16"/>
              </w:rPr>
              <w:t>932.8元/人/月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89AF47">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F098B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61C7C0">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983265">
            <w:pPr>
              <w:jc w:val="center"/>
            </w:pPr>
            <w:r>
              <w:rPr>
                <w:rFonts w:ascii="宋体" w:hAnsi="宋体" w:eastAsia="宋体"/>
                <w:sz w:val="16"/>
              </w:rPr>
              <w:t>=13.05万元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176DF4">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338545">
            <w:pPr>
              <w:jc w:val="center"/>
            </w:pPr>
            <w:r>
              <w:rPr>
                <w:rFonts w:ascii="宋体" w:hAnsi="宋体" w:eastAsia="宋体"/>
                <w:sz w:val="16"/>
              </w:rPr>
              <w:t>无</w:t>
            </w:r>
          </w:p>
        </w:tc>
      </w:tr>
      <w:tr w14:paraId="0B08732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4733C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7D0A6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23CBF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5F5E7F">
            <w:pPr>
              <w:jc w:val="center"/>
            </w:pPr>
            <w:r>
              <w:rPr>
                <w:rFonts w:ascii="宋体" w:hAnsi="宋体" w:eastAsia="宋体"/>
                <w:sz w:val="16"/>
              </w:rPr>
              <w:t>援疆干部发放补贴平均数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173D9E">
            <w:pPr>
              <w:jc w:val="center"/>
            </w:pPr>
            <w:r>
              <w:rPr>
                <w:rFonts w:ascii="宋体" w:hAnsi="宋体" w:eastAsia="宋体"/>
                <w:sz w:val="16"/>
              </w:rPr>
              <w:t>=24.062万元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27BD6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BACBC2">
            <w:pPr>
              <w:jc w:val="center"/>
            </w:pPr>
            <w:r>
              <w:rPr>
                <w:rFonts w:ascii="宋体" w:hAnsi="宋体" w:eastAsia="宋体"/>
                <w:sz w:val="16"/>
              </w:rPr>
              <w:t>=836.54元/人/月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2EFBCE">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AF0CD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A7436F">
            <w:pPr>
              <w:jc w:val="center"/>
            </w:pPr>
            <w:r>
              <w:rPr>
                <w:rFonts w:ascii="宋体" w:hAnsi="宋体" w:eastAsia="宋体"/>
                <w:sz w:val="16"/>
              </w:rPr>
              <w:t>说明材料,工作资料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203720">
            <w:pPr>
              <w:jc w:val="center"/>
            </w:pPr>
            <w:r>
              <w:rPr>
                <w:rFonts w:ascii="宋体" w:hAnsi="宋体" w:eastAsia="宋体"/>
                <w:sz w:val="16"/>
              </w:rPr>
              <w:t>=24.062万元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5D0787">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B2AA33">
            <w:pPr>
              <w:jc w:val="center"/>
            </w:pPr>
          </w:p>
        </w:tc>
      </w:tr>
      <w:tr w14:paraId="255D747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37FEC5"/>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6019464">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849F97">
            <w:pPr>
              <w:jc w:val="center"/>
            </w:pPr>
            <w:r>
              <w:rPr>
                <w:rFonts w:ascii="宋体" w:hAnsi="宋体" w:eastAsia="宋体"/>
                <w:sz w:val="16"/>
              </w:rPr>
              <w:t>经济效益指标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CDB4A6">
            <w:pPr>
              <w:jc w:val="center"/>
            </w:pPr>
            <w:r>
              <w:rPr>
                <w:rFonts w:ascii="宋体" w:hAnsi="宋体" w:eastAsia="宋体"/>
                <w:sz w:val="16"/>
              </w:rPr>
              <w:t>有效提升援疆干部收入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D61394">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E229A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87E7F7">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CC352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4DF3FA">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53336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C52386">
            <w:pPr>
              <w:jc w:val="center"/>
            </w:pPr>
            <w:r>
              <w:rPr>
                <w:rFonts w:ascii="宋体" w:hAnsi="宋体" w:eastAsia="宋体"/>
                <w:sz w:val="16"/>
              </w:rPr>
              <w:t>有效提升</w:t>
            </w:r>
            <w:r>
              <w:rPr>
                <w:rFonts w:ascii="宋体" w:hAnsi="宋体" w:eastAsia="宋体"/>
                <w:sz w:val="16"/>
              </w:rPr>
              <w:tab/>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56F31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8C4565">
            <w:pPr>
              <w:jc w:val="center"/>
            </w:pPr>
            <w:r>
              <w:rPr>
                <w:rFonts w:ascii="宋体" w:hAnsi="宋体" w:eastAsia="宋体"/>
                <w:sz w:val="16"/>
              </w:rPr>
              <w:t>无</w:t>
            </w:r>
          </w:p>
        </w:tc>
      </w:tr>
      <w:tr w14:paraId="78B6993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6B8D0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A9F49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EFBC9D">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C7FD56">
            <w:pPr>
              <w:jc w:val="center"/>
            </w:pPr>
            <w:r>
              <w:rPr>
                <w:rFonts w:ascii="宋体" w:hAnsi="宋体" w:eastAsia="宋体"/>
                <w:sz w:val="16"/>
              </w:rPr>
              <w:t>进一步提高援疆干部人才工作积极性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49E5BB">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E1F5D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12B48E">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6ACF9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7308E4">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CFD69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4995A7">
            <w:pPr>
              <w:jc w:val="center"/>
            </w:pPr>
            <w:r>
              <w:rPr>
                <w:rFonts w:ascii="宋体" w:hAnsi="宋体" w:eastAsia="宋体"/>
                <w:sz w:val="16"/>
              </w:rPr>
              <w:t>有效提升</w:t>
            </w:r>
            <w:r>
              <w:rPr>
                <w:rFonts w:ascii="宋体" w:hAnsi="宋体" w:eastAsia="宋体"/>
                <w:sz w:val="16"/>
              </w:rPr>
              <w:tab/>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73067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E712F0">
            <w:pPr>
              <w:jc w:val="center"/>
            </w:pPr>
            <w:r>
              <w:rPr>
                <w:rFonts w:ascii="宋体" w:hAnsi="宋体" w:eastAsia="宋体"/>
                <w:sz w:val="16"/>
              </w:rPr>
              <w:t>无</w:t>
            </w:r>
          </w:p>
        </w:tc>
      </w:tr>
      <w:tr w14:paraId="1079046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15AB6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3292C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AFBBF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9FF0D8">
            <w:pPr>
              <w:jc w:val="center"/>
            </w:pPr>
            <w:r>
              <w:rPr>
                <w:rFonts w:ascii="宋体" w:hAnsi="宋体" w:eastAsia="宋体"/>
                <w:sz w:val="16"/>
              </w:rPr>
              <w:t>援疆干部满意度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1287D1">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A16FD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8258D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3A672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A14E43">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D3BF8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0A530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51D32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AA0AB6">
            <w:pPr>
              <w:jc w:val="center"/>
            </w:pPr>
            <w:r>
              <w:rPr>
                <w:rFonts w:ascii="宋体" w:hAnsi="宋体" w:eastAsia="宋体"/>
                <w:sz w:val="16"/>
              </w:rPr>
              <w:t>援疆干部满意度100%,故存在5%偏差。</w:t>
            </w:r>
          </w:p>
        </w:tc>
      </w:tr>
      <w:tr w14:paraId="6454FAEB">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73429B9">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F3ED8A">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53FF4D8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62D6B0">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56C55FA2"/>
        </w:tc>
      </w:tr>
    </w:tbl>
    <w:p w14:paraId="4775CF0B">
      <w:r>
        <w:br w:type="page"/>
      </w:r>
    </w:p>
    <w:p w14:paraId="439A01D9">
      <w:pPr>
        <w:spacing w:line="640" w:lineRule="exact"/>
        <w:ind w:firstLine="640"/>
        <w:jc w:val="both"/>
        <w:outlineLvl w:val="2"/>
      </w:pPr>
      <w:r>
        <w:rPr>
          <w:rFonts w:ascii="黑体" w:hAnsi="黑体" w:eastAsia="黑体"/>
          <w:sz w:val="32"/>
        </w:rPr>
        <w:t>十二、其他需说明的事项</w:t>
      </w:r>
    </w:p>
    <w:p w14:paraId="5C7A8DDE">
      <w:pPr>
        <w:spacing w:line="580" w:lineRule="exact"/>
        <w:ind w:firstLine="640"/>
        <w:jc w:val="both"/>
      </w:pPr>
      <w:r>
        <w:rPr>
          <w:rFonts w:ascii="仿宋_GB2312" w:hAnsi="仿宋_GB2312" w:eastAsia="仿宋_GB2312"/>
          <w:b w:val="0"/>
          <w:sz w:val="32"/>
        </w:rPr>
        <w:t>本单位2024年度无政府采购支出，授予中小企业合同金额0.00万元。</w:t>
      </w:r>
    </w:p>
    <w:p w14:paraId="66D7B88D">
      <w:r>
        <w:br w:type="page"/>
      </w:r>
    </w:p>
    <w:p w14:paraId="67D3CD35">
      <w:pPr>
        <w:spacing w:line="240" w:lineRule="auto"/>
        <w:jc w:val="center"/>
        <w:outlineLvl w:val="1"/>
      </w:pPr>
      <w:r>
        <w:rPr>
          <w:rFonts w:ascii="黑体" w:hAnsi="黑体" w:eastAsia="黑体"/>
          <w:sz w:val="32"/>
        </w:rPr>
        <w:t>第三部分 专业名词解释</w:t>
      </w:r>
    </w:p>
    <w:p w14:paraId="3823E162">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15ADF574">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5B9309EC">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24464C29">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7449F07D">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30B49273">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7CFB53D3">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09DE64CF">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1B0646EF">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0350CCB6">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1D3473F4">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7CDAE1F8">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64ABBFEE">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1F14126F">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412E1D97">
      <w:r>
        <w:br w:type="page"/>
      </w:r>
    </w:p>
    <w:p w14:paraId="1CCE985E">
      <w:pPr>
        <w:spacing w:line="240" w:lineRule="auto"/>
        <w:jc w:val="center"/>
        <w:outlineLvl w:val="1"/>
      </w:pPr>
      <w:r>
        <w:rPr>
          <w:rFonts w:ascii="黑体" w:hAnsi="黑体" w:eastAsia="黑体"/>
          <w:sz w:val="32"/>
        </w:rPr>
        <w:t>第四部分 部门决算报表（见附表）</w:t>
      </w:r>
    </w:p>
    <w:p w14:paraId="3DA1FB72">
      <w:pPr>
        <w:spacing w:line="240" w:lineRule="auto"/>
        <w:ind w:firstLine="640"/>
        <w:jc w:val="both"/>
      </w:pPr>
      <w:r>
        <w:rPr>
          <w:rFonts w:ascii="仿宋_GB2312" w:hAnsi="仿宋_GB2312" w:eastAsia="仿宋_GB2312"/>
          <w:b w:val="0"/>
          <w:sz w:val="32"/>
        </w:rPr>
        <w:t>一、《收入支出决算总表》</w:t>
      </w:r>
    </w:p>
    <w:p w14:paraId="7BCB4605">
      <w:pPr>
        <w:spacing w:line="240" w:lineRule="auto"/>
        <w:ind w:firstLine="640"/>
        <w:jc w:val="both"/>
      </w:pPr>
      <w:r>
        <w:rPr>
          <w:rFonts w:ascii="仿宋_GB2312" w:hAnsi="仿宋_GB2312" w:eastAsia="仿宋_GB2312"/>
          <w:b w:val="0"/>
          <w:sz w:val="32"/>
        </w:rPr>
        <w:t>二、《收入决算表》</w:t>
      </w:r>
    </w:p>
    <w:p w14:paraId="7D9A5573">
      <w:pPr>
        <w:spacing w:line="240" w:lineRule="auto"/>
        <w:ind w:firstLine="640"/>
        <w:jc w:val="both"/>
      </w:pPr>
      <w:r>
        <w:rPr>
          <w:rFonts w:ascii="仿宋_GB2312" w:hAnsi="仿宋_GB2312" w:eastAsia="仿宋_GB2312"/>
          <w:b w:val="0"/>
          <w:sz w:val="32"/>
        </w:rPr>
        <w:t>三、《支出决算表》</w:t>
      </w:r>
    </w:p>
    <w:p w14:paraId="1A8B3E9E">
      <w:pPr>
        <w:spacing w:line="240" w:lineRule="auto"/>
        <w:ind w:firstLine="640"/>
        <w:jc w:val="both"/>
      </w:pPr>
      <w:r>
        <w:rPr>
          <w:rFonts w:ascii="仿宋_GB2312" w:hAnsi="仿宋_GB2312" w:eastAsia="仿宋_GB2312"/>
          <w:b w:val="0"/>
          <w:sz w:val="32"/>
        </w:rPr>
        <w:t>四、《财政拨款收入支出决算总表》</w:t>
      </w:r>
    </w:p>
    <w:p w14:paraId="35D1E97F">
      <w:pPr>
        <w:spacing w:line="240" w:lineRule="auto"/>
        <w:ind w:firstLine="640"/>
        <w:jc w:val="both"/>
      </w:pPr>
      <w:r>
        <w:rPr>
          <w:rFonts w:ascii="仿宋_GB2312" w:hAnsi="仿宋_GB2312" w:eastAsia="仿宋_GB2312"/>
          <w:b w:val="0"/>
          <w:sz w:val="32"/>
        </w:rPr>
        <w:t>五、《一般公共预算财政拨款支出决算表》</w:t>
      </w:r>
    </w:p>
    <w:p w14:paraId="38E271A6">
      <w:pPr>
        <w:spacing w:line="240" w:lineRule="auto"/>
        <w:ind w:firstLine="640"/>
        <w:jc w:val="both"/>
      </w:pPr>
      <w:r>
        <w:rPr>
          <w:rFonts w:ascii="仿宋_GB2312" w:hAnsi="仿宋_GB2312" w:eastAsia="仿宋_GB2312"/>
          <w:b w:val="0"/>
          <w:sz w:val="32"/>
        </w:rPr>
        <w:t>六、《一般公共预算财政拨款基本支出决算表》</w:t>
      </w:r>
    </w:p>
    <w:p w14:paraId="0DD39A3D">
      <w:pPr>
        <w:spacing w:line="240" w:lineRule="auto"/>
        <w:ind w:firstLine="640"/>
        <w:jc w:val="both"/>
      </w:pPr>
      <w:r>
        <w:rPr>
          <w:rFonts w:ascii="仿宋_GB2312" w:hAnsi="仿宋_GB2312" w:eastAsia="仿宋_GB2312"/>
          <w:b w:val="0"/>
          <w:sz w:val="32"/>
        </w:rPr>
        <w:t>七、《政府性基金预算财政拨款收入支出决算表》</w:t>
      </w:r>
    </w:p>
    <w:p w14:paraId="32138FDB">
      <w:pPr>
        <w:spacing w:line="240" w:lineRule="auto"/>
        <w:ind w:firstLine="640"/>
        <w:jc w:val="both"/>
      </w:pPr>
      <w:r>
        <w:rPr>
          <w:rFonts w:ascii="仿宋_GB2312" w:hAnsi="仿宋_GB2312" w:eastAsia="仿宋_GB2312"/>
          <w:b w:val="0"/>
          <w:sz w:val="32"/>
        </w:rPr>
        <w:t>八、《国有资本经营预算财政拨款收入支出决算表》</w:t>
      </w:r>
    </w:p>
    <w:p w14:paraId="06C39E32">
      <w:pPr>
        <w:spacing w:line="240" w:lineRule="auto"/>
        <w:ind w:firstLine="640"/>
        <w:jc w:val="both"/>
      </w:pPr>
      <w:r>
        <w:rPr>
          <w:rFonts w:ascii="仿宋_GB2312" w:hAnsi="仿宋_GB2312" w:eastAsia="仿宋_GB2312"/>
          <w:b w:val="0"/>
          <w:sz w:val="32"/>
        </w:rPr>
        <w:t>九、《财政拨款“三公”经费支出决算表》</w:t>
      </w:r>
    </w:p>
    <w:p w14:paraId="3EADBE91">
      <w:pPr>
        <w:spacing w:line="240" w:lineRule="auto"/>
        <w:ind w:firstLine="640"/>
        <w:jc w:val="both"/>
      </w:pPr>
    </w:p>
    <w:p w14:paraId="69E35F64">
      <w:pPr>
        <w:spacing w:line="240" w:lineRule="auto"/>
        <w:ind w:firstLine="640"/>
        <w:jc w:val="both"/>
      </w:pPr>
    </w:p>
    <w:p w14:paraId="659FFCB5">
      <w:pPr>
        <w:spacing w:line="240" w:lineRule="auto"/>
        <w:ind w:firstLine="640"/>
        <w:jc w:val="both"/>
      </w:pPr>
    </w:p>
    <w:p w14:paraId="7F725782">
      <w:pPr>
        <w:spacing w:line="240" w:lineRule="auto"/>
        <w:ind w:firstLine="640"/>
        <w:jc w:val="both"/>
      </w:pPr>
    </w:p>
    <w:p w14:paraId="47C8F4EE">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altName w:val="微软雅黑"/>
    <w:panose1 w:val="02000000000000000000"/>
    <w:charset w:val="86"/>
    <w:family w:val="script"/>
    <w:pitch w:val="default"/>
    <w:sig w:usb0="00000000" w:usb1="00000000" w:usb2="00082016" w:usb3="00000000" w:csb0="00040001" w:csb1="00000000"/>
  </w:font>
  <w:font w:name="微软雅黑">
    <w:panose1 w:val="020B0503020204020204"/>
    <w:charset w:val="86"/>
    <w:family w:val="auto"/>
    <w:pitch w:val="default"/>
    <w:sig w:usb0="80000287" w:usb1="2ACF3C50" w:usb2="00000016" w:usb3="00000000" w:csb0="0004001F"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 w:val="7CBB27A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20</Pages>
  <Words>4409</Words>
  <Characters>4963</Characters>
  <Lines>0</Lines>
  <Paragraphs>0</Paragraphs>
  <TotalTime>5</TotalTime>
  <ScaleCrop>false</ScaleCrop>
  <LinksUpToDate>false</LinksUpToDate>
  <CharactersWithSpaces>4971</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周丽君</cp:lastModifiedBy>
  <cp:lastPrinted>2024-07-22T11:58:00Z</cp:lastPrinted>
  <dcterms:modified xsi:type="dcterms:W3CDTF">2025-09-26T03:11:58Z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eyJoZGlkIjoiZjc0YWFlMzUxNjVlZTcxY2FlZTNjZDFlMzE3YzBjNDEiLCJ1c2VySWQiOiIyMDM3MTI1NTkifQ==</vt:lpwstr>
  </property>
</Properties>
</file>