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D58B29">
      <w:r>
        <w:br w:type="page"/>
      </w:r>
    </w:p>
    <w:p w14:paraId="42645544">
      <w:pPr>
        <w:spacing w:line="640" w:lineRule="exact"/>
        <w:jc w:val="center"/>
        <w:outlineLvl w:val="1"/>
      </w:pPr>
      <w:r>
        <w:rPr>
          <w:rFonts w:ascii="黑体" w:hAnsi="黑体" w:eastAsia="黑体"/>
          <w:sz w:val="32"/>
        </w:rPr>
        <w:t>第一部分 单位概况</w:t>
      </w:r>
    </w:p>
    <w:p w14:paraId="2F3149AE">
      <w:pPr>
        <w:spacing w:line="640" w:lineRule="exact"/>
        <w:ind w:firstLine="640"/>
        <w:jc w:val="both"/>
        <w:outlineLvl w:val="2"/>
      </w:pPr>
      <w:r>
        <w:rPr>
          <w:rFonts w:ascii="黑体" w:hAnsi="黑体" w:eastAsia="黑体"/>
          <w:sz w:val="32"/>
        </w:rPr>
        <w:t>一、主要职能</w:t>
      </w:r>
    </w:p>
    <w:p w14:paraId="4D14867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自治区有关财政、税收、行政事业单位国有资产管理法规、制度和方针政策；组织拟定县财政、财务、会计管理、行政事业单位国有资产管理等方面的地方性法规，制定部门规章制度，并监督实施。</w:t>
      </w:r>
    </w:p>
    <w:p w14:paraId="6FDDF5D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疏勒县国民经济和社会发展战略，拟定县财政发展战略、中长期财政规划和改革方案并组织实施；分析预测宏观经济形势，参与制定宏观经济政策，提出运用财税政策实施宏观经济调控和综合平衡社会财力的建议；提出本县与各乡镇、财政与企业的分配政策的建议，提出调节收入分配的财税政策、完善促进社会事业发展的财税政策的建议。</w:t>
      </w:r>
    </w:p>
    <w:p w14:paraId="199B20E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承担我县各项财政收支管理责任；负责编制我县本级预决算草案并组织执行；受县委、县政府委托向县</w:t>
      </w:r>
      <w:r>
        <w:rPr>
          <w:rFonts w:hint="eastAsia" w:ascii="仿宋_GB2312" w:hAnsi="仿宋_GB2312" w:eastAsia="仿宋_GB2312"/>
          <w:sz w:val="32"/>
          <w:lang w:eastAsia="zh-CN"/>
        </w:rPr>
        <w:t>人大工作报告</w:t>
      </w:r>
      <w:r>
        <w:rPr>
          <w:rFonts w:ascii="仿宋_GB2312" w:hAnsi="仿宋_GB2312" w:eastAsia="仿宋_GB2312"/>
          <w:sz w:val="32"/>
        </w:rPr>
        <w:t>我县本级预算及其执行情况，向县人大工委会报告决算；组织实施专项资金绩效考核工作；组织制定经费开支标准、定额，负责财政预决算工作；完善我县对下转移支付制度。</w:t>
      </w:r>
    </w:p>
    <w:p w14:paraId="6A60EFA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负责政府非税收入和政府性基金管理；监管财政票据；按规定管理彩票资金。</w:t>
      </w:r>
    </w:p>
    <w:p w14:paraId="733C9A28">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组织制定县国库管理制度、国库集中收付相关制度和办法，按规定开展我县国库现金管理工作，管理监督本县国库资金缴拨使用；负责制定我县政府采购制度并监督管理；管理本县财政统一发放工资工作。</w:t>
      </w:r>
    </w:p>
    <w:p w14:paraId="1E461BF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负责制定我县行政事业单位国有资产管理的有关办法，按规定管理行政事业单位国有资产。</w:t>
      </w:r>
    </w:p>
    <w:p w14:paraId="609D9C8B">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拟定和执行地方政府性债务管理制度和办法，按规定开展地方政府债券管理工作；管理国债资金，防范财政风险；负责管理政府外债，组织实施外国政府、国际金融组织贷款项目和审核、申报、转贷、签订贷款协定以及资金管理工作；承担地方金融企业的国有资产和财务的监管工作。</w:t>
      </w:r>
    </w:p>
    <w:p w14:paraId="019FE66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参与拟定本县建设投资的有关政策，制定本县基本建设财务管理制度，负责本县相关政府性投资项目财政资金管理工作；承担有关政策性补贴和专项储备资金财政管理工作；管理农业综合开发项目、资金及财务；管理各项财政扶贫资金。</w:t>
      </w:r>
    </w:p>
    <w:p w14:paraId="2F93022A">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会同本县有关部门管理中央、自治区及县财政社会保障和就业及医疗卫生资金，会同我县有关部门研究制定本县社会保障资金（基金）政策和有关的财务管理制度，编制本县社会保障预决算草案。</w:t>
      </w:r>
    </w:p>
    <w:p w14:paraId="2C9C7992">
      <w:pPr>
        <w:spacing w:line="640" w:lineRule="exact"/>
        <w:ind w:firstLine="640"/>
        <w:jc w:val="both"/>
        <w:outlineLvl w:val="2"/>
      </w:pPr>
      <w:r>
        <w:rPr>
          <w:rFonts w:ascii="黑体" w:hAnsi="黑体" w:eastAsia="黑体"/>
          <w:sz w:val="32"/>
        </w:rPr>
        <w:t>二、机构设置及人员情况</w:t>
      </w:r>
    </w:p>
    <w:p w14:paraId="29F66D08">
      <w:pPr>
        <w:spacing w:line="580" w:lineRule="exact"/>
        <w:ind w:firstLine="640"/>
        <w:jc w:val="both"/>
      </w:pPr>
      <w:r>
        <w:rPr>
          <w:rFonts w:ascii="仿宋_GB2312" w:hAnsi="仿宋_GB2312" w:eastAsia="仿宋_GB2312"/>
          <w:sz w:val="32"/>
        </w:rPr>
        <w:t>疏勒县财政局2024年度，实有人数78人，其中：在职人员49人，增加1人；离休人员0人，增加0人；退休人员29人,增加1人。</w:t>
      </w:r>
    </w:p>
    <w:p w14:paraId="2DAED1BF">
      <w:pPr>
        <w:spacing w:line="580" w:lineRule="exact"/>
        <w:ind w:firstLine="640"/>
        <w:jc w:val="both"/>
      </w:pPr>
      <w:r>
        <w:rPr>
          <w:rFonts w:ascii="仿宋_GB2312" w:hAnsi="仿宋_GB2312" w:eastAsia="仿宋_GB2312"/>
          <w:sz w:val="32"/>
        </w:rPr>
        <w:t>疏勒县财政局无下属预算单位，下设12个科室，分别是：预算股、行政政法股、经建股、教科文股、社保股、国库支付中心、乡镇财政管理中心、绩效办、农财股、乡村振兴股、金融发展服务中心、疏勒县国有资产监督管理委员会。</w:t>
      </w:r>
    </w:p>
    <w:p w14:paraId="45E6F5B8">
      <w:r>
        <w:br w:type="page"/>
      </w:r>
    </w:p>
    <w:p w14:paraId="3FEAD07F">
      <w:pPr>
        <w:spacing w:line="240" w:lineRule="auto"/>
        <w:jc w:val="center"/>
        <w:outlineLvl w:val="1"/>
      </w:pPr>
      <w:r>
        <w:rPr>
          <w:rFonts w:ascii="黑体" w:hAnsi="黑体" w:eastAsia="黑体"/>
          <w:sz w:val="32"/>
        </w:rPr>
        <w:t>第二部分 部门决算情况说明</w:t>
      </w:r>
    </w:p>
    <w:p w14:paraId="2889BF12">
      <w:pPr>
        <w:spacing w:line="640" w:lineRule="exact"/>
        <w:ind w:firstLine="640"/>
        <w:jc w:val="both"/>
        <w:outlineLvl w:val="2"/>
      </w:pPr>
      <w:r>
        <w:rPr>
          <w:rFonts w:ascii="黑体" w:hAnsi="黑体" w:eastAsia="黑体"/>
          <w:sz w:val="32"/>
        </w:rPr>
        <w:t>一、收入支出决算总体情况说明</w:t>
      </w:r>
    </w:p>
    <w:p w14:paraId="6F18BB5E">
      <w:pPr>
        <w:spacing w:line="580" w:lineRule="exact"/>
        <w:ind w:firstLine="640"/>
        <w:jc w:val="both"/>
      </w:pPr>
      <w:r>
        <w:rPr>
          <w:rFonts w:ascii="仿宋_GB2312" w:hAnsi="仿宋_GB2312" w:eastAsia="仿宋_GB2312"/>
          <w:b/>
          <w:sz w:val="32"/>
        </w:rPr>
        <w:t>2024年度收入总计2,321.96万元，</w:t>
      </w:r>
      <w:r>
        <w:rPr>
          <w:rFonts w:ascii="仿宋_GB2312" w:hAnsi="仿宋_GB2312" w:eastAsia="仿宋_GB2312"/>
          <w:b w:val="0"/>
          <w:sz w:val="32"/>
        </w:rPr>
        <w:t>其中：本年收入合计2,321.96万元，使用非财政拨款结余（含专用结余）0.00万元，年初结转和结余0.00万元。</w:t>
      </w:r>
    </w:p>
    <w:p w14:paraId="5AF844EF">
      <w:pPr>
        <w:spacing w:line="580" w:lineRule="exact"/>
        <w:ind w:firstLine="640"/>
        <w:jc w:val="both"/>
      </w:pPr>
      <w:r>
        <w:rPr>
          <w:rFonts w:ascii="仿宋_GB2312" w:hAnsi="仿宋_GB2312" w:eastAsia="仿宋_GB2312"/>
          <w:b/>
          <w:sz w:val="32"/>
        </w:rPr>
        <w:t>2024年度支出总计2,321.96万元，</w:t>
      </w:r>
      <w:r>
        <w:rPr>
          <w:rFonts w:ascii="仿宋_GB2312" w:hAnsi="仿宋_GB2312" w:eastAsia="仿宋_GB2312"/>
          <w:b w:val="0"/>
          <w:sz w:val="32"/>
        </w:rPr>
        <w:t>其中：本年支出合计2,321.96万元，结余分配0.00万元，年末结转和结余0.00万元。</w:t>
      </w:r>
    </w:p>
    <w:p w14:paraId="27BC2712">
      <w:pPr>
        <w:spacing w:line="580" w:lineRule="exact"/>
        <w:ind w:firstLine="640"/>
        <w:jc w:val="both"/>
      </w:pPr>
      <w:r>
        <w:rPr>
          <w:rFonts w:ascii="仿宋_GB2312" w:hAnsi="仿宋_GB2312" w:eastAsia="仿宋_GB2312"/>
          <w:b w:val="0"/>
          <w:sz w:val="32"/>
        </w:rPr>
        <w:t>收入支出总体与上年相比，减少15,410.34万元，下降86.91%，主要原因是：本年度减少农村信用合作社资本补充项目资金；本年财政局业务经费、2023年第二季度、第三季度个体工商户小额信贷贴息项目资金减少。</w:t>
      </w:r>
    </w:p>
    <w:p w14:paraId="10CD0F64">
      <w:pPr>
        <w:spacing w:line="640" w:lineRule="exact"/>
        <w:ind w:firstLine="640"/>
        <w:jc w:val="both"/>
        <w:outlineLvl w:val="2"/>
      </w:pPr>
      <w:r>
        <w:rPr>
          <w:rFonts w:ascii="黑体" w:hAnsi="黑体" w:eastAsia="黑体"/>
          <w:sz w:val="32"/>
        </w:rPr>
        <w:t>二、收入决算情况说明</w:t>
      </w:r>
    </w:p>
    <w:p w14:paraId="794AA274">
      <w:pPr>
        <w:spacing w:line="580" w:lineRule="exact"/>
        <w:ind w:firstLine="640"/>
        <w:jc w:val="both"/>
      </w:pPr>
      <w:r>
        <w:rPr>
          <w:rFonts w:ascii="仿宋_GB2312" w:hAnsi="仿宋_GB2312" w:eastAsia="仿宋_GB2312"/>
          <w:b/>
          <w:sz w:val="32"/>
        </w:rPr>
        <w:t>本年收入2,321.96万元，</w:t>
      </w:r>
      <w:r>
        <w:rPr>
          <w:rFonts w:ascii="仿宋_GB2312" w:hAnsi="仿宋_GB2312" w:eastAsia="仿宋_GB2312"/>
          <w:b w:val="0"/>
          <w:sz w:val="32"/>
        </w:rPr>
        <w:t>其中：财政拨款收入1,509.73万元，占65.02%；上级补助收入0.00万元，占0.00%；事业收入0.00万元，占0.00%；经营收入0.00万元，占0.00%；附属单位上缴收入0.00万元，占0.00%；其他收入812.23万元，占34.98%。</w:t>
      </w:r>
    </w:p>
    <w:p w14:paraId="215AD138">
      <w:pPr>
        <w:spacing w:line="640" w:lineRule="exact"/>
        <w:ind w:firstLine="640"/>
        <w:jc w:val="both"/>
        <w:outlineLvl w:val="2"/>
      </w:pPr>
      <w:r>
        <w:rPr>
          <w:rFonts w:ascii="黑体" w:hAnsi="黑体" w:eastAsia="黑体"/>
          <w:sz w:val="32"/>
        </w:rPr>
        <w:t>三、支出决算情况说明</w:t>
      </w:r>
    </w:p>
    <w:p w14:paraId="3BB9CB74">
      <w:pPr>
        <w:spacing w:line="580" w:lineRule="exact"/>
        <w:ind w:firstLine="640"/>
        <w:jc w:val="both"/>
      </w:pPr>
      <w:r>
        <w:rPr>
          <w:rFonts w:ascii="仿宋_GB2312" w:hAnsi="仿宋_GB2312" w:eastAsia="仿宋_GB2312"/>
          <w:b/>
          <w:sz w:val="32"/>
        </w:rPr>
        <w:t>本年支出2,321.96万元，</w:t>
      </w:r>
      <w:r>
        <w:rPr>
          <w:rFonts w:ascii="仿宋_GB2312" w:hAnsi="仿宋_GB2312" w:eastAsia="仿宋_GB2312"/>
          <w:b w:val="0"/>
          <w:sz w:val="32"/>
        </w:rPr>
        <w:t>其中：基本支出1,001.85万元，占43.15%；项目支出1,320.11万元，占56.85%；上缴上级支出0.00万元，占0.00%；经营支出0.00万元，占0.00%；对附属单位补助支出0.00万元，占0.00%。</w:t>
      </w:r>
    </w:p>
    <w:p w14:paraId="2E2BF89D">
      <w:pPr>
        <w:spacing w:line="640" w:lineRule="exact"/>
        <w:ind w:firstLine="640"/>
        <w:jc w:val="both"/>
        <w:outlineLvl w:val="2"/>
      </w:pPr>
      <w:r>
        <w:rPr>
          <w:rFonts w:ascii="黑体" w:hAnsi="黑体" w:eastAsia="黑体"/>
          <w:sz w:val="32"/>
        </w:rPr>
        <w:t>四、财政拨款收入支出决算总体情况说明</w:t>
      </w:r>
    </w:p>
    <w:p w14:paraId="54796039">
      <w:pPr>
        <w:spacing w:line="580" w:lineRule="exact"/>
        <w:ind w:firstLine="640"/>
        <w:jc w:val="both"/>
      </w:pPr>
      <w:r>
        <w:rPr>
          <w:rFonts w:ascii="仿宋_GB2312" w:hAnsi="仿宋_GB2312" w:eastAsia="仿宋_GB2312"/>
          <w:b/>
          <w:sz w:val="32"/>
        </w:rPr>
        <w:t>2024年度财政拨款收入总计1,509.73万元，</w:t>
      </w:r>
      <w:r>
        <w:rPr>
          <w:rFonts w:ascii="仿宋_GB2312" w:hAnsi="仿宋_GB2312" w:eastAsia="仿宋_GB2312"/>
          <w:b w:val="0"/>
          <w:sz w:val="32"/>
        </w:rPr>
        <w:t>其中：年初财政拨款结转和结余0.00万元，本年财政拨款收入1,509.73万元。</w:t>
      </w:r>
      <w:r>
        <w:rPr>
          <w:rFonts w:ascii="仿宋_GB2312" w:hAnsi="仿宋_GB2312" w:eastAsia="仿宋_GB2312"/>
          <w:b/>
          <w:sz w:val="32"/>
        </w:rPr>
        <w:t>财政拨款支出总计1,509.73万元，</w:t>
      </w:r>
      <w:r>
        <w:rPr>
          <w:rFonts w:ascii="仿宋_GB2312" w:hAnsi="仿宋_GB2312" w:eastAsia="仿宋_GB2312"/>
          <w:b w:val="0"/>
          <w:sz w:val="32"/>
        </w:rPr>
        <w:t>其中：年末财政拨款结转和结余0.00万元，本年财政拨款支出1,509.73万元。</w:t>
      </w:r>
    </w:p>
    <w:p w14:paraId="283700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减少16,123.97万元，下降91.44%，主要原因是：本年度减少农村信用合作社资本补充项目资金；本年财政局业务经费、2023年第二季度、第三季度个体工商户小额信贷贴息项目资金减少。</w:t>
      </w:r>
      <w:r>
        <w:rPr>
          <w:rFonts w:ascii="仿宋_GB2312" w:hAnsi="仿宋_GB2312" w:eastAsia="仿宋_GB2312"/>
          <w:b/>
          <w:sz w:val="32"/>
        </w:rPr>
        <w:t>与年初预算相比，</w:t>
      </w:r>
      <w:r>
        <w:rPr>
          <w:rFonts w:ascii="仿宋_GB2312" w:hAnsi="仿宋_GB2312" w:eastAsia="仿宋_GB2312"/>
          <w:b w:val="0"/>
          <w:sz w:val="32"/>
        </w:rPr>
        <w:t>年初预算数2,148.82万元，决算数1,509.73万元，预决算差异率-29.74%，主要原因是：农村综合改革项目转移支付资金年初预算在财政局编制，资金支付在各乡镇支出，故预算数与决算数有差异。</w:t>
      </w:r>
    </w:p>
    <w:p w14:paraId="230EE7AF">
      <w:pPr>
        <w:spacing w:line="640" w:lineRule="exact"/>
        <w:ind w:firstLine="640"/>
        <w:jc w:val="both"/>
        <w:outlineLvl w:val="2"/>
      </w:pPr>
      <w:r>
        <w:rPr>
          <w:rFonts w:ascii="黑体" w:hAnsi="黑体" w:eastAsia="黑体"/>
          <w:sz w:val="32"/>
        </w:rPr>
        <w:t>五、一般公共预算财政拨款支出决算情况说明</w:t>
      </w:r>
    </w:p>
    <w:p w14:paraId="4E10B191">
      <w:pPr>
        <w:spacing w:line="640" w:lineRule="exact"/>
        <w:ind w:firstLine="640"/>
        <w:jc w:val="both"/>
        <w:outlineLvl w:val="3"/>
      </w:pPr>
      <w:r>
        <w:rPr>
          <w:rFonts w:ascii="楷体_GB2312" w:hAnsi="楷体_GB2312" w:eastAsia="楷体_GB2312"/>
          <w:b/>
          <w:sz w:val="32"/>
        </w:rPr>
        <w:t>（一）一般公共预算财政拨款支出决算总体情况</w:t>
      </w:r>
    </w:p>
    <w:p w14:paraId="3B13CE0A">
      <w:pPr>
        <w:spacing w:line="580" w:lineRule="exact"/>
        <w:ind w:firstLine="640"/>
        <w:jc w:val="both"/>
      </w:pPr>
      <w:r>
        <w:rPr>
          <w:rFonts w:ascii="仿宋_GB2312" w:hAnsi="仿宋_GB2312" w:eastAsia="仿宋_GB2312"/>
          <w:b/>
          <w:sz w:val="32"/>
        </w:rPr>
        <w:t>2024年度一般公共预算财政拨款支出1,439.73万元，</w:t>
      </w:r>
      <w:r>
        <w:rPr>
          <w:rFonts w:ascii="仿宋_GB2312" w:hAnsi="仿宋_GB2312" w:eastAsia="仿宋_GB2312"/>
          <w:b w:val="0"/>
          <w:sz w:val="32"/>
        </w:rPr>
        <w:t>占本年支出合计的62.01%。</w:t>
      </w:r>
      <w:r>
        <w:rPr>
          <w:rFonts w:ascii="仿宋_GB2312" w:hAnsi="仿宋_GB2312" w:eastAsia="仿宋_GB2312"/>
          <w:b/>
          <w:sz w:val="32"/>
        </w:rPr>
        <w:t>与上年相比，</w:t>
      </w:r>
      <w:r>
        <w:rPr>
          <w:rFonts w:ascii="仿宋_GB2312" w:hAnsi="仿宋_GB2312" w:eastAsia="仿宋_GB2312"/>
          <w:b w:val="0"/>
          <w:sz w:val="32"/>
        </w:rPr>
        <w:t>减少245.67万元，下降14.58%，主要原因是：本年财政局业务经费、2023年第二季度、第三季度个体工商户小额信贷贴息项目资金减少。</w:t>
      </w:r>
      <w:r>
        <w:rPr>
          <w:rFonts w:ascii="仿宋_GB2312" w:hAnsi="仿宋_GB2312" w:eastAsia="仿宋_GB2312"/>
          <w:b/>
          <w:sz w:val="32"/>
        </w:rPr>
        <w:t>与年初预算相比,</w:t>
      </w:r>
      <w:r>
        <w:rPr>
          <w:rFonts w:ascii="仿宋_GB2312" w:hAnsi="仿宋_GB2312" w:eastAsia="仿宋_GB2312"/>
          <w:b w:val="0"/>
          <w:sz w:val="32"/>
        </w:rPr>
        <w:t>年初预算数2,078.82万元，决算数1,439.73万元，预决算差异率-30.74%，主要原因是：农村综合改革项目转移支付资金年初预算在财政局编制，资金支付在各乡镇支出，故预算数与决算数有差异。</w:t>
      </w:r>
    </w:p>
    <w:p w14:paraId="46C952F4">
      <w:pPr>
        <w:spacing w:line="640" w:lineRule="exact"/>
        <w:ind w:firstLine="640"/>
        <w:jc w:val="both"/>
        <w:outlineLvl w:val="3"/>
      </w:pPr>
      <w:r>
        <w:rPr>
          <w:rFonts w:ascii="楷体_GB2312" w:hAnsi="楷体_GB2312" w:eastAsia="楷体_GB2312"/>
          <w:b/>
          <w:sz w:val="32"/>
        </w:rPr>
        <w:t>（二）一般公共预算财政拨款支出决算结构情况</w:t>
      </w:r>
    </w:p>
    <w:p w14:paraId="5DF9682E">
      <w:pPr>
        <w:spacing w:line="580" w:lineRule="exact"/>
        <w:ind w:firstLine="640"/>
        <w:jc w:val="both"/>
      </w:pPr>
      <w:r>
        <w:rPr>
          <w:rFonts w:ascii="仿宋_GB2312" w:hAnsi="仿宋_GB2312" w:eastAsia="仿宋_GB2312"/>
          <w:b w:val="0"/>
          <w:sz w:val="32"/>
        </w:rPr>
        <w:t>1.一般公共服务支出(类)1,177.73万元,占81.80%。</w:t>
      </w:r>
    </w:p>
    <w:p w14:paraId="1F52373A">
      <w:pPr>
        <w:spacing w:line="580" w:lineRule="exact"/>
        <w:ind w:firstLine="640"/>
        <w:jc w:val="both"/>
      </w:pPr>
      <w:r>
        <w:rPr>
          <w:rFonts w:ascii="仿宋_GB2312" w:hAnsi="仿宋_GB2312" w:eastAsia="仿宋_GB2312"/>
          <w:b w:val="0"/>
          <w:sz w:val="32"/>
        </w:rPr>
        <w:t>2.社会保障和就业支出(类)129.75万元,占9.01%。</w:t>
      </w:r>
    </w:p>
    <w:p w14:paraId="451974AE">
      <w:pPr>
        <w:spacing w:line="580" w:lineRule="exact"/>
        <w:ind w:firstLine="640"/>
        <w:jc w:val="both"/>
      </w:pPr>
      <w:r>
        <w:rPr>
          <w:rFonts w:ascii="仿宋_GB2312" w:hAnsi="仿宋_GB2312" w:eastAsia="仿宋_GB2312"/>
          <w:b w:val="0"/>
          <w:sz w:val="32"/>
        </w:rPr>
        <w:t>3.卫生健康支出(类)45.94万元,占3.19%。</w:t>
      </w:r>
    </w:p>
    <w:p w14:paraId="51C5E338">
      <w:pPr>
        <w:spacing w:line="580" w:lineRule="exact"/>
        <w:ind w:firstLine="640"/>
        <w:jc w:val="both"/>
      </w:pPr>
      <w:r>
        <w:rPr>
          <w:rFonts w:ascii="仿宋_GB2312" w:hAnsi="仿宋_GB2312" w:eastAsia="仿宋_GB2312"/>
          <w:b w:val="0"/>
          <w:sz w:val="32"/>
        </w:rPr>
        <w:t>4.农林水支出(类)15.00万元,占1.04%。</w:t>
      </w:r>
    </w:p>
    <w:p w14:paraId="119B632F">
      <w:pPr>
        <w:spacing w:line="580" w:lineRule="exact"/>
        <w:ind w:firstLine="640"/>
        <w:jc w:val="both"/>
      </w:pPr>
      <w:r>
        <w:rPr>
          <w:rFonts w:ascii="仿宋_GB2312" w:hAnsi="仿宋_GB2312" w:eastAsia="仿宋_GB2312"/>
          <w:b w:val="0"/>
          <w:sz w:val="32"/>
        </w:rPr>
        <w:t>5.金融支出(类)3.96万元,占0.28%。</w:t>
      </w:r>
    </w:p>
    <w:p w14:paraId="1F5A29E9">
      <w:pPr>
        <w:spacing w:line="580" w:lineRule="exact"/>
        <w:ind w:firstLine="640"/>
        <w:jc w:val="both"/>
      </w:pPr>
      <w:r>
        <w:rPr>
          <w:rFonts w:ascii="仿宋_GB2312" w:hAnsi="仿宋_GB2312" w:eastAsia="仿宋_GB2312"/>
          <w:b w:val="0"/>
          <w:sz w:val="32"/>
        </w:rPr>
        <w:t>6.住房保障支出(类)67.35万元,占4.68%。</w:t>
      </w:r>
    </w:p>
    <w:p w14:paraId="342F1A27">
      <w:pPr>
        <w:spacing w:line="640" w:lineRule="exact"/>
        <w:ind w:firstLine="640"/>
        <w:jc w:val="both"/>
        <w:outlineLvl w:val="3"/>
      </w:pPr>
      <w:r>
        <w:rPr>
          <w:rFonts w:ascii="楷体_GB2312" w:hAnsi="楷体_GB2312" w:eastAsia="楷体_GB2312"/>
          <w:b/>
          <w:sz w:val="32"/>
        </w:rPr>
        <w:t>（三）一般公共预算财政拨款支出决算具体情况</w:t>
      </w:r>
    </w:p>
    <w:p w14:paraId="73AD3C55">
      <w:pPr>
        <w:spacing w:line="580" w:lineRule="exact"/>
        <w:ind w:firstLine="640"/>
        <w:jc w:val="both"/>
      </w:pPr>
      <w:r>
        <w:rPr>
          <w:rFonts w:ascii="仿宋_GB2312" w:hAnsi="仿宋_GB2312" w:eastAsia="仿宋_GB2312"/>
          <w:b w:val="0"/>
          <w:sz w:val="32"/>
        </w:rPr>
        <w:t>1.一般公共服务支出(类)财政事务(款)行政运行(项):支出决算数为712.29万元，比上年决算减少18.55万元，下降2.54%,主要原因是：本年在职人员调入调出，人员职级不同，工资基数不同，导致人员经费较上年减少。</w:t>
      </w:r>
    </w:p>
    <w:p w14:paraId="5E60B073">
      <w:pPr>
        <w:spacing w:line="580" w:lineRule="exact"/>
        <w:ind w:firstLine="640"/>
        <w:jc w:val="both"/>
      </w:pPr>
      <w:r>
        <w:rPr>
          <w:rFonts w:ascii="仿宋_GB2312" w:hAnsi="仿宋_GB2312" w:eastAsia="仿宋_GB2312"/>
          <w:b w:val="0"/>
          <w:sz w:val="32"/>
        </w:rPr>
        <w:t>2.一般公共服务支出(类)财政事务(款)其他财政事务支出(项):支出决算数为465.45万元，比上年决算减少225.45万元，下降32.63%,主要原因是：本年财政局业务经费支出较上年减少。</w:t>
      </w:r>
    </w:p>
    <w:p w14:paraId="607167A5">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3.社会保障和就业支出(类)行政事业单位养老支出(款)行政单位离退休(项):支出决算数为35.96万元，比上年决算增加6.86万元，增长23.57%,主要原因是：本年退休人员增加，退休费支出增加。</w:t>
      </w:r>
    </w:p>
    <w:p w14:paraId="37E65B7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85.57万元，比上年决算增加10.86万元，增长14.54%,主要原因是：本年在职人员工资基数调增，养老缴费基数上涨，相应支出增加。</w:t>
      </w:r>
    </w:p>
    <w:p w14:paraId="51AF14D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8.22万元，比上年决算减少23.12万元，下降73.77%,主要原因是：本年新增退休人员较上年减少，职业年金缴费较上年减少。</w:t>
      </w:r>
    </w:p>
    <w:p w14:paraId="709580D5">
      <w:pPr>
        <w:spacing w:line="580" w:lineRule="exact"/>
        <w:ind w:firstLine="640"/>
        <w:jc w:val="both"/>
      </w:pPr>
      <w:r>
        <w:rPr>
          <w:rFonts w:ascii="仿宋_GB2312" w:hAnsi="仿宋_GB2312" w:eastAsia="仿宋_GB2312"/>
          <w:b w:val="0"/>
          <w:sz w:val="32"/>
        </w:rPr>
        <w:t>6.卫生健康支出(类)行政事业单位医疗(款)行政单位医疗(项):支出决算数为36.44万元，比上年决算增加4.55万元，增长14.27%,主要原因是：本年在职人员工资基数调增，医疗缴费基数上涨，相应支出增加。</w:t>
      </w:r>
    </w:p>
    <w:p w14:paraId="2DB4CE88">
      <w:pPr>
        <w:spacing w:line="580" w:lineRule="exact"/>
        <w:ind w:firstLine="640"/>
        <w:jc w:val="both"/>
      </w:pPr>
      <w:r>
        <w:rPr>
          <w:rFonts w:ascii="仿宋_GB2312" w:hAnsi="仿宋_GB2312" w:eastAsia="仿宋_GB2312"/>
          <w:b w:val="0"/>
          <w:sz w:val="32"/>
        </w:rPr>
        <w:t>7.卫生健康支出(类)行政事业单位医疗(款)公务员医疗补助(项):支出决算数为9.49万元，比上年决算减少1.77万元，下降15.72%,主要原因是：本年在职人员转退休，公务员医疗补助较上年减少。</w:t>
      </w:r>
    </w:p>
    <w:p w14:paraId="25289F6E">
      <w:pPr>
        <w:spacing w:line="580" w:lineRule="exact"/>
        <w:ind w:firstLine="640"/>
        <w:jc w:val="both"/>
      </w:pPr>
      <w:r>
        <w:rPr>
          <w:rFonts w:ascii="仿宋_GB2312" w:hAnsi="仿宋_GB2312" w:eastAsia="仿宋_GB2312"/>
          <w:b w:val="0"/>
          <w:sz w:val="32"/>
        </w:rPr>
        <w:t>8.农林水支出(类)农业农村(款)其他农业农村支出(项):支出决算数为15.00万元，比上年决算增加0.00万元，增长0.00%,主要原因是：为民办实事经费与上年一致，无变化。</w:t>
      </w:r>
    </w:p>
    <w:p w14:paraId="415F231F">
      <w:pPr>
        <w:spacing w:line="580" w:lineRule="exact"/>
        <w:ind w:firstLine="640"/>
        <w:jc w:val="both"/>
      </w:pPr>
      <w:r>
        <w:rPr>
          <w:rFonts w:ascii="仿宋_GB2312" w:hAnsi="仿宋_GB2312" w:eastAsia="仿宋_GB2312"/>
          <w:b w:val="0"/>
          <w:sz w:val="32"/>
        </w:rPr>
        <w:t>9.金融支出(类)金融发展支出(款)利息费用补贴支出(项):支出决算数为3.96万元，比上年决算减少7.16万元，下降64.39%,主要原因是：2023年第二季度、第三季度个体工商户小额信贷贴息项目资金减少。</w:t>
      </w:r>
    </w:p>
    <w:p w14:paraId="16C916D9">
      <w:pPr>
        <w:spacing w:line="580" w:lineRule="exact"/>
        <w:ind w:firstLine="640"/>
        <w:jc w:val="both"/>
      </w:pPr>
      <w:r>
        <w:rPr>
          <w:rFonts w:ascii="仿宋_GB2312" w:hAnsi="仿宋_GB2312" w:eastAsia="仿宋_GB2312"/>
          <w:b w:val="0"/>
          <w:sz w:val="32"/>
        </w:rPr>
        <w:t>10.住房保障支出(类)住房改革支出(款)住房公积金(项):支出决算数为67.35万元，比上年决算增加8.12万元，增长13.71%,主要原因是：本年在职人员工资基数调增，公积金缴费基数上涨，相应支出增加。</w:t>
      </w:r>
    </w:p>
    <w:p w14:paraId="4098F595">
      <w:pPr>
        <w:spacing w:line="640" w:lineRule="exact"/>
        <w:ind w:firstLine="640"/>
        <w:jc w:val="both"/>
        <w:outlineLvl w:val="2"/>
      </w:pPr>
      <w:r>
        <w:rPr>
          <w:rFonts w:ascii="黑体" w:hAnsi="黑体" w:eastAsia="黑体"/>
          <w:sz w:val="32"/>
        </w:rPr>
        <w:t>六、一般公共预算财政拨款基本支出决算情况说明</w:t>
      </w:r>
    </w:p>
    <w:p w14:paraId="33F9017F">
      <w:pPr>
        <w:spacing w:line="580" w:lineRule="exact"/>
        <w:ind w:firstLine="640"/>
        <w:jc w:val="both"/>
      </w:pPr>
      <w:r>
        <w:rPr>
          <w:rFonts w:ascii="仿宋_GB2312" w:hAnsi="仿宋_GB2312" w:eastAsia="仿宋_GB2312"/>
          <w:b w:val="0"/>
          <w:sz w:val="32"/>
        </w:rPr>
        <w:t>2024年度一般公共预算财政拨款基本支出955.32万元，其中：</w:t>
      </w:r>
      <w:r>
        <w:rPr>
          <w:rFonts w:ascii="仿宋_GB2312" w:hAnsi="仿宋_GB2312" w:eastAsia="仿宋_GB2312"/>
          <w:b/>
          <w:sz w:val="32"/>
        </w:rPr>
        <w:t>人员经费934.42万元，</w:t>
      </w:r>
      <w:r>
        <w:rPr>
          <w:rFonts w:ascii="仿宋_GB2312" w:hAnsi="仿宋_GB2312" w:eastAsia="仿宋_GB2312"/>
          <w:b w:val="0"/>
          <w:sz w:val="32"/>
        </w:rPr>
        <w:t>包括：基本工资、津贴补贴、奖金、伙食补助费、机关事业单位基本养老保险缴费、职业年金缴费、职工基本医疗保险缴费、公务员医疗补助缴费、其他社会保障缴费、住房公积金、其他工资福利支出、退休费、生活补助。</w:t>
      </w:r>
    </w:p>
    <w:p w14:paraId="7140C630">
      <w:pPr>
        <w:spacing w:line="580" w:lineRule="exact"/>
        <w:ind w:firstLine="640"/>
        <w:jc w:val="both"/>
      </w:pPr>
      <w:r>
        <w:rPr>
          <w:rFonts w:ascii="仿宋_GB2312" w:hAnsi="仿宋_GB2312" w:eastAsia="仿宋_GB2312"/>
          <w:b/>
          <w:sz w:val="32"/>
        </w:rPr>
        <w:t>公用经费20.90万元，</w:t>
      </w:r>
      <w:r>
        <w:rPr>
          <w:rFonts w:ascii="仿宋_GB2312" w:hAnsi="仿宋_GB2312" w:eastAsia="仿宋_GB2312"/>
          <w:b w:val="0"/>
          <w:sz w:val="32"/>
        </w:rPr>
        <w:t>包括：办公费、水费、电费、邮电费、取暖费、差旅费、培训费、公务用车运行维护费、其他商品和服务支出。</w:t>
      </w:r>
    </w:p>
    <w:p w14:paraId="2D2A5C32">
      <w:pPr>
        <w:spacing w:line="640" w:lineRule="exact"/>
        <w:ind w:firstLine="640"/>
        <w:jc w:val="both"/>
        <w:outlineLvl w:val="2"/>
      </w:pPr>
      <w:r>
        <w:rPr>
          <w:rFonts w:ascii="黑体" w:hAnsi="黑体" w:eastAsia="黑体"/>
          <w:sz w:val="32"/>
        </w:rPr>
        <w:t>七、政府性基金预算财政拨款收入支出决算情况说明</w:t>
      </w:r>
    </w:p>
    <w:p w14:paraId="6059D5D2">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39D070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减少15,900.00万元，下降100.00%，主要原因是：本年度减少农村信用合作社资本补充项目。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4B936AA9">
      <w:pPr>
        <w:spacing w:line="580" w:lineRule="exact"/>
        <w:ind w:firstLine="640"/>
        <w:jc w:val="both"/>
      </w:pPr>
      <w:r>
        <w:rPr>
          <w:rFonts w:ascii="仿宋_GB2312" w:hAnsi="仿宋_GB2312" w:eastAsia="仿宋_GB2312"/>
          <w:b w:val="0"/>
          <w:sz w:val="32"/>
        </w:rPr>
        <w:t>政府性基金预算财政拨款支出0.00万元。</w:t>
      </w:r>
    </w:p>
    <w:p w14:paraId="32939FFC">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15,900.00万元，下降100.00%,主要原因是：本年度减少农村信用合作社资本补充项目。</w:t>
      </w:r>
    </w:p>
    <w:p w14:paraId="30BA31AD">
      <w:pPr>
        <w:spacing w:line="640" w:lineRule="exact"/>
        <w:ind w:firstLine="640"/>
        <w:jc w:val="both"/>
        <w:outlineLvl w:val="2"/>
      </w:pPr>
      <w:r>
        <w:rPr>
          <w:rFonts w:ascii="黑体" w:hAnsi="黑体" w:eastAsia="黑体"/>
          <w:sz w:val="32"/>
        </w:rPr>
        <w:t>八、国有资本经营预算财政拨款收入支出决算情况说明</w:t>
      </w:r>
    </w:p>
    <w:p w14:paraId="02EFCDC3">
      <w:pPr>
        <w:spacing w:line="580" w:lineRule="exact"/>
        <w:ind w:firstLine="640"/>
        <w:jc w:val="both"/>
      </w:pPr>
      <w:r>
        <w:rPr>
          <w:rFonts w:ascii="仿宋_GB2312" w:hAnsi="仿宋_GB2312" w:eastAsia="仿宋_GB2312"/>
          <w:b/>
          <w:sz w:val="32"/>
        </w:rPr>
        <w:t>2024年度国有资本经营预算财政拨款收入总计70.00万元，</w:t>
      </w:r>
      <w:r>
        <w:rPr>
          <w:rFonts w:ascii="仿宋_GB2312" w:hAnsi="仿宋_GB2312" w:eastAsia="仿宋_GB2312"/>
          <w:b w:val="0"/>
          <w:sz w:val="32"/>
        </w:rPr>
        <w:t>其中：年初结转和结余0.00万元，本年收入70.00万元。</w:t>
      </w:r>
      <w:r>
        <w:rPr>
          <w:rFonts w:ascii="仿宋_GB2312" w:hAnsi="仿宋_GB2312" w:eastAsia="仿宋_GB2312"/>
          <w:b/>
          <w:sz w:val="32"/>
        </w:rPr>
        <w:t>国有资本经营预算财政拨款支出总计70.00万元，</w:t>
      </w:r>
      <w:r>
        <w:rPr>
          <w:rFonts w:ascii="仿宋_GB2312" w:hAnsi="仿宋_GB2312" w:eastAsia="仿宋_GB2312"/>
          <w:b w:val="0"/>
          <w:sz w:val="32"/>
        </w:rPr>
        <w:t>其中：年末结转和结余0.00万元，本年支出70.00万元。</w:t>
      </w:r>
    </w:p>
    <w:p w14:paraId="5F5A1AEC">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增加21.70万元，增长44.93%，主要原因是：本年度国有企业注入资本金增加，导致较上年收入支出增加。</w:t>
      </w:r>
      <w:r>
        <w:rPr>
          <w:rFonts w:ascii="仿宋_GB2312" w:hAnsi="仿宋_GB2312" w:eastAsia="仿宋_GB2312"/>
          <w:b/>
          <w:sz w:val="32"/>
        </w:rPr>
        <w:t>与年初预算相比，</w:t>
      </w:r>
      <w:r>
        <w:rPr>
          <w:rFonts w:ascii="仿宋_GB2312" w:hAnsi="仿宋_GB2312" w:eastAsia="仿宋_GB2312"/>
          <w:b w:val="0"/>
          <w:sz w:val="32"/>
        </w:rPr>
        <w:t>年初预算数70.00万元，决算数70.00万元，预决算差异率0.00%，主要原因是：严格按照预算执行，预决算无差异。</w:t>
      </w:r>
    </w:p>
    <w:p w14:paraId="79048262">
      <w:pPr>
        <w:spacing w:line="580" w:lineRule="exact"/>
        <w:ind w:firstLine="640"/>
        <w:jc w:val="both"/>
      </w:pPr>
      <w:r>
        <w:rPr>
          <w:rFonts w:ascii="仿宋_GB2312" w:hAnsi="仿宋_GB2312" w:eastAsia="仿宋_GB2312"/>
          <w:sz w:val="32"/>
        </w:rPr>
        <w:t>国有资本经营预算财政拨款支出70.00万元。</w:t>
      </w:r>
    </w:p>
    <w:p w14:paraId="05C0BC8E">
      <w:pPr>
        <w:spacing w:line="580" w:lineRule="exact"/>
        <w:ind w:firstLine="640"/>
        <w:jc w:val="both"/>
      </w:pPr>
      <w:r>
        <w:rPr>
          <w:rFonts w:ascii="仿宋_GB2312" w:hAnsi="仿宋_GB2312" w:eastAsia="仿宋_GB2312"/>
          <w:b w:val="0"/>
          <w:sz w:val="32"/>
        </w:rPr>
        <w:t>1.国有资本经营预算支出(类)国有企业资本金注入(款)其他国有企业资本金注入(项):支出决算数为70.00万元，比上年决算增加21.70万元，增长44.93%,主要原因是：本年度国有企业注入资本金增加，导致较上年收入支出增加。</w:t>
      </w:r>
    </w:p>
    <w:p w14:paraId="73FA325C">
      <w:pPr>
        <w:spacing w:line="640" w:lineRule="exact"/>
        <w:ind w:firstLine="640"/>
        <w:jc w:val="both"/>
        <w:outlineLvl w:val="2"/>
      </w:pPr>
      <w:r>
        <w:rPr>
          <w:rFonts w:ascii="黑体" w:hAnsi="黑体" w:eastAsia="黑体"/>
          <w:sz w:val="32"/>
        </w:rPr>
        <w:t>九、财政拨款“三公”经费支出决算情况说明</w:t>
      </w:r>
    </w:p>
    <w:p w14:paraId="59326613">
      <w:pPr>
        <w:spacing w:line="580" w:lineRule="exact"/>
        <w:ind w:firstLine="640"/>
        <w:jc w:val="both"/>
      </w:pPr>
      <w:r>
        <w:rPr>
          <w:rFonts w:ascii="仿宋_GB2312" w:hAnsi="仿宋_GB2312" w:eastAsia="仿宋_GB2312"/>
          <w:b/>
          <w:sz w:val="32"/>
        </w:rPr>
        <w:t>2024年度财政拨款“三公”经费支出2.33万元，</w:t>
      </w:r>
      <w:r>
        <w:rPr>
          <w:rFonts w:ascii="仿宋_GB2312" w:hAnsi="仿宋_GB2312" w:eastAsia="仿宋_GB2312"/>
          <w:b w:val="0"/>
          <w:sz w:val="32"/>
        </w:rPr>
        <w:t>比上年减少1.56万元，下降40.10%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2.33万元，占100.00%，比上年减少1.56万元，下降40.10%，主要原因是：严格落实中央八项规定精神，厉行节约，减少公务用车运行维护费。公务接待费支出0.00万元，占0.00%，比上年增加0.00万元，增长0.00%，主要原因是：2023年与2024年均未安排公务接待费支出。</w:t>
      </w:r>
    </w:p>
    <w:p w14:paraId="1C9EC856">
      <w:pPr>
        <w:spacing w:line="580" w:lineRule="exact"/>
        <w:ind w:firstLine="640"/>
        <w:jc w:val="both"/>
      </w:pPr>
      <w:r>
        <w:rPr>
          <w:rFonts w:ascii="仿宋_GB2312" w:hAnsi="仿宋_GB2312" w:eastAsia="仿宋_GB2312"/>
          <w:b/>
          <w:sz w:val="32"/>
        </w:rPr>
        <w:t>具体情况如下：</w:t>
      </w:r>
    </w:p>
    <w:p w14:paraId="3F5E64D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C04A35">
      <w:pPr>
        <w:spacing w:line="580" w:lineRule="exact"/>
        <w:ind w:firstLine="640"/>
        <w:jc w:val="both"/>
      </w:pPr>
      <w:r>
        <w:rPr>
          <w:rFonts w:ascii="仿宋_GB2312" w:hAnsi="仿宋_GB2312" w:eastAsia="仿宋_GB2312"/>
          <w:b w:val="0"/>
          <w:sz w:val="32"/>
        </w:rPr>
        <w:t>公务用车购置及运行维护费2.33万元，其中：公务用车购置费0.00万元，公务用车运行维护费2.33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52BB0B8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C49C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2.33万元，决算数2.33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2.33万元，决算数2.33万元，预决算差异率0.00%，主要原因是：严格按照预算执行，预决算无差异。公务接待费全年预算数0.00万元，决算数0.00万元，预决算差异率0.00%，主要原因是：本单位无公务接待费。</w:t>
      </w:r>
    </w:p>
    <w:p w14:paraId="7B4DD7C5">
      <w:pPr>
        <w:spacing w:line="640" w:lineRule="exact"/>
        <w:ind w:firstLine="640"/>
        <w:jc w:val="both"/>
        <w:outlineLvl w:val="2"/>
      </w:pPr>
      <w:r>
        <w:rPr>
          <w:rFonts w:ascii="黑体" w:hAnsi="黑体" w:eastAsia="黑体"/>
          <w:sz w:val="32"/>
        </w:rPr>
        <w:t>十、其他重要事项的情况说明</w:t>
      </w:r>
    </w:p>
    <w:p w14:paraId="57764358">
      <w:pPr>
        <w:spacing w:line="640" w:lineRule="exact"/>
        <w:ind w:firstLine="640"/>
        <w:jc w:val="both"/>
        <w:outlineLvl w:val="3"/>
      </w:pPr>
      <w:r>
        <w:rPr>
          <w:rFonts w:ascii="楷体_GB2312" w:hAnsi="楷体_GB2312" w:eastAsia="楷体_GB2312"/>
          <w:b/>
          <w:sz w:val="32"/>
        </w:rPr>
        <w:t>（一）机关运行经费及公用经费支出情况</w:t>
      </w:r>
    </w:p>
    <w:p w14:paraId="64C793E3">
      <w:pPr>
        <w:spacing w:line="580" w:lineRule="exact"/>
        <w:ind w:firstLine="640"/>
        <w:jc w:val="both"/>
      </w:pPr>
      <w:r>
        <w:rPr>
          <w:rFonts w:ascii="仿宋_GB2312" w:hAnsi="仿宋_GB2312" w:eastAsia="仿宋_GB2312"/>
          <w:b w:val="0"/>
          <w:sz w:val="32"/>
        </w:rPr>
        <w:t>2024年度疏勒县财政局（行政单位和参照公务员法管理事业单位）机关运行经费支出20.90万元，比上年减少0.04万元，下降0.19%，主要原因是：严控经费支出，厉行节约，减少经费支出。</w:t>
      </w:r>
    </w:p>
    <w:p w14:paraId="08078451">
      <w:pPr>
        <w:spacing w:line="640" w:lineRule="exact"/>
        <w:ind w:firstLine="640"/>
        <w:jc w:val="both"/>
        <w:outlineLvl w:val="3"/>
      </w:pPr>
      <w:r>
        <w:rPr>
          <w:rFonts w:ascii="楷体_GB2312" w:hAnsi="楷体_GB2312" w:eastAsia="楷体_GB2312"/>
          <w:b/>
          <w:sz w:val="32"/>
        </w:rPr>
        <w:t>（二）政府采购情况</w:t>
      </w:r>
    </w:p>
    <w:p w14:paraId="2A96B585">
      <w:pPr>
        <w:spacing w:line="580" w:lineRule="exact"/>
        <w:ind w:firstLine="640"/>
        <w:jc w:val="both"/>
      </w:pPr>
      <w:r>
        <w:rPr>
          <w:rFonts w:ascii="仿宋_GB2312" w:hAnsi="仿宋_GB2312" w:eastAsia="仿宋_GB2312"/>
          <w:b w:val="0"/>
          <w:sz w:val="32"/>
        </w:rPr>
        <w:t>2024年度政府采购支出总额395.10万元，其中：政府采购货物支出35.42万元、政府采购工程支出6.55万元、政府采购服务支出353.13万元。</w:t>
      </w:r>
    </w:p>
    <w:p w14:paraId="45BA29E0">
      <w:pPr>
        <w:spacing w:line="580" w:lineRule="exact"/>
        <w:ind w:firstLine="640"/>
        <w:jc w:val="both"/>
      </w:pPr>
      <w:r>
        <w:rPr>
          <w:rFonts w:ascii="仿宋_GB2312" w:hAnsi="仿宋_GB2312" w:eastAsia="仿宋_GB2312"/>
          <w:b w:val="0"/>
          <w:sz w:val="32"/>
        </w:rPr>
        <w:t>授予中小企业合同金额381.59万元，占政府采购支出总额的96.58%，其中：授予小微企业合同金额362.80万元，占政府采购支出总额的91.82%。</w:t>
      </w:r>
    </w:p>
    <w:p w14:paraId="7A683802">
      <w:pPr>
        <w:spacing w:line="640" w:lineRule="exact"/>
        <w:ind w:firstLine="640"/>
        <w:jc w:val="both"/>
        <w:outlineLvl w:val="3"/>
      </w:pPr>
      <w:r>
        <w:rPr>
          <w:rFonts w:ascii="楷体_GB2312" w:hAnsi="楷体_GB2312" w:eastAsia="楷体_GB2312"/>
          <w:b/>
          <w:sz w:val="32"/>
        </w:rPr>
        <w:t>（三）国有资产占用情况说明</w:t>
      </w:r>
    </w:p>
    <w:p w14:paraId="3AB1BFC0">
      <w:pPr>
        <w:spacing w:line="580" w:lineRule="exact"/>
        <w:ind w:firstLine="640"/>
        <w:jc w:val="both"/>
      </w:pPr>
      <w:r>
        <w:rPr>
          <w:rFonts w:ascii="仿宋_GB2312" w:hAnsi="仿宋_GB2312" w:eastAsia="仿宋_GB2312"/>
          <w:b w:val="0"/>
          <w:sz w:val="32"/>
        </w:rPr>
        <w:t>截至2024年12月31日，房屋3,675.07平方米，价值172.34万元。车辆3辆，价值32.78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6AC0988">
      <w:pPr>
        <w:spacing w:line="640" w:lineRule="exact"/>
        <w:ind w:firstLine="640"/>
        <w:jc w:val="both"/>
        <w:outlineLvl w:val="2"/>
      </w:pPr>
      <w:r>
        <w:rPr>
          <w:rFonts w:ascii="黑体" w:hAnsi="黑体" w:eastAsia="黑体"/>
          <w:sz w:val="32"/>
        </w:rPr>
        <w:t>十一、预算绩效的情况说明</w:t>
      </w:r>
    </w:p>
    <w:p w14:paraId="4D961BA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根据预算绩效管理要求，本单位2024年度预算绩效管理形成整体支出绩效自评表1个，全年预算总额2,321.96万元，实际执行总额2,321.96万元；预算绩效评价项目</w:t>
      </w:r>
      <w:r>
        <w:rPr>
          <w:rFonts w:hint="eastAsia" w:ascii="仿宋_GB2312" w:hAnsi="仿宋_GB2312" w:eastAsia="仿宋_GB2312"/>
          <w:b w:val="0"/>
          <w:sz w:val="32"/>
          <w:lang w:val="en-US" w:eastAsia="zh-CN"/>
        </w:rPr>
        <w:t>10</w:t>
      </w:r>
      <w:r>
        <w:rPr>
          <w:rFonts w:ascii="仿宋_GB2312" w:hAnsi="仿宋_GB2312" w:eastAsia="仿宋_GB2312"/>
          <w:b w:val="0"/>
          <w:sz w:val="32"/>
        </w:rPr>
        <w:t>个，全年预算数</w:t>
      </w:r>
      <w:r>
        <w:rPr>
          <w:rFonts w:hint="eastAsia" w:ascii="仿宋_GB2312" w:hAnsi="仿宋_GB2312" w:eastAsia="仿宋_GB2312"/>
          <w:b w:val="0"/>
          <w:sz w:val="32"/>
        </w:rPr>
        <w:t>55</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502.69</w:t>
      </w:r>
      <w:r>
        <w:rPr>
          <w:rFonts w:ascii="仿宋_GB2312" w:hAnsi="仿宋_GB2312" w:eastAsia="仿宋_GB2312"/>
          <w:b w:val="0"/>
          <w:sz w:val="32"/>
        </w:rPr>
        <w:t>万元，全年执行数</w:t>
      </w:r>
      <w:r>
        <w:rPr>
          <w:rFonts w:hint="eastAsia" w:ascii="仿宋_GB2312" w:hAnsi="仿宋_GB2312" w:eastAsia="仿宋_GB2312"/>
          <w:b w:val="0"/>
          <w:sz w:val="32"/>
        </w:rPr>
        <w:t>55</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502.69</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项目细化管理工作不足。各项资金的使用没有做到细致的预算，造成项目遇到各种不确定因素，财政资金无法发挥最大使用效益。下一步改进措施：一是加强学习，进一步明确如何参照考核体系，科学合理设定绩效目标，充分发挥预算绩效管理工作效用。二是财务上会计核算要更加详细，为本单位各项工作的开展、总结、评估提供有</w:t>
      </w:r>
      <w:bookmarkStart w:id="0" w:name="_GoBack"/>
      <w:bookmarkEnd w:id="0"/>
      <w:r>
        <w:rPr>
          <w:rFonts w:ascii="仿宋_GB2312" w:hAnsi="仿宋_GB2312" w:eastAsia="仿宋_GB2312"/>
          <w:b w:val="0"/>
          <w:sz w:val="32"/>
        </w:rPr>
        <w:t>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开展提供帮助。具体附整体支出绩效自评表，项目支出绩效自评表和评价报告。</w:t>
      </w:r>
    </w:p>
    <w:p w14:paraId="3D62765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7A4774D">
        <w:tblPrEx>
          <w:tblCellMar>
            <w:top w:w="0" w:type="dxa"/>
            <w:left w:w="108" w:type="dxa"/>
            <w:bottom w:w="0" w:type="dxa"/>
            <w:right w:w="108" w:type="dxa"/>
          </w:tblCellMar>
        </w:tblPrEx>
        <w:tc>
          <w:tcPr>
            <w:tcW w:w="8847" w:type="dxa"/>
            <w:gridSpan w:val="9"/>
            <w:vAlign w:val="center"/>
          </w:tcPr>
          <w:p w14:paraId="12850A06">
            <w:pPr>
              <w:jc w:val="center"/>
            </w:pPr>
            <w:r>
              <w:rPr>
                <w:rFonts w:ascii="宋体" w:hAnsi="宋体" w:eastAsia="宋体"/>
                <w:sz w:val="24"/>
              </w:rPr>
              <w:t>单位整体支出绩效自评表</w:t>
            </w:r>
          </w:p>
        </w:tc>
      </w:tr>
      <w:tr w14:paraId="1DD59A2F">
        <w:tblPrEx>
          <w:tblCellMar>
            <w:top w:w="0" w:type="dxa"/>
            <w:left w:w="108" w:type="dxa"/>
            <w:bottom w:w="0" w:type="dxa"/>
            <w:right w:w="108" w:type="dxa"/>
          </w:tblCellMar>
        </w:tblPrEx>
        <w:tc>
          <w:tcPr>
            <w:tcW w:w="8847" w:type="dxa"/>
            <w:gridSpan w:val="9"/>
            <w:vAlign w:val="center"/>
          </w:tcPr>
          <w:p w14:paraId="428026AA">
            <w:pPr>
              <w:jc w:val="center"/>
            </w:pPr>
            <w:r>
              <w:rPr>
                <w:rFonts w:ascii="宋体" w:hAnsi="宋体" w:eastAsia="宋体"/>
                <w:sz w:val="24"/>
              </w:rPr>
              <w:t>（2024年度）</w:t>
            </w:r>
          </w:p>
        </w:tc>
      </w:tr>
      <w:tr w14:paraId="50C3A2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F1D1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356916">
            <w:pPr>
              <w:jc w:val="center"/>
            </w:pPr>
            <w:r>
              <w:rPr>
                <w:rFonts w:ascii="宋体" w:hAnsi="宋体" w:eastAsia="宋体"/>
                <w:sz w:val="16"/>
              </w:rPr>
              <w:t>疏勒县财政局</w:t>
            </w:r>
          </w:p>
        </w:tc>
      </w:tr>
      <w:tr w14:paraId="567D109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0AE6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D041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BD0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A3EE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228C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2C5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3CB9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49E8A">
            <w:pPr>
              <w:jc w:val="center"/>
            </w:pPr>
            <w:r>
              <w:rPr>
                <w:rFonts w:ascii="宋体" w:hAnsi="宋体" w:eastAsia="宋体"/>
                <w:sz w:val="16"/>
              </w:rPr>
              <w:t>得分</w:t>
            </w:r>
          </w:p>
        </w:tc>
      </w:tr>
      <w:tr w14:paraId="1ADD1A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485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AB6D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2F1F8">
            <w:pPr>
              <w:jc w:val="center"/>
            </w:pPr>
            <w:r>
              <w:rPr>
                <w:rFonts w:ascii="宋体" w:hAnsi="宋体" w:eastAsia="宋体"/>
                <w:sz w:val="16"/>
              </w:rPr>
              <w:t>2,213.80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FC926">
            <w:pPr>
              <w:jc w:val="center"/>
            </w:pPr>
            <w:r>
              <w:rPr>
                <w:rFonts w:ascii="宋体" w:hAnsi="宋体" w:eastAsia="宋体"/>
                <w:sz w:val="16"/>
              </w:rPr>
              <w:t>2,321.96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0C795">
            <w:pPr>
              <w:jc w:val="center"/>
            </w:pPr>
            <w:r>
              <w:rPr>
                <w:rFonts w:ascii="宋体" w:hAnsi="宋体" w:eastAsia="宋体"/>
                <w:sz w:val="16"/>
              </w:rPr>
              <w:t>2,321.96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C12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8849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712B2">
            <w:pPr>
              <w:jc w:val="center"/>
            </w:pPr>
            <w:r>
              <w:rPr>
                <w:rFonts w:ascii="宋体" w:hAnsi="宋体" w:eastAsia="宋体"/>
                <w:sz w:val="16"/>
              </w:rPr>
              <w:t>10</w:t>
            </w:r>
          </w:p>
        </w:tc>
      </w:tr>
      <w:tr w14:paraId="7E6449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3F5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9630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C2048">
            <w:pPr>
              <w:jc w:val="center"/>
            </w:pPr>
            <w:r>
              <w:rPr>
                <w:rFonts w:ascii="宋体" w:hAnsi="宋体" w:eastAsia="宋体"/>
                <w:sz w:val="16"/>
              </w:rPr>
              <w:t>714.80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8B6EA">
            <w:pPr>
              <w:jc w:val="center"/>
            </w:pPr>
            <w:r>
              <w:rPr>
                <w:rFonts w:ascii="宋体" w:hAnsi="宋体" w:eastAsia="宋体"/>
                <w:sz w:val="16"/>
              </w:rPr>
              <w:t>51.25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F1EC">
            <w:pPr>
              <w:jc w:val="center"/>
            </w:pPr>
            <w:r>
              <w:rPr>
                <w:rFonts w:ascii="宋体" w:hAnsi="宋体" w:eastAsia="宋体"/>
                <w:sz w:val="16"/>
              </w:rPr>
              <w:t>51.25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C34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9C1A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8568">
            <w:pPr>
              <w:jc w:val="center"/>
            </w:pPr>
            <w:r>
              <w:rPr>
                <w:rFonts w:ascii="宋体" w:hAnsi="宋体" w:eastAsia="宋体"/>
                <w:sz w:val="16"/>
              </w:rPr>
              <w:t>—</w:t>
            </w:r>
          </w:p>
        </w:tc>
      </w:tr>
      <w:tr w14:paraId="7C7B3A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7AE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8C30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76917">
            <w:pPr>
              <w:jc w:val="center"/>
            </w:pPr>
            <w:r>
              <w:rPr>
                <w:rFonts w:ascii="宋体" w:hAnsi="宋体" w:eastAsia="宋体"/>
                <w:sz w:val="16"/>
              </w:rPr>
              <w:t>1,499.00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786D3">
            <w:pPr>
              <w:jc w:val="center"/>
            </w:pPr>
            <w:r>
              <w:rPr>
                <w:rFonts w:ascii="宋体" w:hAnsi="宋体" w:eastAsia="宋体"/>
                <w:sz w:val="16"/>
              </w:rPr>
              <w:t>1,458.48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B3085">
            <w:pPr>
              <w:jc w:val="center"/>
            </w:pPr>
            <w:r>
              <w:rPr>
                <w:rFonts w:ascii="宋体" w:hAnsi="宋体" w:eastAsia="宋体"/>
                <w:sz w:val="16"/>
              </w:rPr>
              <w:t>1,458.48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9D0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70C8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E7517">
            <w:pPr>
              <w:jc w:val="center"/>
            </w:pPr>
            <w:r>
              <w:rPr>
                <w:rFonts w:ascii="宋体" w:hAnsi="宋体" w:eastAsia="宋体"/>
                <w:sz w:val="16"/>
              </w:rPr>
              <w:t>—</w:t>
            </w:r>
          </w:p>
        </w:tc>
      </w:tr>
      <w:tr w14:paraId="5B1ABC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8C5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FCDF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154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733A0">
            <w:pPr>
              <w:jc w:val="center"/>
            </w:pPr>
            <w:r>
              <w:rPr>
                <w:rFonts w:ascii="宋体" w:hAnsi="宋体" w:eastAsia="宋体"/>
                <w:sz w:val="16"/>
              </w:rPr>
              <w:t>812.23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B13CE">
            <w:pPr>
              <w:jc w:val="center"/>
            </w:pPr>
            <w:r>
              <w:rPr>
                <w:rFonts w:ascii="宋体" w:hAnsi="宋体" w:eastAsia="宋体"/>
                <w:sz w:val="16"/>
              </w:rPr>
              <w:t>812.23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9F4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16C0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A8121">
            <w:pPr>
              <w:jc w:val="center"/>
            </w:pPr>
            <w:r>
              <w:rPr>
                <w:rFonts w:ascii="宋体" w:hAnsi="宋体" w:eastAsia="宋体"/>
                <w:sz w:val="16"/>
              </w:rPr>
              <w:t>—</w:t>
            </w:r>
          </w:p>
        </w:tc>
      </w:tr>
      <w:tr w14:paraId="44DF7B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7C7E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341C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09EE3">
            <w:pPr>
              <w:jc w:val="center"/>
            </w:pPr>
            <w:r>
              <w:rPr>
                <w:rFonts w:ascii="宋体" w:hAnsi="宋体" w:eastAsia="宋体"/>
                <w:sz w:val="16"/>
              </w:rPr>
              <w:t>实际完成情况</w:t>
            </w:r>
          </w:p>
        </w:tc>
      </w:tr>
      <w:tr w14:paraId="5E873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41F8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D3449A">
            <w:pPr>
              <w:jc w:val="both"/>
            </w:pPr>
            <w:r>
              <w:rPr>
                <w:rFonts w:ascii="宋体" w:hAnsi="宋体" w:eastAsia="宋体"/>
                <w:sz w:val="16"/>
              </w:rPr>
              <w:t>健全透明预算制度。细化预算信息公开内容、扩大公开范围、规范部门预算公开时间、方式。政府预算及部门预算全部公开到支出功能分类顶级科目，转移支付细化到具体项目。硬化预算支出约束。加强税收管理、强化稽查评估、坚持依法组织收入、切实提高财政收入质量。建立事权和支出责任相适应的财政体制、打造市场机制运行的良好环境、围绕“保工资、保运转、保民生”，的要求和目标，完善县级基本公共服务保障体系，完善奖补办法。优化整合市场本级科技创新专项资金，推动主导产业升级转型，运用财政政策支持加快投融资体制改革。创新资源配置高效的财政管理机制，清理目标、用途相同或相近的专项资金，建立政府部门专项资金清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048488">
            <w:pPr>
              <w:jc w:val="both"/>
            </w:pPr>
            <w:r>
              <w:rPr>
                <w:rFonts w:ascii="宋体" w:hAnsi="宋体" w:eastAsia="宋体"/>
                <w:sz w:val="16"/>
              </w:rPr>
              <w:t>2024年，疏勒县财政局在县委、县政府的正确领导下，在上级财政部门的关心支持下，紧紧围绕全县经济社会的发展大局，积极发挥财政职能作用，维护财政系统运行单位144个，不断深化财政改革，加强财政管理，全年完成投资评审项目335个，评审项目资金综合审减率达6.50%，本年度开展绩效审核单位78个，完成国有资产年报数1个以及开展规范生产大排查4次，为疏勒县的稳定发展提供了坚实的财力保障。</w:t>
            </w:r>
          </w:p>
        </w:tc>
      </w:tr>
      <w:tr w14:paraId="49DE90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DDFA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94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1B67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3784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45F5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8E45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7DD9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FDB2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1D98C">
            <w:pPr>
              <w:jc w:val="center"/>
            </w:pPr>
            <w:r>
              <w:rPr>
                <w:rFonts w:ascii="宋体" w:hAnsi="宋体" w:eastAsia="宋体"/>
                <w:sz w:val="16"/>
              </w:rPr>
              <w:t>得分</w:t>
            </w:r>
          </w:p>
        </w:tc>
      </w:tr>
      <w:tr w14:paraId="43B706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D0B4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7EBE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D2AEF">
            <w:pPr>
              <w:jc w:val="center"/>
            </w:pPr>
            <w:r>
              <w:rPr>
                <w:rFonts w:ascii="宋体" w:hAnsi="宋体" w:eastAsia="宋体"/>
                <w:sz w:val="16"/>
              </w:rPr>
              <w:t>财政系统运行维护单位个数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EB367">
            <w:pPr>
              <w:jc w:val="center"/>
            </w:pPr>
            <w:r>
              <w:rPr>
                <w:rFonts w:ascii="宋体" w:hAnsi="宋体" w:eastAsia="宋体"/>
                <w:sz w:val="16"/>
              </w:rPr>
              <w:t>=144个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D021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CC4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1DA59">
            <w:pPr>
              <w:jc w:val="center"/>
            </w:pPr>
            <w:r>
              <w:rPr>
                <w:rFonts w:ascii="宋体" w:hAnsi="宋体" w:eastAsia="宋体"/>
                <w:sz w:val="16"/>
              </w:rPr>
              <w:t>144个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0CE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FC99D">
            <w:pPr>
              <w:jc w:val="center"/>
            </w:pPr>
            <w:r>
              <w:rPr>
                <w:rFonts w:ascii="宋体" w:hAnsi="宋体" w:eastAsia="宋体"/>
                <w:sz w:val="16"/>
              </w:rPr>
              <w:t>20</w:t>
            </w:r>
          </w:p>
        </w:tc>
      </w:tr>
      <w:tr w14:paraId="161B6D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EF7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4F8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A02F2">
            <w:pPr>
              <w:jc w:val="center"/>
            </w:pPr>
            <w:r>
              <w:rPr>
                <w:rFonts w:ascii="宋体" w:hAnsi="宋体" w:eastAsia="宋体"/>
                <w:sz w:val="16"/>
              </w:rPr>
              <w:t>全年完成投资评审项目数量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4E2BA">
            <w:pPr>
              <w:jc w:val="center"/>
            </w:pPr>
            <w:r>
              <w:rPr>
                <w:rFonts w:ascii="宋体" w:hAnsi="宋体" w:eastAsia="宋体"/>
                <w:sz w:val="16"/>
              </w:rPr>
              <w:t>&gt;=332个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179DA">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8EE3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A7AAD">
            <w:pPr>
              <w:jc w:val="center"/>
            </w:pPr>
            <w:r>
              <w:rPr>
                <w:rFonts w:ascii="宋体" w:hAnsi="宋体" w:eastAsia="宋体"/>
                <w:sz w:val="16"/>
              </w:rPr>
              <w:t>335个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2405B">
            <w:pPr>
              <w:jc w:val="center"/>
            </w:pPr>
            <w:r>
              <w:rPr>
                <w:rFonts w:ascii="宋体" w:hAnsi="宋体" w:eastAsia="宋体"/>
                <w:sz w:val="16"/>
              </w:rPr>
              <w:t>100.9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9FD50">
            <w:pPr>
              <w:jc w:val="center"/>
            </w:pPr>
            <w:r>
              <w:rPr>
                <w:rFonts w:ascii="宋体" w:hAnsi="宋体" w:eastAsia="宋体"/>
                <w:sz w:val="16"/>
              </w:rPr>
              <w:t>15</w:t>
            </w:r>
          </w:p>
        </w:tc>
      </w:tr>
      <w:tr w14:paraId="21E1E5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5D0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738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B959E">
            <w:pPr>
              <w:jc w:val="center"/>
            </w:pPr>
            <w:r>
              <w:rPr>
                <w:rFonts w:ascii="宋体" w:hAnsi="宋体" w:eastAsia="宋体"/>
                <w:sz w:val="16"/>
              </w:rPr>
              <w:t>开展绩效审核单位数量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BC69">
            <w:pPr>
              <w:jc w:val="center"/>
            </w:pPr>
            <w:r>
              <w:rPr>
                <w:rFonts w:ascii="宋体" w:hAnsi="宋体" w:eastAsia="宋体"/>
                <w:sz w:val="16"/>
              </w:rPr>
              <w:t>=78个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C189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13F8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34C73">
            <w:pPr>
              <w:jc w:val="center"/>
            </w:pPr>
            <w:r>
              <w:rPr>
                <w:rFonts w:ascii="宋体" w:hAnsi="宋体" w:eastAsia="宋体"/>
                <w:sz w:val="16"/>
              </w:rPr>
              <w:t>78个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929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2773A">
            <w:pPr>
              <w:jc w:val="center"/>
            </w:pPr>
            <w:r>
              <w:rPr>
                <w:rFonts w:ascii="宋体" w:hAnsi="宋体" w:eastAsia="宋体"/>
                <w:sz w:val="16"/>
              </w:rPr>
              <w:t>20</w:t>
            </w:r>
          </w:p>
        </w:tc>
      </w:tr>
      <w:tr w14:paraId="1D21A0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D95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610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782B4">
            <w:pPr>
              <w:jc w:val="center"/>
            </w:pPr>
            <w:r>
              <w:rPr>
                <w:rFonts w:ascii="宋体" w:hAnsi="宋体" w:eastAsia="宋体"/>
                <w:sz w:val="16"/>
              </w:rPr>
              <w:t>规范生产大排查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0157B">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303EE">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FFEC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F013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9E0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D531C">
            <w:pPr>
              <w:jc w:val="center"/>
            </w:pPr>
            <w:r>
              <w:rPr>
                <w:rFonts w:ascii="宋体" w:hAnsi="宋体" w:eastAsia="宋体"/>
                <w:sz w:val="16"/>
              </w:rPr>
              <w:t>15</w:t>
            </w:r>
          </w:p>
        </w:tc>
      </w:tr>
      <w:tr w14:paraId="1D1D75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505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D23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307B4">
            <w:pPr>
              <w:jc w:val="center"/>
            </w:pPr>
            <w:r>
              <w:rPr>
                <w:rFonts w:ascii="宋体" w:hAnsi="宋体" w:eastAsia="宋体"/>
                <w:sz w:val="16"/>
              </w:rPr>
              <w:t>完成国有资产年报数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DD6E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329F4">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093C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AED6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925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31177">
            <w:pPr>
              <w:jc w:val="center"/>
            </w:pPr>
            <w:r>
              <w:rPr>
                <w:rFonts w:ascii="宋体" w:hAnsi="宋体" w:eastAsia="宋体"/>
                <w:sz w:val="16"/>
              </w:rPr>
              <w:t>5</w:t>
            </w:r>
          </w:p>
        </w:tc>
      </w:tr>
      <w:tr w14:paraId="53C4D1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230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C33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2949C">
            <w:pPr>
              <w:jc w:val="center"/>
            </w:pPr>
            <w:r>
              <w:rPr>
                <w:rFonts w:ascii="宋体" w:hAnsi="宋体" w:eastAsia="宋体"/>
                <w:sz w:val="16"/>
              </w:rPr>
              <w:t>评审项目资金综合审减率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5C3A3">
            <w:pPr>
              <w:jc w:val="center"/>
            </w:pPr>
            <w:r>
              <w:rPr>
                <w:rFonts w:ascii="宋体" w:hAnsi="宋体" w:eastAsia="宋体"/>
                <w:sz w:val="16"/>
              </w:rPr>
              <w:t>&gt;=6.45%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6537B">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17D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40113">
            <w:pPr>
              <w:jc w:val="center"/>
            </w:pPr>
            <w:r>
              <w:rPr>
                <w:rFonts w:ascii="宋体" w:hAnsi="宋体" w:eastAsia="宋体"/>
                <w:sz w:val="16"/>
              </w:rPr>
              <w:t>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5CC6F">
            <w:pPr>
              <w:jc w:val="center"/>
            </w:pPr>
            <w:r>
              <w:rPr>
                <w:rFonts w:ascii="宋体" w:hAnsi="宋体" w:eastAsia="宋体"/>
                <w:sz w:val="16"/>
              </w:rPr>
              <w:t>100.78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9248C">
            <w:pPr>
              <w:jc w:val="center"/>
            </w:pPr>
            <w:r>
              <w:rPr>
                <w:rFonts w:ascii="宋体" w:hAnsi="宋体" w:eastAsia="宋体"/>
                <w:sz w:val="16"/>
              </w:rPr>
              <w:t>15</w:t>
            </w:r>
          </w:p>
        </w:tc>
      </w:tr>
    </w:tbl>
    <w:p w14:paraId="2D5DBC1C">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14:paraId="3F1A692A">
        <w:tblPrEx>
          <w:tblCellMar>
            <w:top w:w="0" w:type="dxa"/>
            <w:left w:w="108" w:type="dxa"/>
            <w:bottom w:w="0" w:type="dxa"/>
            <w:right w:w="108" w:type="dxa"/>
          </w:tblCellMar>
        </w:tblPrEx>
        <w:tc>
          <w:tcPr>
            <w:tcW w:w="8848" w:type="dxa"/>
            <w:gridSpan w:val="14"/>
            <w:vAlign w:val="center"/>
          </w:tcPr>
          <w:p w14:paraId="7300D58B">
            <w:pPr>
              <w:jc w:val="center"/>
            </w:pPr>
            <w:r>
              <w:rPr>
                <w:rFonts w:ascii="宋体" w:hAnsi="宋体" w:eastAsia="宋体"/>
                <w:sz w:val="24"/>
              </w:rPr>
              <w:t>项目支出绩效自评表</w:t>
            </w:r>
          </w:p>
        </w:tc>
      </w:tr>
      <w:tr w14:paraId="13C5A92D">
        <w:tblPrEx>
          <w:tblCellMar>
            <w:top w:w="0" w:type="dxa"/>
            <w:left w:w="108" w:type="dxa"/>
            <w:bottom w:w="0" w:type="dxa"/>
            <w:right w:w="108" w:type="dxa"/>
          </w:tblCellMar>
        </w:tblPrEx>
        <w:tc>
          <w:tcPr>
            <w:tcW w:w="8848" w:type="dxa"/>
            <w:gridSpan w:val="14"/>
            <w:vAlign w:val="center"/>
          </w:tcPr>
          <w:p w14:paraId="583B9D30">
            <w:pPr>
              <w:jc w:val="center"/>
            </w:pPr>
            <w:r>
              <w:rPr>
                <w:rFonts w:ascii="宋体" w:hAnsi="宋体" w:eastAsia="宋体"/>
                <w:sz w:val="24"/>
              </w:rPr>
              <w:t>(2024年度)</w:t>
            </w:r>
          </w:p>
        </w:tc>
      </w:tr>
      <w:tr w14:paraId="23733C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59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F59FB0">
            <w:pPr>
              <w:jc w:val="center"/>
            </w:pPr>
            <w:r>
              <w:rPr>
                <w:rFonts w:ascii="宋体" w:hAnsi="宋体" w:eastAsia="宋体"/>
                <w:sz w:val="16"/>
              </w:rPr>
              <w:t>2019</w:t>
            </w:r>
            <w:r>
              <w:rPr>
                <w:rFonts w:hint="eastAsia" w:ascii="宋体" w:hAnsi="宋体"/>
                <w:sz w:val="16"/>
                <w:lang w:eastAsia="zh-CN"/>
              </w:rPr>
              <w:t>—</w:t>
            </w:r>
            <w:r>
              <w:rPr>
                <w:rFonts w:ascii="宋体" w:hAnsi="宋体" w:eastAsia="宋体"/>
                <w:sz w:val="16"/>
              </w:rPr>
              <w:t>2024年印花税项目</w:t>
            </w:r>
          </w:p>
        </w:tc>
      </w:tr>
      <w:tr w14:paraId="3F92B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A2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66D23">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94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733604">
            <w:pPr>
              <w:jc w:val="center"/>
            </w:pPr>
            <w:r>
              <w:rPr>
                <w:rFonts w:ascii="宋体" w:hAnsi="宋体" w:eastAsia="宋体"/>
                <w:sz w:val="16"/>
              </w:rPr>
              <w:t>疏勒县财政局</w:t>
            </w:r>
          </w:p>
        </w:tc>
      </w:tr>
      <w:tr w14:paraId="0947C0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9D5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D21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1D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4B0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9D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A8B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FEF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7CC9">
            <w:pPr>
              <w:jc w:val="center"/>
            </w:pPr>
            <w:r>
              <w:rPr>
                <w:rFonts w:ascii="宋体" w:hAnsi="宋体" w:eastAsia="宋体"/>
                <w:sz w:val="16"/>
              </w:rPr>
              <w:t>得分</w:t>
            </w:r>
          </w:p>
        </w:tc>
      </w:tr>
      <w:tr w14:paraId="0B0CD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AC3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570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CB6E0">
            <w:pPr>
              <w:jc w:val="center"/>
            </w:pPr>
            <w:r>
              <w:rPr>
                <w:rFonts w:ascii="宋体" w:hAnsi="宋体" w:eastAsia="宋体"/>
                <w:sz w:val="16"/>
              </w:rPr>
              <w:t>348.55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10114">
            <w:pPr>
              <w:jc w:val="center"/>
            </w:pPr>
            <w:r>
              <w:rPr>
                <w:rFonts w:ascii="宋体" w:hAnsi="宋体" w:eastAsia="宋体"/>
                <w:sz w:val="16"/>
              </w:rPr>
              <w:t>321.75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7B5C6">
            <w:pPr>
              <w:jc w:val="center"/>
            </w:pPr>
            <w:r>
              <w:rPr>
                <w:rFonts w:ascii="宋体" w:hAnsi="宋体" w:eastAsia="宋体"/>
                <w:sz w:val="16"/>
              </w:rPr>
              <w:t>321.75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BA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43B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3E05">
            <w:pPr>
              <w:jc w:val="center"/>
            </w:pPr>
            <w:r>
              <w:rPr>
                <w:rFonts w:ascii="宋体" w:hAnsi="宋体" w:eastAsia="宋体"/>
                <w:sz w:val="16"/>
              </w:rPr>
              <w:t>10.00分</w:t>
            </w:r>
          </w:p>
        </w:tc>
      </w:tr>
      <w:tr w14:paraId="339B4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AAB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A1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22E7">
            <w:pPr>
              <w:jc w:val="center"/>
            </w:pPr>
            <w:r>
              <w:rPr>
                <w:rFonts w:ascii="宋体" w:hAnsi="宋体" w:eastAsia="宋体"/>
                <w:sz w:val="16"/>
              </w:rPr>
              <w:t>348.55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5742B">
            <w:pPr>
              <w:jc w:val="center"/>
            </w:pPr>
            <w:r>
              <w:rPr>
                <w:rFonts w:ascii="宋体" w:hAnsi="宋体" w:eastAsia="宋体"/>
                <w:sz w:val="16"/>
              </w:rPr>
              <w:t>321.75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A5532">
            <w:pPr>
              <w:jc w:val="center"/>
            </w:pPr>
            <w:r>
              <w:rPr>
                <w:rFonts w:ascii="宋体" w:hAnsi="宋体" w:eastAsia="宋体"/>
                <w:sz w:val="16"/>
              </w:rPr>
              <w:t>321.75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9B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116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0287">
            <w:pPr>
              <w:jc w:val="center"/>
            </w:pPr>
            <w:r>
              <w:rPr>
                <w:rFonts w:ascii="宋体" w:hAnsi="宋体" w:eastAsia="宋体"/>
                <w:sz w:val="16"/>
              </w:rPr>
              <w:t>—</w:t>
            </w:r>
          </w:p>
        </w:tc>
      </w:tr>
      <w:tr w14:paraId="50942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E0A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4C6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33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A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D4E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936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953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7972">
            <w:pPr>
              <w:jc w:val="center"/>
            </w:pPr>
            <w:r>
              <w:rPr>
                <w:rFonts w:ascii="宋体" w:hAnsi="宋体" w:eastAsia="宋体"/>
                <w:sz w:val="16"/>
              </w:rPr>
              <w:t>—</w:t>
            </w:r>
          </w:p>
        </w:tc>
      </w:tr>
      <w:tr w14:paraId="4A7D21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F25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759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50A001">
            <w:pPr>
              <w:jc w:val="center"/>
            </w:pPr>
            <w:r>
              <w:rPr>
                <w:rFonts w:ascii="宋体" w:hAnsi="宋体" w:eastAsia="宋体"/>
                <w:sz w:val="16"/>
              </w:rPr>
              <w:t>实际完成情况</w:t>
            </w:r>
          </w:p>
        </w:tc>
      </w:tr>
      <w:tr w14:paraId="374EFB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2FA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67A62">
            <w:pPr>
              <w:jc w:val="both"/>
            </w:pPr>
            <w:r>
              <w:rPr>
                <w:rFonts w:ascii="宋体" w:hAnsi="宋体" w:eastAsia="宋体"/>
                <w:sz w:val="16"/>
              </w:rPr>
              <w:t>项目计划</w:t>
            </w:r>
            <w:r>
              <w:rPr>
                <w:rFonts w:hint="eastAsia" w:ascii="宋体" w:hAnsi="宋体"/>
                <w:sz w:val="16"/>
                <w:lang w:eastAsia="zh-CN"/>
              </w:rPr>
              <w:t>投资</w:t>
            </w:r>
            <w:r>
              <w:rPr>
                <w:rFonts w:ascii="宋体" w:hAnsi="宋体" w:eastAsia="宋体"/>
                <w:sz w:val="16"/>
              </w:rPr>
              <w:t>321.75万元，根据县税务局税务事项缴纳通知书，需补缴印花税涉及缴纳乡镇8个，印花税涉及缴纳单位12个，通过项目的实施有效提高合同兑现率，增加财政收入。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4DD803">
            <w:pPr>
              <w:jc w:val="both"/>
            </w:pPr>
            <w:r>
              <w:rPr>
                <w:rFonts w:ascii="宋体" w:hAnsi="宋体" w:eastAsia="宋体"/>
                <w:sz w:val="16"/>
              </w:rPr>
              <w:t>截至2024年12月31日，项目实际投资总额为321.75万元，根据县税务局税务事项缴纳通知书，需补缴印花税涉及缴纳乡镇8个，印花税涉及缴纳单位12个，通过项目的实施有效提高合同兑现率，增加财政收入。</w:t>
            </w:r>
          </w:p>
        </w:tc>
      </w:tr>
      <w:tr w14:paraId="0DA586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4AD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5E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7C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7C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D5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33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18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A9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E6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15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72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A4F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A1E7">
            <w:pPr>
              <w:jc w:val="center"/>
            </w:pPr>
            <w:r>
              <w:rPr>
                <w:rFonts w:ascii="宋体" w:hAnsi="宋体" w:eastAsia="宋体"/>
                <w:sz w:val="16"/>
              </w:rPr>
              <w:t>偏差原因分析及改进措施</w:t>
            </w:r>
          </w:p>
        </w:tc>
      </w:tr>
      <w:tr w14:paraId="506BEA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F23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68B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E12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E4B2">
            <w:pPr>
              <w:jc w:val="center"/>
            </w:pPr>
            <w:r>
              <w:rPr>
                <w:rFonts w:ascii="宋体" w:hAnsi="宋体" w:eastAsia="宋体"/>
                <w:sz w:val="16"/>
              </w:rPr>
              <w:t>印花税涉及缴纳乡镇数量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C7CD">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3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09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66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8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4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7FB3">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31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085A">
            <w:pPr>
              <w:jc w:val="center"/>
            </w:pPr>
          </w:p>
        </w:tc>
      </w:tr>
      <w:tr w14:paraId="16635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3C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1C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7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C844">
            <w:pPr>
              <w:jc w:val="center"/>
            </w:pPr>
            <w:r>
              <w:rPr>
                <w:rFonts w:ascii="宋体" w:hAnsi="宋体" w:eastAsia="宋体"/>
                <w:sz w:val="16"/>
              </w:rPr>
              <w:t>印花税涉及缴纳单位数量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FDC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B7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D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7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A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B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268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B2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A80ED">
            <w:pPr>
              <w:jc w:val="center"/>
            </w:pPr>
          </w:p>
        </w:tc>
      </w:tr>
      <w:tr w14:paraId="30DD1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1C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26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91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F27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9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A6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40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65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A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25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99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93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0592">
            <w:pPr>
              <w:jc w:val="center"/>
            </w:pPr>
          </w:p>
        </w:tc>
      </w:tr>
      <w:tr w14:paraId="489AE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E7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63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A9B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824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5EA8">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D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B0C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AC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F2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4BC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F4E0">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67A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368A2">
            <w:pPr>
              <w:jc w:val="center"/>
            </w:pPr>
          </w:p>
        </w:tc>
      </w:tr>
      <w:tr w14:paraId="6CA3C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B5A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496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8FE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AFCB">
            <w:pPr>
              <w:jc w:val="center"/>
            </w:pPr>
            <w:r>
              <w:rPr>
                <w:rFonts w:ascii="宋体" w:hAnsi="宋体" w:eastAsia="宋体"/>
                <w:sz w:val="16"/>
              </w:rPr>
              <w:t>涉及各乡镇印花税缴纳金额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81FE">
            <w:pPr>
              <w:jc w:val="center"/>
            </w:pPr>
            <w:r>
              <w:rPr>
                <w:rFonts w:ascii="宋体" w:hAnsi="宋体" w:eastAsia="宋体"/>
                <w:sz w:val="16"/>
              </w:rPr>
              <w:t>&lt;=16.69万元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5D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2C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E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C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BB3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A82C">
            <w:pPr>
              <w:jc w:val="center"/>
            </w:pPr>
            <w:r>
              <w:rPr>
                <w:rFonts w:ascii="宋体" w:hAnsi="宋体" w:eastAsia="宋体"/>
                <w:sz w:val="16"/>
              </w:rPr>
              <w:t>=16.69万元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B4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88F94">
            <w:pPr>
              <w:jc w:val="center"/>
            </w:pPr>
          </w:p>
        </w:tc>
      </w:tr>
      <w:tr w14:paraId="36B92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EA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12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BE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D2B4">
            <w:pPr>
              <w:jc w:val="center"/>
            </w:pPr>
            <w:r>
              <w:rPr>
                <w:rFonts w:ascii="宋体" w:hAnsi="宋体" w:eastAsia="宋体"/>
                <w:sz w:val="16"/>
              </w:rPr>
              <w:t>涉及各单位印花税缴纳金额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9E45">
            <w:pPr>
              <w:jc w:val="center"/>
            </w:pPr>
            <w:r>
              <w:rPr>
                <w:rFonts w:ascii="宋体" w:hAnsi="宋体" w:eastAsia="宋体"/>
                <w:sz w:val="16"/>
              </w:rPr>
              <w:t>&lt;=305.06万元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EC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53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346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F5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62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8AFB">
            <w:pPr>
              <w:jc w:val="center"/>
            </w:pPr>
            <w:r>
              <w:rPr>
                <w:rFonts w:ascii="宋体" w:hAnsi="宋体" w:eastAsia="宋体"/>
                <w:sz w:val="16"/>
              </w:rPr>
              <w:t>=305.06万元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3F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19CD">
            <w:pPr>
              <w:jc w:val="center"/>
            </w:pPr>
          </w:p>
        </w:tc>
      </w:tr>
      <w:tr w14:paraId="00A13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1F0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80C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37F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2CA2">
            <w:pPr>
              <w:jc w:val="center"/>
            </w:pPr>
            <w:r>
              <w:rPr>
                <w:rFonts w:ascii="宋体" w:hAnsi="宋体" w:eastAsia="宋体"/>
                <w:sz w:val="16"/>
              </w:rPr>
              <w:t>提高行政单位合同兑现率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FADA">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8A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31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AE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A5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69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284B">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6FC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3DBED">
            <w:pPr>
              <w:jc w:val="center"/>
            </w:pPr>
          </w:p>
        </w:tc>
      </w:tr>
      <w:tr w14:paraId="16AE7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5A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F84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92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C981">
            <w:pPr>
              <w:jc w:val="center"/>
            </w:pPr>
            <w:r>
              <w:rPr>
                <w:rFonts w:ascii="宋体" w:hAnsi="宋体" w:eastAsia="宋体"/>
                <w:sz w:val="16"/>
              </w:rPr>
              <w:t>有效阻止非法交易的进行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A9F5">
            <w:pPr>
              <w:jc w:val="center"/>
            </w:pPr>
            <w:r>
              <w:rPr>
                <w:rFonts w:ascii="宋体" w:hAnsi="宋体" w:eastAsia="宋体"/>
                <w:sz w:val="16"/>
              </w:rPr>
              <w:t>有效阻止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D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01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44B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13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52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F950">
            <w:pPr>
              <w:jc w:val="center"/>
            </w:pPr>
            <w:r>
              <w:rPr>
                <w:rFonts w:ascii="宋体" w:hAnsi="宋体" w:eastAsia="宋体"/>
                <w:sz w:val="16"/>
              </w:rPr>
              <w:t>有效阻止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721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17B6F">
            <w:pPr>
              <w:jc w:val="center"/>
            </w:pPr>
          </w:p>
        </w:tc>
      </w:tr>
      <w:tr w14:paraId="79618B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883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F08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28E6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0DB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18D326"/>
        </w:tc>
      </w:tr>
    </w:tbl>
    <w:p w14:paraId="3CE9799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5905D32">
        <w:tblPrEx>
          <w:tblCellMar>
            <w:top w:w="0" w:type="dxa"/>
            <w:left w:w="108" w:type="dxa"/>
            <w:bottom w:w="0" w:type="dxa"/>
            <w:right w:w="108" w:type="dxa"/>
          </w:tblCellMar>
        </w:tblPrEx>
        <w:tc>
          <w:tcPr>
            <w:tcW w:w="8848" w:type="dxa"/>
            <w:gridSpan w:val="14"/>
            <w:vAlign w:val="center"/>
          </w:tcPr>
          <w:p w14:paraId="67A75EC5">
            <w:pPr>
              <w:jc w:val="center"/>
            </w:pPr>
            <w:r>
              <w:rPr>
                <w:rFonts w:ascii="宋体" w:hAnsi="宋体" w:eastAsia="宋体"/>
                <w:sz w:val="24"/>
              </w:rPr>
              <w:t>项目支出绩效自评表</w:t>
            </w:r>
          </w:p>
        </w:tc>
      </w:tr>
      <w:tr w14:paraId="143ADE6B">
        <w:tblPrEx>
          <w:tblCellMar>
            <w:top w:w="0" w:type="dxa"/>
            <w:left w:w="108" w:type="dxa"/>
            <w:bottom w:w="0" w:type="dxa"/>
            <w:right w:w="108" w:type="dxa"/>
          </w:tblCellMar>
        </w:tblPrEx>
        <w:tc>
          <w:tcPr>
            <w:tcW w:w="8848" w:type="dxa"/>
            <w:gridSpan w:val="14"/>
            <w:vAlign w:val="center"/>
          </w:tcPr>
          <w:p w14:paraId="3DACD6C9">
            <w:pPr>
              <w:jc w:val="center"/>
            </w:pPr>
            <w:r>
              <w:rPr>
                <w:rFonts w:ascii="宋体" w:hAnsi="宋体" w:eastAsia="宋体"/>
                <w:sz w:val="24"/>
              </w:rPr>
              <w:t>(2024年度)</w:t>
            </w:r>
          </w:p>
        </w:tc>
      </w:tr>
      <w:tr w14:paraId="5AAE9B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FC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254D8E">
            <w:pPr>
              <w:jc w:val="center"/>
            </w:pPr>
            <w:r>
              <w:rPr>
                <w:rFonts w:ascii="宋体" w:hAnsi="宋体" w:eastAsia="宋体"/>
                <w:sz w:val="16"/>
              </w:rPr>
              <w:t>2023年第四季度个体工商户小额信贷贴息资金项目</w:t>
            </w:r>
          </w:p>
        </w:tc>
      </w:tr>
      <w:tr w14:paraId="3BBF07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52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1F329">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48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8CA26">
            <w:pPr>
              <w:jc w:val="center"/>
            </w:pPr>
            <w:r>
              <w:rPr>
                <w:rFonts w:ascii="宋体" w:hAnsi="宋体" w:eastAsia="宋体"/>
                <w:sz w:val="16"/>
              </w:rPr>
              <w:t>疏勒县财政局</w:t>
            </w:r>
          </w:p>
        </w:tc>
      </w:tr>
      <w:tr w14:paraId="2C8453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E4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C2E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CC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87D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C46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A1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50D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8B44">
            <w:pPr>
              <w:jc w:val="center"/>
            </w:pPr>
            <w:r>
              <w:rPr>
                <w:rFonts w:ascii="宋体" w:hAnsi="宋体" w:eastAsia="宋体"/>
                <w:sz w:val="16"/>
              </w:rPr>
              <w:t>得分</w:t>
            </w:r>
          </w:p>
        </w:tc>
      </w:tr>
      <w:tr w14:paraId="79A2E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73D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C04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ADFA0">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C03BE">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13238">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79B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87A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3B6F">
            <w:pPr>
              <w:jc w:val="center"/>
            </w:pPr>
            <w:r>
              <w:rPr>
                <w:rFonts w:ascii="宋体" w:hAnsi="宋体" w:eastAsia="宋体"/>
                <w:sz w:val="16"/>
              </w:rPr>
              <w:t>10.00分</w:t>
            </w:r>
          </w:p>
        </w:tc>
      </w:tr>
      <w:tr w14:paraId="0A9C2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160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D2B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B1C79">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99405">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4F544">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F7C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06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E483">
            <w:pPr>
              <w:jc w:val="center"/>
            </w:pPr>
            <w:r>
              <w:rPr>
                <w:rFonts w:ascii="宋体" w:hAnsi="宋体" w:eastAsia="宋体"/>
                <w:sz w:val="16"/>
              </w:rPr>
              <w:t>—</w:t>
            </w:r>
          </w:p>
        </w:tc>
      </w:tr>
      <w:tr w14:paraId="51963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287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E2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AE2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6E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7C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D4F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5E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8EE8">
            <w:pPr>
              <w:jc w:val="center"/>
            </w:pPr>
            <w:r>
              <w:rPr>
                <w:rFonts w:ascii="宋体" w:hAnsi="宋体" w:eastAsia="宋体"/>
                <w:sz w:val="16"/>
              </w:rPr>
              <w:t>—</w:t>
            </w:r>
          </w:p>
        </w:tc>
      </w:tr>
      <w:tr w14:paraId="506FAF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21C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13F4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2162D0">
            <w:pPr>
              <w:jc w:val="center"/>
            </w:pPr>
            <w:r>
              <w:rPr>
                <w:rFonts w:ascii="宋体" w:hAnsi="宋体" w:eastAsia="宋体"/>
                <w:sz w:val="16"/>
              </w:rPr>
              <w:t>实际完成情况</w:t>
            </w:r>
          </w:p>
        </w:tc>
      </w:tr>
      <w:tr w14:paraId="15AFB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E05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7DBA5">
            <w:pPr>
              <w:jc w:val="both"/>
            </w:pPr>
            <w:r>
              <w:rPr>
                <w:rFonts w:ascii="宋体" w:hAnsi="宋体" w:eastAsia="宋体"/>
                <w:sz w:val="16"/>
              </w:rPr>
              <w:t>根据喀地财金〔2023〕13号文件，为做好2023年个体工商户小额信贷工作，根据《关于继续实施小额信贷政策支持个体工商户复工复产的通知》(新财金〔2022〕53号)及《关于拨付2023年第二季度个体工商户小额信贷贴息资金的通知》(喀地财金〔2023〕13号)结合文件精神及我县实际情况。第四季度我县个体工商户贴息涉及全县12个乡镇，第四季度，共计302户，涉及全县两家金融机构（疏勒县农村信用合作联社，中国工商银行股份有限公司疏勒支行），共发放贷款金额1740万元，应计利息79247.05万元，应贴利息39624.23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4E29BB">
            <w:pPr>
              <w:jc w:val="both"/>
            </w:pPr>
            <w:r>
              <w:rPr>
                <w:rFonts w:ascii="宋体" w:hAnsi="宋体" w:eastAsia="宋体"/>
                <w:sz w:val="16"/>
              </w:rPr>
              <w:t>截至目前，项目实际支付3.96万元，用于第四季度我县个体工商户贴息涉及全县12个乡镇，第四季度，共计302户，涉及全县两家金融机构（疏勒县农村信用合作联社，中国工商银行股份有限公司疏勒支行），共发放贷款金额1740万元，应计利息79247.05万元，应贴利息39624.23元，通过实施本项目有效提高全县公共福利发展。</w:t>
            </w:r>
          </w:p>
        </w:tc>
      </w:tr>
      <w:tr w14:paraId="0895E0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462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0A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15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21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F8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C2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71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7D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02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73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51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89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32C0E">
            <w:pPr>
              <w:jc w:val="center"/>
            </w:pPr>
            <w:r>
              <w:rPr>
                <w:rFonts w:ascii="宋体" w:hAnsi="宋体" w:eastAsia="宋体"/>
                <w:sz w:val="16"/>
              </w:rPr>
              <w:t>偏差原因分析及改进措施</w:t>
            </w:r>
          </w:p>
        </w:tc>
      </w:tr>
      <w:tr w14:paraId="009A3E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6C2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AA7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909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69E0">
            <w:pPr>
              <w:jc w:val="center"/>
            </w:pPr>
            <w:r>
              <w:rPr>
                <w:rFonts w:ascii="宋体" w:hAnsi="宋体" w:eastAsia="宋体"/>
                <w:sz w:val="16"/>
              </w:rPr>
              <w:t>贷款发放户数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F523">
            <w:pPr>
              <w:jc w:val="center"/>
            </w:pPr>
            <w:r>
              <w:rPr>
                <w:rFonts w:ascii="宋体" w:hAnsi="宋体" w:eastAsia="宋体"/>
                <w:sz w:val="16"/>
              </w:rPr>
              <w:t>=302户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5A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D3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81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04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EF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6A39">
            <w:pPr>
              <w:jc w:val="center"/>
            </w:pPr>
            <w:r>
              <w:rPr>
                <w:rFonts w:ascii="宋体" w:hAnsi="宋体" w:eastAsia="宋体"/>
                <w:sz w:val="16"/>
              </w:rPr>
              <w:t>=302户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23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5E186">
            <w:pPr>
              <w:jc w:val="center"/>
            </w:pPr>
          </w:p>
        </w:tc>
      </w:tr>
      <w:tr w14:paraId="4BF67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55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94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B5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408B">
            <w:pPr>
              <w:jc w:val="center"/>
            </w:pPr>
            <w:r>
              <w:rPr>
                <w:rFonts w:ascii="宋体" w:hAnsi="宋体" w:eastAsia="宋体"/>
                <w:sz w:val="16"/>
              </w:rPr>
              <w:t>受助个体工商户涉及乡镇个数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A86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D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3E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3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8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4F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9BD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97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1DC59">
            <w:pPr>
              <w:jc w:val="center"/>
            </w:pPr>
          </w:p>
        </w:tc>
      </w:tr>
      <w:tr w14:paraId="16D2C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09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2C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54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6050">
            <w:pPr>
              <w:jc w:val="center"/>
            </w:pPr>
            <w:r>
              <w:rPr>
                <w:rFonts w:ascii="宋体" w:hAnsi="宋体" w:eastAsia="宋体"/>
                <w:sz w:val="16"/>
              </w:rPr>
              <w:t>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FD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5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AA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DF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C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2B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5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22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0A5D">
            <w:pPr>
              <w:jc w:val="center"/>
            </w:pPr>
          </w:p>
        </w:tc>
      </w:tr>
      <w:tr w14:paraId="4052EB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E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6F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5A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AAF4">
            <w:pPr>
              <w:jc w:val="center"/>
            </w:pPr>
            <w:r>
              <w:rPr>
                <w:rFonts w:ascii="宋体" w:hAnsi="宋体" w:eastAsia="宋体"/>
                <w:sz w:val="16"/>
              </w:rPr>
              <w:t>贷款逾期率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6013">
            <w:pPr>
              <w:jc w:val="center"/>
            </w:pPr>
            <w:r>
              <w:rPr>
                <w:rFonts w:ascii="宋体" w:hAnsi="宋体" w:eastAsia="宋体"/>
                <w:sz w:val="16"/>
              </w:rPr>
              <w:t>&lt;=0%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66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04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39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8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9D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B4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BC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E1510">
            <w:pPr>
              <w:jc w:val="center"/>
            </w:pPr>
          </w:p>
        </w:tc>
      </w:tr>
      <w:tr w14:paraId="4634E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F5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B3F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A53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A8D9">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2044">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4A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28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1C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4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DFE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8B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AD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CCC1">
            <w:pPr>
              <w:jc w:val="center"/>
            </w:pPr>
          </w:p>
        </w:tc>
      </w:tr>
      <w:tr w14:paraId="6AF41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EEF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E58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5DB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BFED">
            <w:pPr>
              <w:jc w:val="center"/>
            </w:pPr>
            <w:r>
              <w:rPr>
                <w:rFonts w:ascii="宋体" w:hAnsi="宋体" w:eastAsia="宋体"/>
                <w:sz w:val="16"/>
              </w:rPr>
              <w:t>个体工商户复工复产个数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F7C8">
            <w:pPr>
              <w:jc w:val="center"/>
            </w:pPr>
            <w:r>
              <w:rPr>
                <w:rFonts w:ascii="宋体" w:hAnsi="宋体" w:eastAsia="宋体"/>
                <w:sz w:val="16"/>
              </w:rPr>
              <w:t>=302个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C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EA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7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F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3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A678">
            <w:pPr>
              <w:jc w:val="center"/>
            </w:pPr>
            <w:r>
              <w:rPr>
                <w:rFonts w:ascii="宋体" w:hAnsi="宋体" w:eastAsia="宋体"/>
                <w:sz w:val="16"/>
              </w:rPr>
              <w:t>=302个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95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E0B79">
            <w:pPr>
              <w:jc w:val="center"/>
            </w:pPr>
          </w:p>
        </w:tc>
      </w:tr>
      <w:tr w14:paraId="1EC999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AA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FC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7F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FE5D">
            <w:pPr>
              <w:jc w:val="center"/>
            </w:pPr>
            <w:r>
              <w:rPr>
                <w:rFonts w:ascii="宋体" w:hAnsi="宋体" w:eastAsia="宋体"/>
                <w:sz w:val="16"/>
              </w:rPr>
              <w:t>有效提高全县公共福利发展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FE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3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1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3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9D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2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6D4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7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9D5A0">
            <w:pPr>
              <w:jc w:val="center"/>
            </w:pPr>
          </w:p>
        </w:tc>
      </w:tr>
      <w:tr w14:paraId="0C766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22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43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81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6464">
            <w:pPr>
              <w:jc w:val="center"/>
            </w:pPr>
            <w:r>
              <w:rPr>
                <w:rFonts w:ascii="宋体" w:hAnsi="宋体" w:eastAsia="宋体"/>
                <w:sz w:val="16"/>
              </w:rPr>
              <w:t>受助个体工商户满意度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6A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A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FC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F7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AC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01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D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30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71B8E">
            <w:pPr>
              <w:jc w:val="center"/>
            </w:pPr>
          </w:p>
        </w:tc>
      </w:tr>
      <w:tr w14:paraId="16A207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9E6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11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AFD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3BC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8489D0"/>
        </w:tc>
      </w:tr>
    </w:tbl>
    <w:p w14:paraId="7476E3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3F0C27A">
        <w:tblPrEx>
          <w:tblCellMar>
            <w:top w:w="0" w:type="dxa"/>
            <w:left w:w="108" w:type="dxa"/>
            <w:bottom w:w="0" w:type="dxa"/>
            <w:right w:w="108" w:type="dxa"/>
          </w:tblCellMar>
        </w:tblPrEx>
        <w:tc>
          <w:tcPr>
            <w:tcW w:w="8848" w:type="dxa"/>
            <w:gridSpan w:val="14"/>
            <w:vAlign w:val="center"/>
          </w:tcPr>
          <w:p w14:paraId="28BBA0C5">
            <w:pPr>
              <w:jc w:val="center"/>
            </w:pPr>
            <w:r>
              <w:rPr>
                <w:rFonts w:ascii="宋体" w:hAnsi="宋体" w:eastAsia="宋体"/>
                <w:sz w:val="24"/>
              </w:rPr>
              <w:t>项目支出绩效自评表</w:t>
            </w:r>
          </w:p>
        </w:tc>
      </w:tr>
      <w:tr w14:paraId="111B39A6">
        <w:tblPrEx>
          <w:tblCellMar>
            <w:top w:w="0" w:type="dxa"/>
            <w:left w:w="108" w:type="dxa"/>
            <w:bottom w:w="0" w:type="dxa"/>
            <w:right w:w="108" w:type="dxa"/>
          </w:tblCellMar>
        </w:tblPrEx>
        <w:tc>
          <w:tcPr>
            <w:tcW w:w="8848" w:type="dxa"/>
            <w:gridSpan w:val="14"/>
            <w:vAlign w:val="center"/>
          </w:tcPr>
          <w:p w14:paraId="06C7E878">
            <w:pPr>
              <w:jc w:val="center"/>
            </w:pPr>
            <w:r>
              <w:rPr>
                <w:rFonts w:ascii="宋体" w:hAnsi="宋体" w:eastAsia="宋体"/>
                <w:sz w:val="24"/>
              </w:rPr>
              <w:t>(2024年度)</w:t>
            </w:r>
          </w:p>
        </w:tc>
      </w:tr>
      <w:tr w14:paraId="2D5CDC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0B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1BF60F">
            <w:pPr>
              <w:jc w:val="center"/>
            </w:pPr>
            <w:r>
              <w:rPr>
                <w:rFonts w:ascii="宋体" w:hAnsi="宋体" w:eastAsia="宋体"/>
                <w:sz w:val="16"/>
              </w:rPr>
              <w:t>2024年疏勒县税务局税务经费项目</w:t>
            </w:r>
          </w:p>
        </w:tc>
      </w:tr>
      <w:tr w14:paraId="04AE95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61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B00B1">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B1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211045">
            <w:pPr>
              <w:jc w:val="center"/>
            </w:pPr>
            <w:r>
              <w:rPr>
                <w:rFonts w:ascii="宋体" w:hAnsi="宋体" w:eastAsia="宋体"/>
                <w:sz w:val="16"/>
              </w:rPr>
              <w:t>疏勒县财政局</w:t>
            </w:r>
          </w:p>
        </w:tc>
      </w:tr>
      <w:tr w14:paraId="72CFD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445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4A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968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20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C6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72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9E9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614B">
            <w:pPr>
              <w:jc w:val="center"/>
            </w:pPr>
            <w:r>
              <w:rPr>
                <w:rFonts w:ascii="宋体" w:hAnsi="宋体" w:eastAsia="宋体"/>
                <w:sz w:val="16"/>
              </w:rPr>
              <w:t>得分</w:t>
            </w:r>
          </w:p>
        </w:tc>
      </w:tr>
      <w:tr w14:paraId="5D8B2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4E8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2A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8F7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473DB">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68BF9">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59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F3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42DA">
            <w:pPr>
              <w:jc w:val="center"/>
            </w:pPr>
            <w:r>
              <w:rPr>
                <w:rFonts w:ascii="宋体" w:hAnsi="宋体" w:eastAsia="宋体"/>
                <w:sz w:val="16"/>
              </w:rPr>
              <w:t>10.00分</w:t>
            </w:r>
          </w:p>
        </w:tc>
      </w:tr>
      <w:tr w14:paraId="0FA2A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FED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6FC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A3B0">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87AE6">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C319B">
            <w:pPr>
              <w:jc w:val="center"/>
            </w:pPr>
            <w:r>
              <w:rPr>
                <w:rFonts w:ascii="宋体" w:hAnsi="宋体" w:eastAsia="宋体"/>
                <w:sz w:val="16"/>
              </w:rPr>
              <w:t>165.00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D89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61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0E33">
            <w:pPr>
              <w:jc w:val="center"/>
            </w:pPr>
            <w:r>
              <w:rPr>
                <w:rFonts w:ascii="宋体" w:hAnsi="宋体" w:eastAsia="宋体"/>
                <w:sz w:val="16"/>
              </w:rPr>
              <w:t>—</w:t>
            </w:r>
          </w:p>
        </w:tc>
      </w:tr>
      <w:tr w14:paraId="747EB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8C4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7B9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C33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D2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AA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334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7F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56D4">
            <w:pPr>
              <w:jc w:val="center"/>
            </w:pPr>
            <w:r>
              <w:rPr>
                <w:rFonts w:ascii="宋体" w:hAnsi="宋体" w:eastAsia="宋体"/>
                <w:sz w:val="16"/>
              </w:rPr>
              <w:t>—</w:t>
            </w:r>
          </w:p>
        </w:tc>
      </w:tr>
      <w:tr w14:paraId="745D7B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95D3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42C3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079A10">
            <w:pPr>
              <w:jc w:val="center"/>
            </w:pPr>
            <w:r>
              <w:rPr>
                <w:rFonts w:ascii="宋体" w:hAnsi="宋体" w:eastAsia="宋体"/>
                <w:sz w:val="16"/>
              </w:rPr>
              <w:t>实际完成情况</w:t>
            </w:r>
          </w:p>
        </w:tc>
      </w:tr>
      <w:tr w14:paraId="6BBD5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B40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A0763">
            <w:pPr>
              <w:jc w:val="both"/>
            </w:pPr>
            <w:r>
              <w:rPr>
                <w:rFonts w:ascii="宋体" w:hAnsi="宋体" w:eastAsia="宋体"/>
                <w:sz w:val="16"/>
              </w:rPr>
              <w:t>项目总投资165万元，用于“两险”社保征收宣传培训场次5场、“两险”社保征收广播宣传天数120天、“两险”社保征收工作车辆5辆，项目的实施，将有效保证税务工作的正常开展，提升干部工作积极性。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6FB26">
            <w:pPr>
              <w:jc w:val="both"/>
            </w:pPr>
            <w:r>
              <w:rPr>
                <w:rFonts w:hint="eastAsia" w:ascii="宋体" w:hAnsi="宋体"/>
                <w:sz w:val="16"/>
                <w:lang w:eastAsia="zh-CN"/>
              </w:rPr>
              <w:t>截至</w:t>
            </w:r>
            <w:r>
              <w:rPr>
                <w:rFonts w:ascii="宋体" w:hAnsi="宋体" w:eastAsia="宋体"/>
                <w:sz w:val="16"/>
              </w:rPr>
              <w:t>2024</w:t>
            </w:r>
            <w:r>
              <w:rPr>
                <w:rFonts w:hint="eastAsia" w:ascii="宋体" w:hAnsi="宋体"/>
                <w:sz w:val="16"/>
                <w:lang w:eastAsia="zh-CN"/>
              </w:rPr>
              <w:t>年12月</w:t>
            </w:r>
            <w:r>
              <w:rPr>
                <w:rFonts w:ascii="宋体" w:hAnsi="宋体" w:eastAsia="宋体"/>
                <w:sz w:val="16"/>
              </w:rPr>
              <w:t>31日，项目实际投资总额为165万元，用于“两险”社保征收宣传培训场次5场、“两险”社保征收广播宣传天数120天、“两险”社保征收工作车辆5辆，项目实施后，有效保证税务工作的正常开展，提升干部工作积极性。</w:t>
            </w:r>
          </w:p>
        </w:tc>
      </w:tr>
      <w:tr w14:paraId="043EE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A94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BA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4B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B8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B7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BE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E7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38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899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87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B42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FA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85CF">
            <w:pPr>
              <w:jc w:val="center"/>
            </w:pPr>
            <w:r>
              <w:rPr>
                <w:rFonts w:ascii="宋体" w:hAnsi="宋体" w:eastAsia="宋体"/>
                <w:sz w:val="16"/>
              </w:rPr>
              <w:t>偏差原因分析及改进措施</w:t>
            </w:r>
          </w:p>
        </w:tc>
      </w:tr>
      <w:tr w14:paraId="607049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9D9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037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4E8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E817">
            <w:pPr>
              <w:jc w:val="center"/>
            </w:pPr>
            <w:r>
              <w:rPr>
                <w:rFonts w:ascii="宋体" w:hAnsi="宋体" w:eastAsia="宋体"/>
                <w:sz w:val="16"/>
              </w:rPr>
              <w:t>“两险”社保征收宣传培训场次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E7B8">
            <w:pPr>
              <w:jc w:val="center"/>
            </w:pPr>
            <w:r>
              <w:rPr>
                <w:rFonts w:ascii="宋体" w:hAnsi="宋体" w:eastAsia="宋体"/>
                <w:sz w:val="16"/>
              </w:rPr>
              <w:t>&gt;=5场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A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58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8C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7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F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24FC">
            <w:pPr>
              <w:jc w:val="center"/>
            </w:pPr>
            <w:r>
              <w:rPr>
                <w:rFonts w:ascii="宋体" w:hAnsi="宋体" w:eastAsia="宋体"/>
                <w:sz w:val="16"/>
              </w:rPr>
              <w:t>=5场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87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C025A">
            <w:pPr>
              <w:jc w:val="center"/>
            </w:pPr>
          </w:p>
        </w:tc>
      </w:tr>
      <w:tr w14:paraId="4938C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39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7D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F1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93A1">
            <w:pPr>
              <w:jc w:val="center"/>
            </w:pPr>
            <w:r>
              <w:rPr>
                <w:rFonts w:ascii="宋体" w:hAnsi="宋体" w:eastAsia="宋体"/>
                <w:sz w:val="16"/>
              </w:rPr>
              <w:t>“两险”社保征收广播宣传天数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F9CE">
            <w:pPr>
              <w:jc w:val="center"/>
            </w:pPr>
            <w:r>
              <w:rPr>
                <w:rFonts w:ascii="宋体" w:hAnsi="宋体" w:eastAsia="宋体"/>
                <w:sz w:val="16"/>
              </w:rPr>
              <w:t>&gt;=120天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86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E0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41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17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AF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2D96">
            <w:pPr>
              <w:jc w:val="center"/>
            </w:pPr>
            <w:r>
              <w:rPr>
                <w:rFonts w:ascii="宋体" w:hAnsi="宋体" w:eastAsia="宋体"/>
                <w:sz w:val="16"/>
              </w:rPr>
              <w:t>=147天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29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78DE">
            <w:pPr>
              <w:jc w:val="center"/>
            </w:pPr>
          </w:p>
        </w:tc>
      </w:tr>
      <w:tr w14:paraId="5A51C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E81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3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A7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3E37">
            <w:pPr>
              <w:jc w:val="center"/>
            </w:pPr>
            <w:r>
              <w:rPr>
                <w:rFonts w:ascii="宋体" w:hAnsi="宋体" w:eastAsia="宋体"/>
                <w:sz w:val="16"/>
              </w:rPr>
              <w:t>维修改造项目个数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418F">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2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E5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96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C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39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C43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A3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EAA2">
            <w:pPr>
              <w:jc w:val="center"/>
            </w:pPr>
          </w:p>
        </w:tc>
      </w:tr>
      <w:tr w14:paraId="12802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6A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76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2CC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FEC6">
            <w:pPr>
              <w:jc w:val="center"/>
            </w:pPr>
            <w:r>
              <w:rPr>
                <w:rFonts w:ascii="宋体" w:hAnsi="宋体" w:eastAsia="宋体"/>
                <w:sz w:val="16"/>
              </w:rPr>
              <w:t>“两险”社保征收工作车辆保障数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7152">
            <w:pPr>
              <w:jc w:val="center"/>
            </w:pPr>
            <w:r>
              <w:rPr>
                <w:rFonts w:ascii="宋体" w:hAnsi="宋体" w:eastAsia="宋体"/>
                <w:sz w:val="16"/>
              </w:rPr>
              <w:t>&gt;=5辆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F0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0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3B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66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26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1C5B">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82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8275">
            <w:pPr>
              <w:jc w:val="center"/>
            </w:pPr>
          </w:p>
        </w:tc>
      </w:tr>
      <w:tr w14:paraId="71D5F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9A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43D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5A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B740">
            <w:pPr>
              <w:jc w:val="center"/>
            </w:pPr>
            <w:r>
              <w:rPr>
                <w:rFonts w:ascii="宋体" w:hAnsi="宋体" w:eastAsia="宋体"/>
                <w:sz w:val="16"/>
              </w:rPr>
              <w:t>维修项目验收合格率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D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57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EF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B7F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D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04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F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CE4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B618B">
            <w:pPr>
              <w:jc w:val="center"/>
            </w:pPr>
          </w:p>
        </w:tc>
      </w:tr>
      <w:tr w14:paraId="02AC4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B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C6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4C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F2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79D4">
            <w:pPr>
              <w:jc w:val="center"/>
            </w:pPr>
            <w:r>
              <w:rPr>
                <w:rFonts w:ascii="宋体" w:hAnsi="宋体" w:eastAsia="宋体"/>
                <w:sz w:val="16"/>
              </w:rPr>
              <w:t>=2024年12月11日前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5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A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33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FA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9E9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0B60">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77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47BF">
            <w:pPr>
              <w:jc w:val="center"/>
            </w:pPr>
          </w:p>
        </w:tc>
      </w:tr>
      <w:tr w14:paraId="03327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46C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D0A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924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9D29">
            <w:pPr>
              <w:jc w:val="center"/>
            </w:pPr>
            <w:r>
              <w:rPr>
                <w:rFonts w:ascii="宋体" w:hAnsi="宋体" w:eastAsia="宋体"/>
                <w:sz w:val="16"/>
              </w:rPr>
              <w:t>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346E">
            <w:pPr>
              <w:jc w:val="center"/>
            </w:pPr>
            <w:r>
              <w:rPr>
                <w:rFonts w:ascii="宋体" w:hAnsi="宋体" w:eastAsia="宋体"/>
                <w:sz w:val="16"/>
              </w:rPr>
              <w:t>&lt;=76.9万元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E9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79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C8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1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36A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30F2">
            <w:pPr>
              <w:jc w:val="center"/>
            </w:pPr>
            <w:r>
              <w:rPr>
                <w:rFonts w:ascii="宋体" w:hAnsi="宋体" w:eastAsia="宋体"/>
                <w:sz w:val="16"/>
              </w:rPr>
              <w:t>=76.9万元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F1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E8506">
            <w:pPr>
              <w:jc w:val="center"/>
            </w:pPr>
          </w:p>
        </w:tc>
      </w:tr>
      <w:tr w14:paraId="27714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94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36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B0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0E53">
            <w:pPr>
              <w:jc w:val="center"/>
            </w:pPr>
            <w:r>
              <w:rPr>
                <w:rFonts w:ascii="宋体" w:hAnsi="宋体" w:eastAsia="宋体"/>
                <w:sz w:val="16"/>
              </w:rPr>
              <w:t>宣传及制作费用支出总额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2550">
            <w:pPr>
              <w:jc w:val="center"/>
            </w:pPr>
            <w:r>
              <w:rPr>
                <w:rFonts w:ascii="宋体" w:hAnsi="宋体" w:eastAsia="宋体"/>
                <w:sz w:val="16"/>
              </w:rPr>
              <w:t>&lt;=11.3万元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D7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66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F7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2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425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EA23">
            <w:pPr>
              <w:jc w:val="center"/>
            </w:pPr>
            <w:r>
              <w:rPr>
                <w:rFonts w:ascii="宋体" w:hAnsi="宋体" w:eastAsia="宋体"/>
                <w:sz w:val="16"/>
              </w:rPr>
              <w:t>=11.3万元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65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C3BB">
            <w:pPr>
              <w:jc w:val="center"/>
            </w:pPr>
          </w:p>
        </w:tc>
      </w:tr>
      <w:tr w14:paraId="70FAC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0E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86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92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C45B4">
            <w:pPr>
              <w:jc w:val="center"/>
            </w:pPr>
            <w:r>
              <w:rPr>
                <w:rFonts w:ascii="宋体" w:hAnsi="宋体" w:eastAsia="宋体"/>
                <w:sz w:val="16"/>
              </w:rPr>
              <w:t>维护稳定安保服务费用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369F">
            <w:pPr>
              <w:jc w:val="center"/>
            </w:pPr>
            <w:r>
              <w:rPr>
                <w:rFonts w:ascii="宋体" w:hAnsi="宋体" w:eastAsia="宋体"/>
                <w:sz w:val="16"/>
              </w:rPr>
              <w:t>&lt;=16.8万元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34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91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3D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5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50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5D09">
            <w:pPr>
              <w:jc w:val="center"/>
            </w:pPr>
            <w:r>
              <w:rPr>
                <w:rFonts w:ascii="宋体" w:hAnsi="宋体" w:eastAsia="宋体"/>
                <w:sz w:val="16"/>
              </w:rPr>
              <w: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DA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C4EBD">
            <w:pPr>
              <w:jc w:val="center"/>
            </w:pPr>
          </w:p>
        </w:tc>
      </w:tr>
      <w:tr w14:paraId="09691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22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88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C9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3638">
            <w:pPr>
              <w:jc w:val="center"/>
            </w:pPr>
            <w:r>
              <w:rPr>
                <w:rFonts w:ascii="宋体" w:hAnsi="宋体" w:eastAsia="宋体"/>
                <w:sz w:val="16"/>
              </w:rPr>
              <w:t>税源建设费用支出总额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8F89">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E9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6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6E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AB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077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F1AD">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2C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C33E3">
            <w:pPr>
              <w:jc w:val="center"/>
            </w:pPr>
          </w:p>
        </w:tc>
      </w:tr>
      <w:tr w14:paraId="1D907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BA8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E11D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486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2468">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977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BC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3B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BC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22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C8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753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9E3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8A848">
            <w:pPr>
              <w:jc w:val="center"/>
            </w:pPr>
          </w:p>
        </w:tc>
      </w:tr>
      <w:tr w14:paraId="1DF10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63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0E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4C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66AB">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8DA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9E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CA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6D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92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56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A81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B8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57625">
            <w:pPr>
              <w:jc w:val="center"/>
            </w:pPr>
          </w:p>
        </w:tc>
      </w:tr>
      <w:tr w14:paraId="25EDF4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78E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48B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396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580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0EC1FE"/>
        </w:tc>
      </w:tr>
    </w:tbl>
    <w:p w14:paraId="30CAC8B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491DB1C">
        <w:tblPrEx>
          <w:tblCellMar>
            <w:top w:w="0" w:type="dxa"/>
            <w:left w:w="108" w:type="dxa"/>
            <w:bottom w:w="0" w:type="dxa"/>
            <w:right w:w="108" w:type="dxa"/>
          </w:tblCellMar>
        </w:tblPrEx>
        <w:tc>
          <w:tcPr>
            <w:tcW w:w="8848" w:type="dxa"/>
            <w:gridSpan w:val="14"/>
            <w:vAlign w:val="center"/>
          </w:tcPr>
          <w:p w14:paraId="56FA8F28">
            <w:pPr>
              <w:jc w:val="center"/>
            </w:pPr>
            <w:r>
              <w:rPr>
                <w:rFonts w:ascii="宋体" w:hAnsi="宋体" w:eastAsia="宋体"/>
                <w:sz w:val="24"/>
              </w:rPr>
              <w:t>项目支出绩效自评表</w:t>
            </w:r>
          </w:p>
        </w:tc>
      </w:tr>
      <w:tr w14:paraId="266C6456">
        <w:tblPrEx>
          <w:tblCellMar>
            <w:top w:w="0" w:type="dxa"/>
            <w:left w:w="108" w:type="dxa"/>
            <w:bottom w:w="0" w:type="dxa"/>
            <w:right w:w="108" w:type="dxa"/>
          </w:tblCellMar>
        </w:tblPrEx>
        <w:tc>
          <w:tcPr>
            <w:tcW w:w="8848" w:type="dxa"/>
            <w:gridSpan w:val="14"/>
            <w:vAlign w:val="center"/>
          </w:tcPr>
          <w:p w14:paraId="75A189EA">
            <w:pPr>
              <w:jc w:val="center"/>
            </w:pPr>
            <w:r>
              <w:rPr>
                <w:rFonts w:ascii="宋体" w:hAnsi="宋体" w:eastAsia="宋体"/>
                <w:sz w:val="24"/>
              </w:rPr>
              <w:t>(2024年度)</w:t>
            </w:r>
          </w:p>
        </w:tc>
      </w:tr>
      <w:tr w14:paraId="31B7C9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1F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B9CDC2">
            <w:pPr>
              <w:jc w:val="center"/>
            </w:pPr>
            <w:r>
              <w:rPr>
                <w:rFonts w:ascii="宋体" w:hAnsi="宋体" w:eastAsia="宋体"/>
                <w:sz w:val="16"/>
              </w:rPr>
              <w:t>国有企业注册资本金项目</w:t>
            </w:r>
          </w:p>
        </w:tc>
      </w:tr>
      <w:tr w14:paraId="1AE6E6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AB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B0DFE">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A2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65F53">
            <w:pPr>
              <w:jc w:val="center"/>
            </w:pPr>
            <w:r>
              <w:rPr>
                <w:rFonts w:ascii="宋体" w:hAnsi="宋体" w:eastAsia="宋体"/>
                <w:sz w:val="16"/>
              </w:rPr>
              <w:t>疏勒县财政局</w:t>
            </w:r>
          </w:p>
        </w:tc>
      </w:tr>
      <w:tr w14:paraId="48AAF7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546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5C8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69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2D6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46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B92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99C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CB2B">
            <w:pPr>
              <w:jc w:val="center"/>
            </w:pPr>
            <w:r>
              <w:rPr>
                <w:rFonts w:ascii="宋体" w:hAnsi="宋体" w:eastAsia="宋体"/>
                <w:sz w:val="16"/>
              </w:rPr>
              <w:t>得分</w:t>
            </w:r>
          </w:p>
        </w:tc>
      </w:tr>
      <w:tr w14:paraId="30959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ABA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4B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213C0">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CA9D8">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4D347">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CC1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1BB8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926D">
            <w:pPr>
              <w:jc w:val="center"/>
            </w:pPr>
            <w:r>
              <w:rPr>
                <w:rFonts w:ascii="宋体" w:hAnsi="宋体" w:eastAsia="宋体"/>
                <w:sz w:val="16"/>
              </w:rPr>
              <w:t>10.00分</w:t>
            </w:r>
          </w:p>
        </w:tc>
      </w:tr>
      <w:tr w14:paraId="1C100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B0C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A6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F2884">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E018">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03FE2">
            <w:pPr>
              <w:jc w:val="center"/>
            </w:pPr>
            <w:r>
              <w:rPr>
                <w:rFonts w:ascii="宋体" w:hAnsi="宋体" w:eastAsia="宋体"/>
                <w:sz w:val="16"/>
              </w:rPr>
              <w:t>2,000.00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44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8B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2520">
            <w:pPr>
              <w:jc w:val="center"/>
            </w:pPr>
            <w:r>
              <w:rPr>
                <w:rFonts w:ascii="宋体" w:hAnsi="宋体" w:eastAsia="宋体"/>
                <w:sz w:val="16"/>
              </w:rPr>
              <w:t>—</w:t>
            </w:r>
          </w:p>
        </w:tc>
      </w:tr>
      <w:tr w14:paraId="5CE91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375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36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61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452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88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6E8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8C7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6482">
            <w:pPr>
              <w:jc w:val="center"/>
            </w:pPr>
            <w:r>
              <w:rPr>
                <w:rFonts w:ascii="宋体" w:hAnsi="宋体" w:eastAsia="宋体"/>
                <w:sz w:val="16"/>
              </w:rPr>
              <w:t>—</w:t>
            </w:r>
          </w:p>
        </w:tc>
      </w:tr>
      <w:tr w14:paraId="2C592F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44E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296B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9EB1FD">
            <w:pPr>
              <w:jc w:val="center"/>
            </w:pPr>
            <w:r>
              <w:rPr>
                <w:rFonts w:ascii="宋体" w:hAnsi="宋体" w:eastAsia="宋体"/>
                <w:sz w:val="16"/>
              </w:rPr>
              <w:t>实际完成情况</w:t>
            </w:r>
          </w:p>
        </w:tc>
      </w:tr>
      <w:tr w14:paraId="0C314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D73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DAF6C">
            <w:pPr>
              <w:jc w:val="both"/>
            </w:pPr>
            <w:r>
              <w:rPr>
                <w:rFonts w:ascii="宋体" w:hAnsi="宋体" w:eastAsia="宋体"/>
                <w:sz w:val="16"/>
              </w:rPr>
              <w:t>项目计划总投资2000万元，支持企业数量1个，通过项目的实施政府引导，市场化运作，整合国有各类资源，撬动更多金融资金，解决高质量发展资金短缺，做大做强国有企业，保障国有资产持续保值增值。推动城乡一体化，促进一</w:t>
            </w:r>
            <w:r>
              <w:rPr>
                <w:rFonts w:hint="eastAsia" w:ascii="宋体" w:hAnsi="宋体"/>
                <w:sz w:val="16"/>
                <w:lang w:eastAsia="zh-CN"/>
              </w:rPr>
              <w:t>二、三产业</w:t>
            </w:r>
            <w:r>
              <w:rPr>
                <w:rFonts w:ascii="宋体" w:hAnsi="宋体" w:eastAsia="宋体"/>
                <w:sz w:val="16"/>
              </w:rPr>
              <w:t>融合发展，充分带动就业。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30D486">
            <w:pPr>
              <w:jc w:val="both"/>
            </w:pPr>
            <w:r>
              <w:rPr>
                <w:rFonts w:hint="eastAsia" w:ascii="宋体" w:hAnsi="宋体"/>
                <w:sz w:val="16"/>
                <w:lang w:eastAsia="zh-CN"/>
              </w:rPr>
              <w:t>截至</w:t>
            </w:r>
            <w:r>
              <w:rPr>
                <w:rFonts w:ascii="宋体" w:hAnsi="宋体" w:eastAsia="宋体"/>
                <w:sz w:val="16"/>
              </w:rPr>
              <w:t>2024年12月31日，项目实际投资总额为2000万元，支持企业数量1个，通过项目的实施政府引导，市场化运作，整合国有各类资源，撬动更多金融资金，解决高质量发展资金短缺，做大做强国有企业，保障国有资产持续保值增值，推动城乡一体化，促进一</w:t>
            </w:r>
            <w:r>
              <w:rPr>
                <w:rFonts w:hint="eastAsia" w:ascii="宋体" w:hAnsi="宋体"/>
                <w:sz w:val="16"/>
                <w:lang w:eastAsia="zh-CN"/>
              </w:rPr>
              <w:t>二、三产业</w:t>
            </w:r>
            <w:r>
              <w:rPr>
                <w:rFonts w:ascii="宋体" w:hAnsi="宋体" w:eastAsia="宋体"/>
                <w:sz w:val="16"/>
              </w:rPr>
              <w:t>融合发展，充分带动就业。</w:t>
            </w:r>
          </w:p>
        </w:tc>
      </w:tr>
      <w:tr w14:paraId="5F8E52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AB4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B0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8A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3F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74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58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2A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8A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F1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50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E3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AE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F1971">
            <w:pPr>
              <w:jc w:val="center"/>
            </w:pPr>
            <w:r>
              <w:rPr>
                <w:rFonts w:ascii="宋体" w:hAnsi="宋体" w:eastAsia="宋体"/>
                <w:sz w:val="16"/>
              </w:rPr>
              <w:t>偏差原因分析及改进措施</w:t>
            </w:r>
          </w:p>
        </w:tc>
      </w:tr>
      <w:tr w14:paraId="5EE1E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5DA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88D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B9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199D">
            <w:pPr>
              <w:jc w:val="center"/>
            </w:pPr>
            <w:r>
              <w:rPr>
                <w:rFonts w:ascii="宋体" w:hAnsi="宋体" w:eastAsia="宋体"/>
                <w:sz w:val="16"/>
              </w:rPr>
              <w:t>支持企业数量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FCC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D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9B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4B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2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F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7874">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AC9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691AF">
            <w:pPr>
              <w:jc w:val="center"/>
            </w:pPr>
          </w:p>
        </w:tc>
      </w:tr>
      <w:tr w14:paraId="05A19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C24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A8F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AD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D2F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1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05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A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DA2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7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962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A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CB53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C43A2">
            <w:pPr>
              <w:jc w:val="center"/>
            </w:pPr>
          </w:p>
        </w:tc>
      </w:tr>
      <w:tr w14:paraId="599E4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FA1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155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18C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473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B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B2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F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D9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B4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F9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1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82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47BE3">
            <w:pPr>
              <w:jc w:val="center"/>
            </w:pPr>
          </w:p>
        </w:tc>
      </w:tr>
      <w:tr w14:paraId="0497C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AF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81A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A6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0A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1AB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C7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03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53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6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67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752F">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0D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E8B8">
            <w:pPr>
              <w:jc w:val="center"/>
            </w:pPr>
          </w:p>
        </w:tc>
      </w:tr>
      <w:tr w14:paraId="40B72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C5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0EF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37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B1E0">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26D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B6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E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81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8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41E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48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CA5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A58C">
            <w:pPr>
              <w:jc w:val="center"/>
            </w:pPr>
          </w:p>
        </w:tc>
      </w:tr>
      <w:tr w14:paraId="59684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272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B9D0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4E7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B390">
            <w:pPr>
              <w:jc w:val="center"/>
            </w:pPr>
            <w:r>
              <w:rPr>
                <w:rFonts w:ascii="宋体" w:hAnsi="宋体" w:eastAsia="宋体"/>
                <w:sz w:val="16"/>
              </w:rPr>
              <w:t>推动疏勒县经济快速发展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238F">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E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3157">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0C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E1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88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8EF7">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B2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003A">
            <w:pPr>
              <w:jc w:val="center"/>
            </w:pPr>
          </w:p>
        </w:tc>
      </w:tr>
      <w:tr w14:paraId="0B522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0F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8C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F1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7B1F">
            <w:pPr>
              <w:jc w:val="center"/>
            </w:pPr>
            <w:r>
              <w:rPr>
                <w:rFonts w:ascii="宋体" w:hAnsi="宋体" w:eastAsia="宋体"/>
                <w:sz w:val="16"/>
              </w:rPr>
              <w:t>公司业务正常运转率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3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C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4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83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73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BD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D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39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A6DC6">
            <w:pPr>
              <w:jc w:val="center"/>
            </w:pPr>
          </w:p>
        </w:tc>
      </w:tr>
      <w:tr w14:paraId="72EF1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11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0C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E5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49DA">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AB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79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63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5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2C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61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C3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8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98B5F">
            <w:pPr>
              <w:jc w:val="center"/>
            </w:pPr>
            <w:r>
              <w:rPr>
                <w:rFonts w:ascii="宋体" w:hAnsi="宋体" w:eastAsia="宋体"/>
                <w:sz w:val="16"/>
              </w:rPr>
              <w:t>受益企业满意度100%，故存在5%偏差</w:t>
            </w:r>
          </w:p>
        </w:tc>
      </w:tr>
      <w:tr w14:paraId="7010FD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056F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CC3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843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48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B45A0F"/>
        </w:tc>
      </w:tr>
    </w:tbl>
    <w:p w14:paraId="53D5D631">
      <w:r>
        <w:br w:type="page"/>
      </w:r>
    </w:p>
    <w:tbl>
      <w:tblPr>
        <w:tblStyle w:val="9"/>
        <w:tblW w:w="0" w:type="auto"/>
        <w:tblInd w:w="0" w:type="dxa"/>
        <w:tblLayout w:type="autofit"/>
        <w:tblCellMar>
          <w:top w:w="0" w:type="dxa"/>
          <w:left w:w="108" w:type="dxa"/>
          <w:bottom w:w="0" w:type="dxa"/>
          <w:right w:w="108" w:type="dxa"/>
        </w:tblCellMar>
      </w:tblPr>
      <w:tblGrid>
        <w:gridCol w:w="617"/>
        <w:gridCol w:w="594"/>
        <w:gridCol w:w="594"/>
        <w:gridCol w:w="618"/>
        <w:gridCol w:w="936"/>
        <w:gridCol w:w="611"/>
        <w:gridCol w:w="604"/>
        <w:gridCol w:w="616"/>
        <w:gridCol w:w="599"/>
        <w:gridCol w:w="606"/>
        <w:gridCol w:w="856"/>
        <w:gridCol w:w="632"/>
        <w:gridCol w:w="547"/>
        <w:gridCol w:w="630"/>
      </w:tblGrid>
      <w:tr w14:paraId="19BFFB9F">
        <w:tc>
          <w:tcPr>
            <w:tcW w:w="8848" w:type="dxa"/>
            <w:gridSpan w:val="14"/>
            <w:vAlign w:val="center"/>
          </w:tcPr>
          <w:p w14:paraId="41FE8BC7">
            <w:pPr>
              <w:jc w:val="center"/>
            </w:pPr>
            <w:r>
              <w:rPr>
                <w:rFonts w:ascii="宋体" w:hAnsi="宋体" w:eastAsia="宋体"/>
                <w:sz w:val="24"/>
              </w:rPr>
              <w:t>项目支出绩效自评表</w:t>
            </w:r>
          </w:p>
        </w:tc>
      </w:tr>
      <w:tr w14:paraId="090151EE">
        <w:tblPrEx>
          <w:tblCellMar>
            <w:top w:w="0" w:type="dxa"/>
            <w:left w:w="108" w:type="dxa"/>
            <w:bottom w:w="0" w:type="dxa"/>
            <w:right w:w="108" w:type="dxa"/>
          </w:tblCellMar>
        </w:tblPrEx>
        <w:tc>
          <w:tcPr>
            <w:tcW w:w="8848" w:type="dxa"/>
            <w:gridSpan w:val="14"/>
            <w:vAlign w:val="center"/>
          </w:tcPr>
          <w:p w14:paraId="7D1C780C">
            <w:pPr>
              <w:jc w:val="center"/>
            </w:pPr>
            <w:r>
              <w:rPr>
                <w:rFonts w:ascii="宋体" w:hAnsi="宋体" w:eastAsia="宋体"/>
                <w:sz w:val="24"/>
              </w:rPr>
              <w:t>(2024年度)</w:t>
            </w:r>
          </w:p>
        </w:tc>
      </w:tr>
      <w:tr w14:paraId="4A686A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44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03CB64">
            <w:pPr>
              <w:jc w:val="center"/>
            </w:pPr>
            <w:r>
              <w:rPr>
                <w:rFonts w:ascii="宋体" w:hAnsi="宋体" w:eastAsia="宋体"/>
                <w:sz w:val="16"/>
              </w:rPr>
              <w:t>疏勒县2024年一般债券还本付息、发行费、项目前期费用项目</w:t>
            </w:r>
          </w:p>
        </w:tc>
      </w:tr>
      <w:tr w14:paraId="5A1034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65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E0DB7">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78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103E43">
            <w:pPr>
              <w:jc w:val="center"/>
            </w:pPr>
            <w:r>
              <w:rPr>
                <w:rFonts w:ascii="宋体" w:hAnsi="宋体" w:eastAsia="宋体"/>
                <w:sz w:val="16"/>
              </w:rPr>
              <w:t>疏勒县财政局</w:t>
            </w:r>
          </w:p>
        </w:tc>
      </w:tr>
      <w:tr w14:paraId="3B1D04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FC1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083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ABC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56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AC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A12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C73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71E3">
            <w:pPr>
              <w:jc w:val="center"/>
            </w:pPr>
            <w:r>
              <w:rPr>
                <w:rFonts w:ascii="宋体" w:hAnsi="宋体" w:eastAsia="宋体"/>
                <w:sz w:val="16"/>
              </w:rPr>
              <w:t>得分</w:t>
            </w:r>
          </w:p>
        </w:tc>
      </w:tr>
      <w:tr w14:paraId="7B4FE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E0D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C22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551A8">
            <w:pPr>
              <w:jc w:val="center"/>
            </w:pPr>
            <w:r>
              <w:rPr>
                <w:rFonts w:ascii="宋体" w:hAnsi="宋体" w:eastAsia="宋体"/>
                <w:sz w:val="16"/>
              </w:rPr>
              <w:t>32,832.05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FAEC">
            <w:pPr>
              <w:jc w:val="center"/>
            </w:pPr>
            <w:r>
              <w:rPr>
                <w:rFonts w:ascii="宋体" w:hAnsi="宋体" w:eastAsia="宋体"/>
                <w:sz w:val="16"/>
              </w:rPr>
              <w:t>22,473.87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B738F">
            <w:pPr>
              <w:jc w:val="center"/>
            </w:pPr>
            <w:r>
              <w:rPr>
                <w:rFonts w:ascii="宋体" w:hAnsi="宋体" w:eastAsia="宋体"/>
                <w:sz w:val="16"/>
              </w:rPr>
              <w:t>22,473.87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52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9A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5D7D">
            <w:pPr>
              <w:jc w:val="center"/>
            </w:pPr>
            <w:r>
              <w:rPr>
                <w:rFonts w:ascii="宋体" w:hAnsi="宋体" w:eastAsia="宋体"/>
                <w:sz w:val="16"/>
              </w:rPr>
              <w:t>10.00分</w:t>
            </w:r>
          </w:p>
        </w:tc>
      </w:tr>
      <w:tr w14:paraId="73155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36E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37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F4D1">
            <w:pPr>
              <w:jc w:val="center"/>
            </w:pPr>
            <w:r>
              <w:rPr>
                <w:rFonts w:ascii="宋体" w:hAnsi="宋体" w:eastAsia="宋体"/>
                <w:sz w:val="16"/>
              </w:rPr>
              <w:t>32,832.05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D0C03">
            <w:pPr>
              <w:jc w:val="center"/>
            </w:pPr>
            <w:r>
              <w:rPr>
                <w:rFonts w:ascii="宋体" w:hAnsi="宋体" w:eastAsia="宋体"/>
                <w:sz w:val="16"/>
              </w:rPr>
              <w:t>22,260.37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01C8D">
            <w:pPr>
              <w:jc w:val="center"/>
            </w:pPr>
            <w:r>
              <w:rPr>
                <w:rFonts w:ascii="宋体" w:hAnsi="宋体" w:eastAsia="宋体"/>
                <w:sz w:val="16"/>
              </w:rPr>
              <w:t>22,260.37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17A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4F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B6B4">
            <w:pPr>
              <w:jc w:val="center"/>
            </w:pPr>
            <w:r>
              <w:rPr>
                <w:rFonts w:ascii="宋体" w:hAnsi="宋体" w:eastAsia="宋体"/>
                <w:sz w:val="16"/>
              </w:rPr>
              <w:t>—</w:t>
            </w:r>
          </w:p>
        </w:tc>
      </w:tr>
      <w:tr w14:paraId="1986F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59B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4E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DCA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0C35">
            <w:pPr>
              <w:jc w:val="center"/>
            </w:pPr>
            <w:r>
              <w:rPr>
                <w:rFonts w:ascii="宋体" w:hAnsi="宋体" w:eastAsia="宋体"/>
                <w:sz w:val="16"/>
              </w:rPr>
              <w:t>213.50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7B9BC">
            <w:pPr>
              <w:jc w:val="center"/>
            </w:pPr>
            <w:r>
              <w:rPr>
                <w:rFonts w:ascii="宋体" w:hAnsi="宋体" w:eastAsia="宋体"/>
                <w:sz w:val="16"/>
              </w:rPr>
              <w:t>213.50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53D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1CF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D4B8">
            <w:pPr>
              <w:jc w:val="center"/>
            </w:pPr>
            <w:r>
              <w:rPr>
                <w:rFonts w:ascii="宋体" w:hAnsi="宋体" w:eastAsia="宋体"/>
                <w:sz w:val="16"/>
              </w:rPr>
              <w:t>—</w:t>
            </w:r>
          </w:p>
        </w:tc>
      </w:tr>
      <w:tr w14:paraId="75774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6A7A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086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EEB0CF">
            <w:pPr>
              <w:jc w:val="center"/>
            </w:pPr>
            <w:r>
              <w:rPr>
                <w:rFonts w:ascii="宋体" w:hAnsi="宋体" w:eastAsia="宋体"/>
                <w:sz w:val="16"/>
              </w:rPr>
              <w:t>实际完成情况</w:t>
            </w:r>
          </w:p>
        </w:tc>
      </w:tr>
      <w:tr w14:paraId="2EEBB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5D4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8342F">
            <w:pPr>
              <w:jc w:val="both"/>
            </w:pPr>
            <w:r>
              <w:rPr>
                <w:rFonts w:ascii="宋体" w:hAnsi="宋体" w:eastAsia="宋体"/>
                <w:sz w:val="16"/>
              </w:rPr>
              <w:t>2024年法定债务还本付息22473.87万元，用于4类还本付息类别，包括：偿还债券本金14005万元、用于偿还债券利息8441.8万元、用于2024年项目前期费5.1万元，债券发行费21.97万元。将用此款项进行债券的还本付息，预计类别为3年，按月如期向地区上缴还本付息以及发行费用资金。通过本项目，促进我县经济大力发展。遵守贷款协议，后期贷款率和贷款额度有效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F83455">
            <w:pPr>
              <w:jc w:val="both"/>
            </w:pPr>
            <w:r>
              <w:rPr>
                <w:rFonts w:hint="eastAsia" w:ascii="宋体" w:hAnsi="宋体"/>
                <w:sz w:val="16"/>
                <w:lang w:eastAsia="zh-CN"/>
              </w:rPr>
              <w:t>截至</w:t>
            </w:r>
            <w:r>
              <w:rPr>
                <w:rFonts w:ascii="宋体" w:hAnsi="宋体" w:eastAsia="宋体"/>
                <w:sz w:val="16"/>
              </w:rPr>
              <w:t>2024年12月31日，项目实际投资总额为22473.87万元，用于4类还本付息类别，包括：偿还债券本金14005万元、用于偿还债券利息8441.8万元、用于2024年项目前期费5.1万元，债券发行费21.97万元，已按月如期向地区上缴还本付息以及发行费用资金，通过本项目，促进我县经济大力发展，遵守贷款协议，后期贷款率和贷款额度有效提高。</w:t>
            </w:r>
          </w:p>
        </w:tc>
      </w:tr>
      <w:tr w14:paraId="31086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CCD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E1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2B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16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FA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3D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45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5E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AB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41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53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41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9F9CF">
            <w:pPr>
              <w:jc w:val="center"/>
            </w:pPr>
            <w:r>
              <w:rPr>
                <w:rFonts w:ascii="宋体" w:hAnsi="宋体" w:eastAsia="宋体"/>
                <w:sz w:val="16"/>
              </w:rPr>
              <w:t>偏差原因分析及改进措施</w:t>
            </w:r>
          </w:p>
        </w:tc>
      </w:tr>
      <w:tr w14:paraId="359FC4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E27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C8F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B5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E5B3">
            <w:pPr>
              <w:jc w:val="center"/>
            </w:pPr>
            <w:r>
              <w:rPr>
                <w:rFonts w:ascii="宋体" w:hAnsi="宋体" w:eastAsia="宋体"/>
                <w:sz w:val="16"/>
              </w:rPr>
              <w:t>还本付息类别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B288">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7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63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1B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E1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3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C519">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92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E5A34">
            <w:pPr>
              <w:jc w:val="center"/>
            </w:pPr>
          </w:p>
        </w:tc>
      </w:tr>
      <w:tr w14:paraId="6A8B2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EA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87F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466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944F">
            <w:pPr>
              <w:jc w:val="center"/>
            </w:pPr>
            <w:r>
              <w:rPr>
                <w:rFonts w:ascii="宋体" w:hAnsi="宋体" w:eastAsia="宋体"/>
                <w:sz w:val="16"/>
              </w:rPr>
              <w:t>债券还本付息率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9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1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82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A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3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6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75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50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1E25C">
            <w:pPr>
              <w:jc w:val="center"/>
            </w:pPr>
          </w:p>
        </w:tc>
      </w:tr>
      <w:tr w14:paraId="3D625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28C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18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624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E67F">
            <w:pPr>
              <w:jc w:val="center"/>
            </w:pPr>
            <w:r>
              <w:rPr>
                <w:rFonts w:ascii="宋体" w:hAnsi="宋体" w:eastAsia="宋体"/>
                <w:sz w:val="16"/>
              </w:rPr>
              <w:t>资金拨付率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77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7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96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7D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1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EB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4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8E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C501">
            <w:pPr>
              <w:jc w:val="center"/>
            </w:pPr>
          </w:p>
        </w:tc>
      </w:tr>
      <w:tr w14:paraId="2F5F4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25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AA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E1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D733">
            <w:pPr>
              <w:jc w:val="center"/>
            </w:pPr>
            <w:r>
              <w:rPr>
                <w:rFonts w:ascii="宋体" w:hAnsi="宋体" w:eastAsia="宋体"/>
                <w:sz w:val="16"/>
              </w:rPr>
              <w:t>项目时限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AF4C">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3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87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1E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25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9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0DA4">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9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414DE">
            <w:pPr>
              <w:jc w:val="center"/>
            </w:pPr>
          </w:p>
        </w:tc>
      </w:tr>
      <w:tr w14:paraId="10645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C75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272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76D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FFA4">
            <w:pPr>
              <w:jc w:val="center"/>
            </w:pPr>
            <w:r>
              <w:rPr>
                <w:rFonts w:ascii="宋体" w:hAnsi="宋体" w:eastAsia="宋体"/>
                <w:sz w:val="16"/>
              </w:rPr>
              <w:t>偿还债券本金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81F7">
            <w:pPr>
              <w:jc w:val="center"/>
            </w:pPr>
            <w:r>
              <w:rPr>
                <w:rFonts w:ascii="宋体" w:hAnsi="宋体" w:eastAsia="宋体"/>
                <w:sz w:val="16"/>
              </w:rPr>
              <w:t>&lt;=14005万元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52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BF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3A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BC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EA6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8B87">
            <w:pPr>
              <w:jc w:val="center"/>
            </w:pPr>
            <w:r>
              <w:rPr>
                <w:rFonts w:ascii="宋体" w:hAnsi="宋体" w:eastAsia="宋体"/>
                <w:sz w:val="16"/>
              </w:rPr>
              <w:t>&lt;=14005万元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DA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C9664">
            <w:pPr>
              <w:jc w:val="center"/>
            </w:pPr>
          </w:p>
        </w:tc>
      </w:tr>
      <w:tr w14:paraId="64823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28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BE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11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38F9">
            <w:pPr>
              <w:jc w:val="center"/>
            </w:pPr>
            <w:r>
              <w:rPr>
                <w:rFonts w:ascii="宋体" w:hAnsi="宋体" w:eastAsia="宋体"/>
                <w:sz w:val="16"/>
              </w:rPr>
              <w:t>偿还债券利息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34D6">
            <w:pPr>
              <w:jc w:val="center"/>
            </w:pPr>
            <w:r>
              <w:rPr>
                <w:rFonts w:ascii="宋体" w:hAnsi="宋体" w:eastAsia="宋体"/>
                <w:sz w:val="16"/>
              </w:rPr>
              <w:t>&lt;=8441.80万元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60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52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E4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02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0A7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9757">
            <w:pPr>
              <w:jc w:val="center"/>
            </w:pPr>
            <w:r>
              <w:rPr>
                <w:rFonts w:ascii="宋体" w:hAnsi="宋体" w:eastAsia="宋体"/>
                <w:sz w:val="16"/>
              </w:rPr>
              <w:t>&lt;=8441.8万元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84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74165">
            <w:pPr>
              <w:jc w:val="center"/>
            </w:pPr>
          </w:p>
        </w:tc>
      </w:tr>
      <w:tr w14:paraId="444CA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13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68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CD2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B930">
            <w:pPr>
              <w:jc w:val="center"/>
            </w:pPr>
            <w:r>
              <w:rPr>
                <w:rFonts w:ascii="宋体" w:hAnsi="宋体" w:eastAsia="宋体"/>
                <w:sz w:val="16"/>
              </w:rPr>
              <w:t>2024年项目前期费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0A0E">
            <w:pPr>
              <w:jc w:val="center"/>
            </w:pPr>
            <w:r>
              <w:rPr>
                <w:rFonts w:ascii="宋体" w:hAnsi="宋体" w:eastAsia="宋体"/>
                <w:sz w:val="16"/>
              </w:rPr>
              <w:t>&lt;=5.1万元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38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B9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BD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9E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72B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F5D5">
            <w:pPr>
              <w:jc w:val="center"/>
            </w:pPr>
            <w:r>
              <w:rPr>
                <w:rFonts w:ascii="宋体" w:hAnsi="宋体" w:eastAsia="宋体"/>
                <w:sz w:val="16"/>
              </w:rPr>
              <w:t>&lt;=5.1万元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3C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5BFE">
            <w:pPr>
              <w:jc w:val="center"/>
            </w:pPr>
          </w:p>
        </w:tc>
      </w:tr>
      <w:tr w14:paraId="2ABFE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FF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61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C6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28B8">
            <w:pPr>
              <w:jc w:val="center"/>
            </w:pPr>
            <w:r>
              <w:rPr>
                <w:rFonts w:ascii="宋体" w:hAnsi="宋体" w:eastAsia="宋体"/>
                <w:sz w:val="16"/>
              </w:rPr>
              <w:t>债券发行费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C383">
            <w:pPr>
              <w:jc w:val="center"/>
            </w:pPr>
            <w:r>
              <w:rPr>
                <w:rFonts w:ascii="宋体" w:hAnsi="宋体" w:eastAsia="宋体"/>
                <w:sz w:val="16"/>
              </w:rPr>
              <w:t>&lt;=21.97万元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56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82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EA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07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3FA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5D97">
            <w:pPr>
              <w:jc w:val="center"/>
            </w:pPr>
            <w:r>
              <w:rPr>
                <w:rFonts w:ascii="宋体" w:hAnsi="宋体" w:eastAsia="宋体"/>
                <w:sz w:val="16"/>
              </w:rPr>
              <w:t>&lt;=21.97万元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BF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ADDCC">
            <w:pPr>
              <w:jc w:val="center"/>
            </w:pPr>
          </w:p>
        </w:tc>
      </w:tr>
      <w:tr w14:paraId="122C0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6EF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C5A3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1DE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5AA9">
            <w:pPr>
              <w:jc w:val="center"/>
            </w:pPr>
            <w:r>
              <w:rPr>
                <w:rFonts w:ascii="宋体" w:hAnsi="宋体" w:eastAsia="宋体"/>
                <w:sz w:val="16"/>
              </w:rPr>
              <w:t>遵守贷款协议，后期贷款率和贷款额度有效提高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56B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3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6C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E9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B8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D5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EEB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550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560DD">
            <w:pPr>
              <w:jc w:val="center"/>
            </w:pPr>
          </w:p>
        </w:tc>
      </w:tr>
      <w:tr w14:paraId="1107A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88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6F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04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73BE">
            <w:pPr>
              <w:jc w:val="center"/>
            </w:pPr>
            <w:r>
              <w:rPr>
                <w:rFonts w:ascii="宋体" w:hAnsi="宋体" w:eastAsia="宋体"/>
                <w:sz w:val="16"/>
              </w:rPr>
              <w:t>保证我县重大工程推进程度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31D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8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92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46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0E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1E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DAC8">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F60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E0AE5">
            <w:pPr>
              <w:jc w:val="center"/>
            </w:pPr>
          </w:p>
        </w:tc>
      </w:tr>
      <w:tr w14:paraId="150AE0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699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42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574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A59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F9907A"/>
        </w:tc>
      </w:tr>
    </w:tbl>
    <w:p w14:paraId="388DE0C9">
      <w:r>
        <w:br w:type="page"/>
      </w:r>
    </w:p>
    <w:tbl>
      <w:tblPr>
        <w:tblStyle w:val="9"/>
        <w:tblW w:w="0" w:type="auto"/>
        <w:tblInd w:w="0" w:type="dxa"/>
        <w:tblLayout w:type="autofit"/>
        <w:tblCellMar>
          <w:top w:w="0" w:type="dxa"/>
          <w:left w:w="108" w:type="dxa"/>
          <w:bottom w:w="0" w:type="dxa"/>
          <w:right w:w="108" w:type="dxa"/>
        </w:tblCellMar>
      </w:tblPr>
      <w:tblGrid>
        <w:gridCol w:w="588"/>
        <w:gridCol w:w="514"/>
        <w:gridCol w:w="514"/>
        <w:gridCol w:w="588"/>
        <w:gridCol w:w="1016"/>
        <w:gridCol w:w="514"/>
        <w:gridCol w:w="1016"/>
        <w:gridCol w:w="582"/>
        <w:gridCol w:w="531"/>
        <w:gridCol w:w="514"/>
        <w:gridCol w:w="936"/>
        <w:gridCol w:w="632"/>
        <w:gridCol w:w="482"/>
        <w:gridCol w:w="633"/>
      </w:tblGrid>
      <w:tr w14:paraId="33ADD728">
        <w:tblPrEx>
          <w:tblCellMar>
            <w:top w:w="0" w:type="dxa"/>
            <w:left w:w="108" w:type="dxa"/>
            <w:bottom w:w="0" w:type="dxa"/>
            <w:right w:w="108" w:type="dxa"/>
          </w:tblCellMar>
        </w:tblPrEx>
        <w:tc>
          <w:tcPr>
            <w:tcW w:w="8848" w:type="dxa"/>
            <w:gridSpan w:val="14"/>
            <w:vAlign w:val="center"/>
          </w:tcPr>
          <w:p w14:paraId="60F18566">
            <w:pPr>
              <w:jc w:val="center"/>
            </w:pPr>
            <w:r>
              <w:rPr>
                <w:rFonts w:ascii="宋体" w:hAnsi="宋体" w:eastAsia="宋体"/>
                <w:sz w:val="24"/>
              </w:rPr>
              <w:t>项目支出绩效自评表</w:t>
            </w:r>
          </w:p>
        </w:tc>
      </w:tr>
      <w:tr w14:paraId="0787B877">
        <w:tblPrEx>
          <w:tblCellMar>
            <w:top w:w="0" w:type="dxa"/>
            <w:left w:w="108" w:type="dxa"/>
            <w:bottom w:w="0" w:type="dxa"/>
            <w:right w:w="108" w:type="dxa"/>
          </w:tblCellMar>
        </w:tblPrEx>
        <w:tc>
          <w:tcPr>
            <w:tcW w:w="8848" w:type="dxa"/>
            <w:gridSpan w:val="14"/>
            <w:vAlign w:val="center"/>
          </w:tcPr>
          <w:p w14:paraId="6DE94506">
            <w:pPr>
              <w:jc w:val="center"/>
            </w:pPr>
            <w:r>
              <w:rPr>
                <w:rFonts w:ascii="宋体" w:hAnsi="宋体" w:eastAsia="宋体"/>
                <w:sz w:val="24"/>
              </w:rPr>
              <w:t>(2024年度)</w:t>
            </w:r>
          </w:p>
        </w:tc>
      </w:tr>
      <w:tr w14:paraId="046580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11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A7F065">
            <w:pPr>
              <w:jc w:val="center"/>
            </w:pPr>
            <w:r>
              <w:rPr>
                <w:rFonts w:ascii="宋体" w:hAnsi="宋体" w:eastAsia="宋体"/>
                <w:sz w:val="16"/>
              </w:rPr>
              <w:t>疏勒县2024年县级基本财力保障奖补资金项目</w:t>
            </w:r>
          </w:p>
        </w:tc>
      </w:tr>
      <w:tr w14:paraId="63B50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BC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674B9B">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07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AC3CD3">
            <w:pPr>
              <w:jc w:val="center"/>
            </w:pPr>
            <w:r>
              <w:rPr>
                <w:rFonts w:ascii="宋体" w:hAnsi="宋体" w:eastAsia="宋体"/>
                <w:sz w:val="16"/>
              </w:rPr>
              <w:t>疏勒县财政局</w:t>
            </w:r>
          </w:p>
        </w:tc>
      </w:tr>
      <w:tr w14:paraId="204F48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7E9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0FC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ED8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E59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522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BE9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06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C80C">
            <w:pPr>
              <w:jc w:val="center"/>
            </w:pPr>
            <w:r>
              <w:rPr>
                <w:rFonts w:ascii="宋体" w:hAnsi="宋体" w:eastAsia="宋体"/>
                <w:sz w:val="16"/>
              </w:rPr>
              <w:t>得分</w:t>
            </w:r>
          </w:p>
        </w:tc>
      </w:tr>
      <w:tr w14:paraId="5F6C1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507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574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4343">
            <w:pPr>
              <w:jc w:val="center"/>
            </w:pPr>
            <w:r>
              <w:rPr>
                <w:rFonts w:ascii="宋体" w:hAnsi="宋体" w:eastAsia="宋体"/>
                <w:sz w:val="16"/>
              </w:rPr>
              <w:t>23,686.00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BB95">
            <w:pPr>
              <w:jc w:val="center"/>
            </w:pPr>
            <w:r>
              <w:rPr>
                <w:rFonts w:ascii="宋体" w:hAnsi="宋体" w:eastAsia="宋体"/>
                <w:sz w:val="16"/>
              </w:rPr>
              <w:t>29,558.00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A185">
            <w:pPr>
              <w:jc w:val="center"/>
            </w:pPr>
            <w:r>
              <w:rPr>
                <w:rFonts w:ascii="宋体" w:hAnsi="宋体" w:eastAsia="宋体"/>
                <w:sz w:val="16"/>
              </w:rPr>
              <w:t>29,558.00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F18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CEC0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75E4">
            <w:pPr>
              <w:jc w:val="center"/>
            </w:pPr>
            <w:r>
              <w:rPr>
                <w:rFonts w:ascii="宋体" w:hAnsi="宋体" w:eastAsia="宋体"/>
                <w:sz w:val="16"/>
              </w:rPr>
              <w:t>10.00分</w:t>
            </w:r>
          </w:p>
        </w:tc>
      </w:tr>
      <w:tr w14:paraId="088E3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E42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927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BEF96">
            <w:pPr>
              <w:jc w:val="center"/>
            </w:pPr>
            <w:r>
              <w:rPr>
                <w:rFonts w:ascii="宋体" w:hAnsi="宋体" w:eastAsia="宋体"/>
                <w:sz w:val="16"/>
              </w:rPr>
              <w:t>23,686.00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B2C1">
            <w:pPr>
              <w:jc w:val="center"/>
            </w:pPr>
            <w:r>
              <w:rPr>
                <w:rFonts w:ascii="宋体" w:hAnsi="宋体" w:eastAsia="宋体"/>
                <w:sz w:val="16"/>
              </w:rPr>
              <w:t>29,558.00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D6EE">
            <w:pPr>
              <w:jc w:val="center"/>
            </w:pPr>
            <w:r>
              <w:rPr>
                <w:rFonts w:ascii="宋体" w:hAnsi="宋体" w:eastAsia="宋体"/>
                <w:sz w:val="16"/>
              </w:rPr>
              <w:t>29,558.00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E4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0EC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4D20">
            <w:pPr>
              <w:jc w:val="center"/>
            </w:pPr>
            <w:r>
              <w:rPr>
                <w:rFonts w:ascii="宋体" w:hAnsi="宋体" w:eastAsia="宋体"/>
                <w:sz w:val="16"/>
              </w:rPr>
              <w:t>—</w:t>
            </w:r>
          </w:p>
        </w:tc>
      </w:tr>
      <w:tr w14:paraId="60EDD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5C6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B4E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68B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37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85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127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DC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0EDA">
            <w:pPr>
              <w:jc w:val="center"/>
            </w:pPr>
            <w:r>
              <w:rPr>
                <w:rFonts w:ascii="宋体" w:hAnsi="宋体" w:eastAsia="宋体"/>
                <w:sz w:val="16"/>
              </w:rPr>
              <w:t>—</w:t>
            </w:r>
          </w:p>
        </w:tc>
      </w:tr>
      <w:tr w14:paraId="5BE8B3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252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567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432F3A">
            <w:pPr>
              <w:jc w:val="center"/>
            </w:pPr>
            <w:r>
              <w:rPr>
                <w:rFonts w:ascii="宋体" w:hAnsi="宋体" w:eastAsia="宋体"/>
                <w:sz w:val="16"/>
              </w:rPr>
              <w:t>实际完成情况</w:t>
            </w:r>
          </w:p>
        </w:tc>
      </w:tr>
      <w:tr w14:paraId="3E158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3CD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5345F">
            <w:pPr>
              <w:jc w:val="both"/>
            </w:pPr>
            <w:r>
              <w:rPr>
                <w:rFonts w:ascii="宋体" w:hAnsi="宋体" w:eastAsia="宋体"/>
                <w:sz w:val="16"/>
              </w:rPr>
              <w:t>项目总投资29558万元，根据自治区财政厅（新财预〔2023〕71号）、喀什地区财政局（喀地财预〔2023〕37号）的相关文件要求，为提高预算完整性和年初预算到位率，结合实际加大对基层财政的支出力度，加快调整和完善县级财政保障机制，切实提高县乡政府基本财力保障水平。计划发放全县144个单位12135人的工资性支出。通过该项目的实施，缓解我县收支矛盾压力，加大对干部职工待遇方面的财政支撑</w:t>
            </w:r>
            <w:r>
              <w:rPr>
                <w:rFonts w:hint="eastAsia" w:ascii="宋体" w:hAnsi="宋体"/>
                <w:sz w:val="16"/>
                <w:lang w:eastAsia="zh-CN"/>
              </w:rPr>
              <w:t>，</w:t>
            </w:r>
            <w:r>
              <w:rPr>
                <w:rFonts w:ascii="宋体" w:hAnsi="宋体" w:eastAsia="宋体"/>
                <w:sz w:val="16"/>
              </w:rPr>
              <w:t>增强我县“三保”保障能力，缓解我县收支矛盾压力，加大对干部职工待遇方面的财政支撑。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1608C3">
            <w:pPr>
              <w:jc w:val="both"/>
            </w:pPr>
            <w:r>
              <w:rPr>
                <w:rFonts w:ascii="宋体" w:hAnsi="宋体" w:eastAsia="宋体"/>
                <w:sz w:val="16"/>
              </w:rPr>
              <w:t>截至2024年12月31日，根据自治区财政厅（新财预〔2023〕71号）、喀什地区财政局（喀地财预〔2023〕37号）的相关文件要求，项目实际投资总额为29558万元，有效提高了预算完整性和年初预算执行率，结合项目实际加大了对基层财政的支出力度，加快调整和完善了县级财政保障机制，切实提高了县乡政府基本财力保障水平，已发放全县144个单位12135人的工资性支出。加大对干部职工待遇方面的财政支撑，增强了我县“三保”保障能力，提高了基层干部的获得感和幸福感，提供了我县经济社会稳步发展的基础性保障。</w:t>
            </w:r>
          </w:p>
        </w:tc>
      </w:tr>
      <w:tr w14:paraId="6065DF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562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62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3B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00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EC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D2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B0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6C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94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0E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29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77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6E3D0">
            <w:pPr>
              <w:jc w:val="center"/>
            </w:pPr>
            <w:r>
              <w:rPr>
                <w:rFonts w:ascii="宋体" w:hAnsi="宋体" w:eastAsia="宋体"/>
                <w:sz w:val="16"/>
              </w:rPr>
              <w:t>偏差原因分析及改进措施</w:t>
            </w:r>
          </w:p>
        </w:tc>
      </w:tr>
      <w:tr w14:paraId="54C10F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A54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341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0A5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0506">
            <w:pPr>
              <w:jc w:val="center"/>
            </w:pPr>
            <w:r>
              <w:rPr>
                <w:rFonts w:ascii="宋体" w:hAnsi="宋体" w:eastAsia="宋体"/>
                <w:sz w:val="16"/>
              </w:rPr>
              <w:t>涉及单位个数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1962">
            <w:pPr>
              <w:jc w:val="center"/>
            </w:pPr>
            <w:r>
              <w:rPr>
                <w:rFonts w:ascii="宋体" w:hAnsi="宋体" w:eastAsia="宋体"/>
                <w:sz w:val="16"/>
              </w:rPr>
              <w:t>=144个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F9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9DC6">
            <w:pPr>
              <w:jc w:val="center"/>
            </w:pPr>
            <w:r>
              <w:rPr>
                <w:rFonts w:ascii="宋体" w:hAnsi="宋体" w:eastAsia="宋体"/>
                <w:sz w:val="16"/>
              </w:rPr>
              <w:t>=143个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81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03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EC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117C">
            <w:pPr>
              <w:jc w:val="center"/>
            </w:pPr>
            <w:r>
              <w:rPr>
                <w:rFonts w:ascii="宋体" w:hAnsi="宋体" w:eastAsia="宋体"/>
                <w:sz w:val="16"/>
              </w:rPr>
              <w:t>=144个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84B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28CBC">
            <w:pPr>
              <w:jc w:val="center"/>
            </w:pPr>
          </w:p>
        </w:tc>
      </w:tr>
      <w:tr w14:paraId="5330E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C7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D2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09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D2FE">
            <w:pPr>
              <w:jc w:val="center"/>
            </w:pPr>
            <w:r>
              <w:rPr>
                <w:rFonts w:ascii="宋体" w:hAnsi="宋体" w:eastAsia="宋体"/>
                <w:sz w:val="16"/>
              </w:rPr>
              <w:t>发放工资、绩效、津补贴人数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58ED">
            <w:pPr>
              <w:jc w:val="center"/>
            </w:pPr>
            <w:r>
              <w:rPr>
                <w:rFonts w:ascii="宋体" w:hAnsi="宋体" w:eastAsia="宋体"/>
                <w:sz w:val="16"/>
              </w:rPr>
              <w:t>=12135人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C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5341">
            <w:pPr>
              <w:jc w:val="center"/>
            </w:pPr>
            <w:r>
              <w:rPr>
                <w:rFonts w:ascii="宋体" w:hAnsi="宋体" w:eastAsia="宋体"/>
                <w:sz w:val="16"/>
              </w:rPr>
              <w:t>=12135人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38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7D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1A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2E81">
            <w:pPr>
              <w:jc w:val="center"/>
            </w:pPr>
            <w:r>
              <w:rPr>
                <w:rFonts w:ascii="宋体" w:hAnsi="宋体" w:eastAsia="宋体"/>
                <w:sz w:val="16"/>
              </w:rPr>
              <w:t>=12135人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C3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D760C">
            <w:pPr>
              <w:jc w:val="center"/>
            </w:pPr>
          </w:p>
        </w:tc>
      </w:tr>
      <w:tr w14:paraId="300B5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9C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CAE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0C5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B147">
            <w:pPr>
              <w:jc w:val="center"/>
            </w:pPr>
            <w:r>
              <w:rPr>
                <w:rFonts w:ascii="宋体" w:hAnsi="宋体" w:eastAsia="宋体"/>
                <w:sz w:val="16"/>
              </w:rPr>
              <w:t>工资发放合规率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1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B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8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FE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4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E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2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4BF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67C9F">
            <w:pPr>
              <w:jc w:val="center"/>
            </w:pPr>
          </w:p>
        </w:tc>
      </w:tr>
      <w:tr w14:paraId="46CC9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8F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80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A8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6496">
            <w:pPr>
              <w:jc w:val="center"/>
            </w:pPr>
            <w:r>
              <w:rPr>
                <w:rFonts w:ascii="宋体" w:hAnsi="宋体" w:eastAsia="宋体"/>
                <w:sz w:val="16"/>
              </w:rPr>
              <w:t>工作人员出勤率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AF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1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3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67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2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B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7B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40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8751F">
            <w:pPr>
              <w:jc w:val="center"/>
            </w:pPr>
          </w:p>
        </w:tc>
      </w:tr>
      <w:tr w14:paraId="05FAD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992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2B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D0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9B38">
            <w:pPr>
              <w:jc w:val="center"/>
            </w:pPr>
            <w:r>
              <w:rPr>
                <w:rFonts w:ascii="宋体" w:hAnsi="宋体" w:eastAsia="宋体"/>
                <w:sz w:val="16"/>
              </w:rPr>
              <w:t>工资支出及时率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0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B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3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AD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3D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2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C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F8A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50980">
            <w:pPr>
              <w:jc w:val="center"/>
            </w:pPr>
          </w:p>
        </w:tc>
      </w:tr>
      <w:tr w14:paraId="26020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5E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26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B2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3EAE">
            <w:pPr>
              <w:jc w:val="center"/>
            </w:pPr>
            <w:r>
              <w:rPr>
                <w:rFonts w:ascii="宋体" w:hAnsi="宋体" w:eastAsia="宋体"/>
                <w:sz w:val="16"/>
              </w:rPr>
              <w:t>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5F9C">
            <w:pPr>
              <w:jc w:val="center"/>
            </w:pPr>
            <w:r>
              <w:rPr>
                <w:rFonts w:ascii="宋体" w:hAnsi="宋体" w:eastAsia="宋体"/>
                <w:sz w:val="16"/>
              </w:rPr>
              <w:t>&lt;=24357.64元/人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8D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0E4A">
            <w:pPr>
              <w:jc w:val="center"/>
            </w:pPr>
            <w:r>
              <w:rPr>
                <w:rFonts w:ascii="宋体" w:hAnsi="宋体" w:eastAsia="宋体"/>
                <w:sz w:val="16"/>
              </w:rPr>
              <w:t>&lt;=19388.35元/人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36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9D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2F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E755">
            <w:pPr>
              <w:jc w:val="center"/>
            </w:pPr>
            <w:r>
              <w:rPr>
                <w:rFonts w:ascii="宋体" w:hAnsi="宋体" w:eastAsia="宋体"/>
                <w:sz w:val="16"/>
              </w:rPr>
              <w:t>=24357.64元/人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25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259BB">
            <w:pPr>
              <w:jc w:val="center"/>
            </w:pPr>
          </w:p>
        </w:tc>
      </w:tr>
      <w:tr w14:paraId="5C2C3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4D4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0849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6E5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EB76">
            <w:pPr>
              <w:jc w:val="center"/>
            </w:pPr>
            <w:r>
              <w:rPr>
                <w:rFonts w:ascii="宋体" w:hAnsi="宋体" w:eastAsia="宋体"/>
                <w:sz w:val="16"/>
              </w:rPr>
              <w:t>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6562">
            <w:pPr>
              <w:jc w:val="center"/>
            </w:pPr>
            <w:r>
              <w:rPr>
                <w:rFonts w:ascii="宋体" w:hAnsi="宋体" w:eastAsia="宋体"/>
                <w:sz w:val="16"/>
              </w:rPr>
              <w:t>有效激励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0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1862">
            <w:pPr>
              <w:jc w:val="center"/>
            </w:pPr>
            <w:r>
              <w:rPr>
                <w:rFonts w:ascii="宋体" w:hAnsi="宋体" w:eastAsia="宋体"/>
                <w:sz w:val="16"/>
              </w:rPr>
              <w:t>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22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D3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B6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8CE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48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CC4D4">
            <w:pPr>
              <w:jc w:val="center"/>
            </w:pPr>
          </w:p>
        </w:tc>
      </w:tr>
      <w:tr w14:paraId="26ACE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47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5D0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E8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1263">
            <w:pPr>
              <w:jc w:val="center"/>
            </w:pPr>
            <w:r>
              <w:rPr>
                <w:rFonts w:ascii="宋体" w:hAnsi="宋体" w:eastAsia="宋体"/>
                <w:sz w:val="16"/>
              </w:rPr>
              <w:t>干部队伍稳固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2015">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1E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9FF8">
            <w:pPr>
              <w:jc w:val="center"/>
            </w:pPr>
            <w:r>
              <w:rPr>
                <w:rFonts w:ascii="宋体" w:hAnsi="宋体" w:eastAsia="宋体"/>
                <w:sz w:val="16"/>
              </w:rPr>
              <w:t>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75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18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E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C5B5">
            <w:pPr>
              <w:jc w:val="center"/>
            </w:pPr>
            <w:r>
              <w:rPr>
                <w:rFonts w:ascii="宋体" w:hAnsi="宋体" w:eastAsia="宋体"/>
                <w:sz w:val="16"/>
              </w:rPr>
              <w:t>有效稳固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8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6395">
            <w:pPr>
              <w:jc w:val="center"/>
            </w:pPr>
          </w:p>
        </w:tc>
      </w:tr>
      <w:tr w14:paraId="64BFB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89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5F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37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1B42">
            <w:pPr>
              <w:jc w:val="center"/>
            </w:pPr>
            <w:r>
              <w:rPr>
                <w:rFonts w:ascii="宋体" w:hAnsi="宋体" w:eastAsia="宋体"/>
                <w:sz w:val="16"/>
              </w:rPr>
              <w:t>干部人员满意度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4C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28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6DB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A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F9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48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A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30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9B62">
            <w:pPr>
              <w:jc w:val="center"/>
            </w:pPr>
            <w:r>
              <w:rPr>
                <w:rFonts w:ascii="宋体" w:hAnsi="宋体" w:eastAsia="宋体"/>
                <w:sz w:val="16"/>
              </w:rPr>
              <w:t>原因分析：该项目指标干部人员满意度&gt;=95%，因项目实际问卷调查满意度为100%，故指标偏差率为5.26%；改进措施：根据项目实施情况，合理设置预期指标值，使完成值与预期指标值相一致。</w:t>
            </w:r>
          </w:p>
        </w:tc>
      </w:tr>
      <w:tr w14:paraId="4AA922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5FC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2D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E24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E34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2634C0"/>
        </w:tc>
      </w:tr>
    </w:tbl>
    <w:p w14:paraId="5BE4B064">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5"/>
        <w:gridCol w:w="653"/>
        <w:gridCol w:w="632"/>
        <w:gridCol w:w="632"/>
        <w:gridCol w:w="632"/>
        <w:gridCol w:w="632"/>
        <w:gridCol w:w="632"/>
        <w:gridCol w:w="696"/>
        <w:gridCol w:w="632"/>
        <w:gridCol w:w="632"/>
        <w:gridCol w:w="632"/>
      </w:tblGrid>
      <w:tr w14:paraId="35E9A077">
        <w:tblPrEx>
          <w:tblCellMar>
            <w:top w:w="0" w:type="dxa"/>
            <w:left w:w="108" w:type="dxa"/>
            <w:bottom w:w="0" w:type="dxa"/>
            <w:right w:w="108" w:type="dxa"/>
          </w:tblCellMar>
        </w:tblPrEx>
        <w:tc>
          <w:tcPr>
            <w:tcW w:w="9056" w:type="dxa"/>
            <w:gridSpan w:val="14"/>
            <w:vAlign w:val="center"/>
          </w:tcPr>
          <w:p w14:paraId="3D9ECD08">
            <w:pPr>
              <w:jc w:val="center"/>
            </w:pPr>
            <w:r>
              <w:rPr>
                <w:rFonts w:ascii="宋体" w:hAnsi="宋体" w:eastAsia="宋体"/>
                <w:sz w:val="24"/>
              </w:rPr>
              <w:t>项目支出绩效自评表</w:t>
            </w:r>
          </w:p>
        </w:tc>
      </w:tr>
      <w:tr w14:paraId="2A83D015">
        <w:tblPrEx>
          <w:tblCellMar>
            <w:top w:w="0" w:type="dxa"/>
            <w:left w:w="108" w:type="dxa"/>
            <w:bottom w:w="0" w:type="dxa"/>
            <w:right w:w="108" w:type="dxa"/>
          </w:tblCellMar>
        </w:tblPrEx>
        <w:tc>
          <w:tcPr>
            <w:tcW w:w="9056" w:type="dxa"/>
            <w:gridSpan w:val="14"/>
            <w:vAlign w:val="center"/>
          </w:tcPr>
          <w:p w14:paraId="1BDDED29">
            <w:pPr>
              <w:jc w:val="center"/>
            </w:pPr>
            <w:r>
              <w:rPr>
                <w:rFonts w:ascii="宋体" w:hAnsi="宋体" w:eastAsia="宋体"/>
                <w:sz w:val="24"/>
              </w:rPr>
              <w:t>(2024年度)</w:t>
            </w:r>
          </w:p>
        </w:tc>
      </w:tr>
      <w:tr w14:paraId="0D2988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2C82">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B182D0">
            <w:pPr>
              <w:jc w:val="center"/>
            </w:pPr>
            <w:r>
              <w:rPr>
                <w:rFonts w:ascii="宋体" w:hAnsi="宋体" w:eastAsia="宋体"/>
                <w:sz w:val="16"/>
              </w:rPr>
              <w:t>疏勒县2024年国际农发还本付息项目</w:t>
            </w:r>
          </w:p>
        </w:tc>
      </w:tr>
      <w:tr w14:paraId="3478B1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39BC">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B063AA">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ACFF">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5046B7">
            <w:pPr>
              <w:jc w:val="center"/>
            </w:pPr>
            <w:r>
              <w:rPr>
                <w:rFonts w:ascii="宋体" w:hAnsi="宋体" w:eastAsia="宋体"/>
                <w:sz w:val="16"/>
              </w:rPr>
              <w:t>疏勒县财政局</w:t>
            </w:r>
          </w:p>
        </w:tc>
      </w:tr>
      <w:tr w14:paraId="6AD24A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B4B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C087D">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AD7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E7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22091">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9BC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229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103B">
            <w:pPr>
              <w:jc w:val="center"/>
            </w:pPr>
            <w:r>
              <w:rPr>
                <w:rFonts w:ascii="宋体" w:hAnsi="宋体" w:eastAsia="宋体"/>
                <w:sz w:val="16"/>
              </w:rPr>
              <w:t>得分</w:t>
            </w:r>
          </w:p>
        </w:tc>
      </w:tr>
      <w:tr w14:paraId="35496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A2D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8155B">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CE74C">
            <w:pPr>
              <w:jc w:val="center"/>
            </w:pPr>
            <w:r>
              <w:rPr>
                <w:rFonts w:ascii="宋体" w:hAnsi="宋体" w:eastAsia="宋体"/>
                <w:sz w:val="16"/>
              </w:rPr>
              <w:t>72.51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3699A">
            <w:pPr>
              <w:jc w:val="center"/>
            </w:pPr>
            <w:r>
              <w:rPr>
                <w:rFonts w:ascii="宋体" w:hAnsi="宋体" w:eastAsia="宋体"/>
                <w:sz w:val="16"/>
              </w:rPr>
              <w:t>69.73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F1E2E">
            <w:pPr>
              <w:jc w:val="center"/>
            </w:pPr>
            <w:r>
              <w:rPr>
                <w:rFonts w:ascii="宋体" w:hAnsi="宋体" w:eastAsia="宋体"/>
                <w:sz w:val="16"/>
              </w:rPr>
              <w:t>69.73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AA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93BC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D7FC">
            <w:pPr>
              <w:jc w:val="center"/>
            </w:pPr>
            <w:r>
              <w:rPr>
                <w:rFonts w:ascii="宋体" w:hAnsi="宋体" w:eastAsia="宋体"/>
                <w:sz w:val="16"/>
              </w:rPr>
              <w:t>10.00分</w:t>
            </w:r>
          </w:p>
        </w:tc>
      </w:tr>
      <w:tr w14:paraId="0C219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8BF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398C">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C784">
            <w:pPr>
              <w:jc w:val="center"/>
            </w:pPr>
            <w:r>
              <w:rPr>
                <w:rFonts w:ascii="宋体" w:hAnsi="宋体" w:eastAsia="宋体"/>
                <w:sz w:val="16"/>
              </w:rPr>
              <w:t>72.51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7315B">
            <w:pPr>
              <w:jc w:val="center"/>
            </w:pPr>
            <w:r>
              <w:rPr>
                <w:rFonts w:ascii="宋体" w:hAnsi="宋体" w:eastAsia="宋体"/>
                <w:sz w:val="16"/>
              </w:rPr>
              <w:t>69.73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0D94">
            <w:pPr>
              <w:jc w:val="center"/>
            </w:pPr>
            <w:r>
              <w:rPr>
                <w:rFonts w:ascii="宋体" w:hAnsi="宋体" w:eastAsia="宋体"/>
                <w:sz w:val="16"/>
              </w:rPr>
              <w:t>69.73</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CF6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EE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EC1D">
            <w:pPr>
              <w:jc w:val="center"/>
            </w:pPr>
            <w:r>
              <w:rPr>
                <w:rFonts w:ascii="宋体" w:hAnsi="宋体" w:eastAsia="宋体"/>
                <w:sz w:val="16"/>
              </w:rPr>
              <w:t>—</w:t>
            </w:r>
          </w:p>
        </w:tc>
      </w:tr>
      <w:tr w14:paraId="234E0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524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71122">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B2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3BE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F17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CE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4A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5D398">
            <w:pPr>
              <w:jc w:val="center"/>
            </w:pPr>
            <w:r>
              <w:rPr>
                <w:rFonts w:ascii="宋体" w:hAnsi="宋体" w:eastAsia="宋体"/>
                <w:sz w:val="16"/>
              </w:rPr>
              <w:t>—</w:t>
            </w:r>
          </w:p>
        </w:tc>
      </w:tr>
      <w:tr w14:paraId="53715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E708A">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3C1BE6">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E24AB1">
            <w:pPr>
              <w:jc w:val="center"/>
            </w:pPr>
            <w:r>
              <w:rPr>
                <w:rFonts w:ascii="宋体" w:hAnsi="宋体" w:eastAsia="宋体"/>
                <w:sz w:val="16"/>
              </w:rPr>
              <w:t>实际完成情况</w:t>
            </w:r>
          </w:p>
        </w:tc>
      </w:tr>
      <w:tr w14:paraId="1F961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B546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BEDC9">
            <w:pPr>
              <w:jc w:val="both"/>
            </w:pPr>
            <w:r>
              <w:rPr>
                <w:rFonts w:ascii="宋体" w:hAnsi="宋体" w:eastAsia="宋体"/>
                <w:sz w:val="16"/>
              </w:rPr>
              <w:t>项目计划投资69.73万元，计划用于第15次、第16次还本付息，偿还国际农发基金新建贫困地区农村综合发展项目到期债务，偿还2023年6月15日至2023年12月15日和2023年12月15日至2024年6月15日。通过项目的实施保证不逾期，不影响政府形象，带来负面影响。</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DFE351">
            <w:pPr>
              <w:jc w:val="both"/>
            </w:pPr>
            <w:r>
              <w:rPr>
                <w:rFonts w:hint="eastAsia" w:ascii="宋体" w:hAnsi="宋体"/>
                <w:sz w:val="16"/>
                <w:lang w:eastAsia="zh-CN"/>
              </w:rPr>
              <w:t>截至</w:t>
            </w:r>
            <w:r>
              <w:rPr>
                <w:rFonts w:ascii="宋体" w:hAnsi="宋体" w:eastAsia="宋体"/>
                <w:sz w:val="16"/>
              </w:rPr>
              <w:t>2024年12月31日，项目实际投资总额为69.73万元，主要用于第15次、第16次还本付息，偿还国际农发基金新建贫困地区农村综合发展项目到期债务，偿还2023年6月15日至2023年12月15日和2023年12月15日至2024年6月15日项目实施后，保证不逾期，不影响政府形象，带来负面影响。</w:t>
            </w:r>
          </w:p>
        </w:tc>
      </w:tr>
      <w:tr w14:paraId="5E10B5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C32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CD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D9EA">
            <w:pPr>
              <w:jc w:val="center"/>
            </w:pPr>
            <w:r>
              <w:rPr>
                <w:rFonts w:ascii="宋体" w:hAnsi="宋体" w:eastAsia="宋体"/>
                <w:sz w:val="16"/>
              </w:rPr>
              <w:t>二级指标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4B716C5">
            <w:pPr>
              <w:jc w:val="center"/>
            </w:pPr>
            <w:r>
              <w:rPr>
                <w:rFonts w:ascii="宋体" w:hAnsi="宋体" w:eastAsia="宋体"/>
                <w:sz w:val="16"/>
              </w:rPr>
              <w:t>三级指标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67DF4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FD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84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DF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6E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0474">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B529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ED3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AA1DA">
            <w:pPr>
              <w:jc w:val="center"/>
            </w:pPr>
            <w:r>
              <w:rPr>
                <w:rFonts w:ascii="宋体" w:hAnsi="宋体" w:eastAsia="宋体"/>
                <w:sz w:val="16"/>
              </w:rPr>
              <w:t>偏差原因分析及改进措施</w:t>
            </w:r>
          </w:p>
        </w:tc>
      </w:tr>
      <w:tr w14:paraId="020094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50A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05C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BA52">
            <w:pPr>
              <w:jc w:val="center"/>
            </w:pPr>
            <w:r>
              <w:rPr>
                <w:rFonts w:ascii="宋体" w:hAnsi="宋体" w:eastAsia="宋体"/>
                <w:sz w:val="16"/>
              </w:rPr>
              <w:t>数量指标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67CFE70">
            <w:pPr>
              <w:jc w:val="center"/>
            </w:pPr>
            <w:r>
              <w:rPr>
                <w:rFonts w:ascii="宋体" w:hAnsi="宋体" w:eastAsia="宋体"/>
                <w:sz w:val="16"/>
              </w:rPr>
              <w:t>偿还国际农发基金本金及利息笔数</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996C42F">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5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C70E">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2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95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0B4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0F1ACB">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A8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2439A">
            <w:pPr>
              <w:jc w:val="center"/>
            </w:pPr>
          </w:p>
        </w:tc>
      </w:tr>
      <w:tr w14:paraId="3C14C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A1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987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C323B">
            <w:pPr>
              <w:jc w:val="center"/>
            </w:pPr>
            <w:r>
              <w:rPr>
                <w:rFonts w:ascii="宋体" w:hAnsi="宋体" w:eastAsia="宋体"/>
                <w:sz w:val="16"/>
              </w:rPr>
              <w:t>质量指标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060989A0">
            <w:pPr>
              <w:jc w:val="center"/>
            </w:pPr>
            <w:r>
              <w:rPr>
                <w:rFonts w:ascii="宋体" w:hAnsi="宋体" w:eastAsia="宋体"/>
                <w:sz w:val="16"/>
              </w:rPr>
              <w:t>偿还贷款（国际农发基金）执行率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1FD5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6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B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11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4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C275">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B412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B4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0C390">
            <w:pPr>
              <w:jc w:val="center"/>
            </w:pPr>
          </w:p>
        </w:tc>
      </w:tr>
      <w:tr w14:paraId="7B608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3B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8D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FC1E6"/>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DC64E17">
            <w:pPr>
              <w:jc w:val="center"/>
            </w:pPr>
            <w:r>
              <w:rPr>
                <w:rFonts w:ascii="宋体" w:hAnsi="宋体" w:eastAsia="宋体"/>
                <w:sz w:val="16"/>
              </w:rPr>
              <w:t>资金使用合规率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AC52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9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C1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CF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BB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C2E3">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397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E6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7917">
            <w:pPr>
              <w:jc w:val="center"/>
            </w:pPr>
          </w:p>
        </w:tc>
      </w:tr>
      <w:tr w14:paraId="32960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74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151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B02E5">
            <w:pPr>
              <w:jc w:val="center"/>
            </w:pPr>
            <w:r>
              <w:rPr>
                <w:rFonts w:ascii="宋体" w:hAnsi="宋体" w:eastAsia="宋体"/>
                <w:sz w:val="16"/>
              </w:rPr>
              <w:t>时效指标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D281C7A">
            <w:pPr>
              <w:jc w:val="center"/>
            </w:pPr>
            <w:r>
              <w:rPr>
                <w:rFonts w:ascii="宋体" w:hAnsi="宋体" w:eastAsia="宋体"/>
                <w:sz w:val="16"/>
              </w:rPr>
              <w:t>偿还贷款完成及时率</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3DD7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3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2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D7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9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9D19">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29D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F1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F0C6">
            <w:pPr>
              <w:jc w:val="center"/>
            </w:pPr>
          </w:p>
        </w:tc>
      </w:tr>
      <w:tr w14:paraId="7E815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61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54F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FAD8C"/>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5AFA3FCE">
            <w:pPr>
              <w:jc w:val="center"/>
            </w:pPr>
            <w:r>
              <w:rPr>
                <w:rFonts w:ascii="宋体" w:hAnsi="宋体" w:eastAsia="宋体"/>
                <w:sz w:val="16"/>
              </w:rPr>
              <w:t>项目完成时间</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E39D510">
            <w:pPr>
              <w:jc w:val="center"/>
            </w:pPr>
            <w:r>
              <w:rPr>
                <w:rFonts w:ascii="宋体" w:hAnsi="宋体" w:eastAsia="宋体"/>
                <w:sz w:val="16"/>
              </w:rPr>
              <w:t>=2024年12月6日前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7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D8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B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C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444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CEA918">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82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71E2A">
            <w:pPr>
              <w:jc w:val="center"/>
            </w:pPr>
          </w:p>
        </w:tc>
      </w:tr>
      <w:tr w14:paraId="59B3D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8F1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A709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80688">
            <w:pPr>
              <w:jc w:val="center"/>
            </w:pPr>
            <w:r>
              <w:rPr>
                <w:rFonts w:ascii="宋体" w:hAnsi="宋体" w:eastAsia="宋体"/>
                <w:sz w:val="16"/>
              </w:rPr>
              <w:t>经济成本指标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D6C8668">
            <w:pPr>
              <w:jc w:val="center"/>
            </w:pPr>
            <w:r>
              <w:rPr>
                <w:rFonts w:ascii="宋体" w:hAnsi="宋体" w:eastAsia="宋体"/>
                <w:sz w:val="16"/>
              </w:rPr>
              <w:t>偿还贷款（国际农发基金）本金</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167CB8C">
            <w:pPr>
              <w:jc w:val="center"/>
            </w:pPr>
            <w:r>
              <w:rPr>
                <w:rFonts w:ascii="宋体" w:hAnsi="宋体" w:eastAsia="宋体"/>
                <w:sz w:val="16"/>
              </w:rPr>
              <w:t>&lt;=59.55万元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BB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023B">
            <w:pPr>
              <w:jc w:val="center"/>
            </w:pPr>
            <w:r>
              <w:rPr>
                <w:rFonts w:ascii="宋体" w:hAnsi="宋体" w:eastAsia="宋体"/>
                <w:sz w:val="16"/>
              </w:rPr>
              <w:t>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75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5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3104">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8A1DB3">
            <w:pPr>
              <w:jc w:val="center"/>
            </w:pPr>
            <w:r>
              <w:rPr>
                <w:rFonts w:ascii="宋体" w:hAnsi="宋体" w:eastAsia="宋体"/>
                <w:sz w:val="16"/>
              </w:rPr>
              <w:t>=59.55万元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B6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9D4E2">
            <w:pPr>
              <w:jc w:val="center"/>
            </w:pPr>
          </w:p>
        </w:tc>
      </w:tr>
      <w:tr w14:paraId="27A49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1E3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E15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F3E55"/>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4DC43368">
            <w:pPr>
              <w:jc w:val="center"/>
            </w:pPr>
            <w:r>
              <w:rPr>
                <w:rFonts w:ascii="宋体" w:hAnsi="宋体" w:eastAsia="宋体"/>
                <w:sz w:val="16"/>
              </w:rPr>
              <w:t>偿还贷款（国际农发基金）利息</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0CF67127">
            <w:pPr>
              <w:jc w:val="center"/>
            </w:pPr>
            <w:r>
              <w:rPr>
                <w:rFonts w:ascii="宋体" w:hAnsi="宋体" w:eastAsia="宋体"/>
                <w:sz w:val="16"/>
              </w:rPr>
              <w:t>&lt;=10.18万元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BA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ACD2">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9C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8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7AC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E7C334">
            <w:pPr>
              <w:jc w:val="center"/>
            </w:pPr>
            <w:r>
              <w:rPr>
                <w:rFonts w:ascii="宋体" w:hAnsi="宋体" w:eastAsia="宋体"/>
                <w:sz w:val="16"/>
              </w:rPr>
              <w:t>=10.18万元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EF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8386">
            <w:pPr>
              <w:jc w:val="center"/>
            </w:pPr>
          </w:p>
        </w:tc>
      </w:tr>
      <w:tr w14:paraId="5F5D4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01D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DAA9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48D1A">
            <w:pPr>
              <w:jc w:val="center"/>
            </w:pPr>
            <w:r>
              <w:rPr>
                <w:rFonts w:ascii="宋体" w:hAnsi="宋体" w:eastAsia="宋体"/>
                <w:sz w:val="16"/>
              </w:rPr>
              <w:t>社会效益指标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6DB668D">
            <w:pPr>
              <w:jc w:val="center"/>
            </w:pPr>
            <w:r>
              <w:rPr>
                <w:rFonts w:ascii="宋体" w:hAnsi="宋体" w:eastAsia="宋体"/>
                <w:sz w:val="16"/>
              </w:rPr>
              <w:t>促进地区农村综合发展</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63AD0CC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A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09D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BA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9D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360C">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91334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40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25FB">
            <w:pPr>
              <w:jc w:val="center"/>
            </w:pPr>
          </w:p>
        </w:tc>
      </w:tr>
      <w:tr w14:paraId="1B29E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D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BC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25BF1"/>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A710976">
            <w:pPr>
              <w:jc w:val="center"/>
            </w:pPr>
            <w:r>
              <w:rPr>
                <w:rFonts w:ascii="宋体" w:hAnsi="宋体" w:eastAsia="宋体"/>
                <w:sz w:val="16"/>
              </w:rPr>
              <w:t>降低对政府形象负面影响</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0A54458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8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B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E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1C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5B5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80767B">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E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DE597">
            <w:pPr>
              <w:jc w:val="center"/>
            </w:pPr>
          </w:p>
        </w:tc>
      </w:tr>
      <w:tr w14:paraId="07BC1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86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59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EFF8">
            <w:pPr>
              <w:jc w:val="center"/>
            </w:pPr>
            <w:r>
              <w:rPr>
                <w:rFonts w:ascii="宋体" w:hAnsi="宋体" w:eastAsia="宋体"/>
                <w:sz w:val="16"/>
              </w:rPr>
              <w:t>满意度指标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5A8A8C6">
            <w:pPr>
              <w:jc w:val="center"/>
            </w:pPr>
            <w:r>
              <w:rPr>
                <w:rFonts w:ascii="宋体" w:hAnsi="宋体" w:eastAsia="宋体"/>
                <w:sz w:val="16"/>
              </w:rPr>
              <w:t>受益企业满意度</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1B4489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D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71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5E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EA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26BB">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0475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BD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A3201">
            <w:pPr>
              <w:jc w:val="center"/>
            </w:pPr>
            <w:r>
              <w:rPr>
                <w:rFonts w:ascii="宋体" w:hAnsi="宋体" w:eastAsia="宋体"/>
                <w:sz w:val="16"/>
              </w:rPr>
              <w:t>偏差原因：满意度目标值设置偏低，实际完成值偏高。改进措施：</w:t>
            </w:r>
            <w:r>
              <w:rPr>
                <w:rFonts w:hint="eastAsia" w:ascii="宋体" w:hAnsi="宋体"/>
                <w:sz w:val="16"/>
                <w:lang w:eastAsia="zh-CN"/>
              </w:rPr>
              <w:t>以后年度</w:t>
            </w:r>
            <w:r>
              <w:rPr>
                <w:rFonts w:ascii="宋体" w:hAnsi="宋体" w:eastAsia="宋体"/>
                <w:sz w:val="16"/>
              </w:rPr>
              <w:t>合理设置目标值。</w:t>
            </w:r>
          </w:p>
        </w:tc>
      </w:tr>
      <w:tr w14:paraId="0082FE3D">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8DD2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D0CF">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06E3C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7E2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7C5509"/>
        </w:tc>
      </w:tr>
    </w:tbl>
    <w:p w14:paraId="3730389F">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08"/>
        <w:gridCol w:w="856"/>
        <w:gridCol w:w="608"/>
        <w:gridCol w:w="696"/>
        <w:gridCol w:w="615"/>
        <w:gridCol w:w="608"/>
        <w:gridCol w:w="615"/>
        <w:gridCol w:w="776"/>
        <w:gridCol w:w="632"/>
        <w:gridCol w:w="578"/>
        <w:gridCol w:w="630"/>
      </w:tblGrid>
      <w:tr w14:paraId="5DCAE567">
        <w:tblPrEx>
          <w:tblCellMar>
            <w:top w:w="0" w:type="dxa"/>
            <w:left w:w="108" w:type="dxa"/>
            <w:bottom w:w="0" w:type="dxa"/>
            <w:right w:w="108" w:type="dxa"/>
          </w:tblCellMar>
        </w:tblPrEx>
        <w:tc>
          <w:tcPr>
            <w:tcW w:w="8848" w:type="dxa"/>
            <w:gridSpan w:val="14"/>
            <w:vAlign w:val="center"/>
          </w:tcPr>
          <w:p w14:paraId="41A79E9C">
            <w:pPr>
              <w:jc w:val="center"/>
            </w:pPr>
            <w:r>
              <w:rPr>
                <w:rFonts w:ascii="宋体" w:hAnsi="宋体" w:eastAsia="宋体"/>
                <w:sz w:val="24"/>
              </w:rPr>
              <w:t>项目支出绩效自评表</w:t>
            </w:r>
          </w:p>
        </w:tc>
      </w:tr>
      <w:tr w14:paraId="78E049DD">
        <w:tblPrEx>
          <w:tblCellMar>
            <w:top w:w="0" w:type="dxa"/>
            <w:left w:w="108" w:type="dxa"/>
            <w:bottom w:w="0" w:type="dxa"/>
            <w:right w:w="108" w:type="dxa"/>
          </w:tblCellMar>
        </w:tblPrEx>
        <w:tc>
          <w:tcPr>
            <w:tcW w:w="8848" w:type="dxa"/>
            <w:gridSpan w:val="14"/>
            <w:vAlign w:val="center"/>
          </w:tcPr>
          <w:p w14:paraId="61113DE9">
            <w:pPr>
              <w:jc w:val="center"/>
            </w:pPr>
            <w:r>
              <w:rPr>
                <w:rFonts w:ascii="宋体" w:hAnsi="宋体" w:eastAsia="宋体"/>
                <w:sz w:val="24"/>
              </w:rPr>
              <w:t>(2024年度)</w:t>
            </w:r>
          </w:p>
        </w:tc>
      </w:tr>
      <w:tr w14:paraId="40D889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C4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745B55">
            <w:pPr>
              <w:jc w:val="center"/>
            </w:pPr>
            <w:r>
              <w:rPr>
                <w:rFonts w:ascii="宋体" w:hAnsi="宋体" w:eastAsia="宋体"/>
                <w:sz w:val="16"/>
              </w:rPr>
              <w:t>税务局自聘人员工资项目</w:t>
            </w:r>
          </w:p>
        </w:tc>
      </w:tr>
      <w:tr w14:paraId="629B3C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50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83937">
            <w:pPr>
              <w:jc w:val="center"/>
            </w:pPr>
            <w:r>
              <w:rPr>
                <w:rFonts w:ascii="宋体" w:hAnsi="宋体" w:eastAsia="宋体"/>
                <w:sz w:val="16"/>
              </w:rPr>
              <w:t>疏勒县财政局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1A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875F7A">
            <w:pPr>
              <w:jc w:val="center"/>
            </w:pPr>
            <w:r>
              <w:rPr>
                <w:rFonts w:ascii="宋体" w:hAnsi="宋体" w:eastAsia="宋体"/>
                <w:sz w:val="16"/>
              </w:rPr>
              <w:t>疏勒县财政局</w:t>
            </w:r>
          </w:p>
        </w:tc>
      </w:tr>
      <w:tr w14:paraId="1CF5D1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B93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1ED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B1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DBF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0AA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23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9CF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A089">
            <w:pPr>
              <w:jc w:val="center"/>
            </w:pPr>
            <w:r>
              <w:rPr>
                <w:rFonts w:ascii="宋体" w:hAnsi="宋体" w:eastAsia="宋体"/>
                <w:sz w:val="16"/>
              </w:rPr>
              <w:t>得分</w:t>
            </w:r>
          </w:p>
        </w:tc>
      </w:tr>
      <w:tr w14:paraId="52D9B8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67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23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BFFA6">
            <w:pPr>
              <w:jc w:val="center"/>
            </w:pPr>
            <w:r>
              <w:rPr>
                <w:rFonts w:ascii="宋体" w:hAnsi="宋体" w:eastAsia="宋体"/>
                <w:sz w:val="16"/>
              </w:rPr>
              <w:t>284.13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3879">
            <w:pPr>
              <w:jc w:val="center"/>
            </w:pPr>
            <w:r>
              <w:rPr>
                <w:rFonts w:ascii="宋体" w:hAnsi="宋体" w:eastAsia="宋体"/>
                <w:sz w:val="16"/>
              </w:rPr>
              <w:t>284.13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E54A9">
            <w:pPr>
              <w:jc w:val="center"/>
            </w:pPr>
            <w:r>
              <w:rPr>
                <w:rFonts w:ascii="宋体" w:hAnsi="宋体" w:eastAsia="宋体"/>
                <w:sz w:val="16"/>
              </w:rPr>
              <w:t>284.13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057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BCD3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2722">
            <w:pPr>
              <w:jc w:val="center"/>
            </w:pPr>
            <w:r>
              <w:rPr>
                <w:rFonts w:ascii="宋体" w:hAnsi="宋体" w:eastAsia="宋体"/>
                <w:sz w:val="16"/>
              </w:rPr>
              <w:t>10.00分</w:t>
            </w:r>
          </w:p>
        </w:tc>
      </w:tr>
      <w:tr w14:paraId="3E23B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FA3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E2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E0139">
            <w:pPr>
              <w:jc w:val="center"/>
            </w:pPr>
            <w:r>
              <w:rPr>
                <w:rFonts w:ascii="宋体" w:hAnsi="宋体" w:eastAsia="宋体"/>
                <w:sz w:val="16"/>
              </w:rPr>
              <w:t>284.13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D489">
            <w:pPr>
              <w:jc w:val="center"/>
            </w:pPr>
            <w:r>
              <w:rPr>
                <w:rFonts w:ascii="宋体" w:hAnsi="宋体" w:eastAsia="宋体"/>
                <w:sz w:val="16"/>
              </w:rPr>
              <w:t>284.13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E34FE">
            <w:pPr>
              <w:jc w:val="center"/>
            </w:pPr>
            <w:r>
              <w:rPr>
                <w:rFonts w:ascii="宋体" w:hAnsi="宋体" w:eastAsia="宋体"/>
                <w:sz w:val="16"/>
              </w:rPr>
              <w:t>284.13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42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E18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2D0C">
            <w:pPr>
              <w:jc w:val="center"/>
            </w:pPr>
            <w:r>
              <w:rPr>
                <w:rFonts w:ascii="宋体" w:hAnsi="宋体" w:eastAsia="宋体"/>
                <w:sz w:val="16"/>
              </w:rPr>
              <w:t>—</w:t>
            </w:r>
          </w:p>
        </w:tc>
      </w:tr>
      <w:tr w14:paraId="48559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A16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829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20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97C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898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D08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E5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5A32">
            <w:pPr>
              <w:jc w:val="center"/>
            </w:pPr>
            <w:r>
              <w:rPr>
                <w:rFonts w:ascii="宋体" w:hAnsi="宋体" w:eastAsia="宋体"/>
                <w:sz w:val="16"/>
              </w:rPr>
              <w:t>—</w:t>
            </w:r>
          </w:p>
        </w:tc>
      </w:tr>
      <w:tr w14:paraId="089C6E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433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1E0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2D3EC">
            <w:pPr>
              <w:jc w:val="center"/>
            </w:pPr>
            <w:r>
              <w:rPr>
                <w:rFonts w:ascii="宋体" w:hAnsi="宋体" w:eastAsia="宋体"/>
                <w:sz w:val="16"/>
              </w:rPr>
              <w:t>实际完成情况</w:t>
            </w:r>
          </w:p>
        </w:tc>
      </w:tr>
      <w:tr w14:paraId="74422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274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1BB95">
            <w:pPr>
              <w:jc w:val="both"/>
            </w:pPr>
            <w:r>
              <w:rPr>
                <w:rFonts w:ascii="宋体" w:hAnsi="宋体" w:eastAsia="宋体"/>
                <w:sz w:val="16"/>
              </w:rPr>
              <w:t>本项目计划投资284.13万元，根据疏勒县2019年第四次人事工作领导小组会议（勒人事〔2019〕4号）共计招录32名县级自聘人员，用于支付12个月工资。主要负责税收相关业务工作，工作地点为疏勒县税务局，主要提升疏勒县税收质量及任务，提升纳税人满意度，更好地为国聚财，为民收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B9F184">
            <w:pPr>
              <w:jc w:val="both"/>
            </w:pPr>
            <w:r>
              <w:rPr>
                <w:rFonts w:hint="eastAsia" w:ascii="宋体" w:hAnsi="宋体"/>
                <w:sz w:val="16"/>
                <w:lang w:eastAsia="zh-CN"/>
              </w:rPr>
              <w:t>截至</w:t>
            </w:r>
            <w:r>
              <w:rPr>
                <w:rFonts w:ascii="宋体" w:hAnsi="宋体" w:eastAsia="宋体"/>
                <w:sz w:val="16"/>
              </w:rPr>
              <w:t>2024年12月31日，项目实际投资总额为284.13万元，根据疏勒县2019年第四次人事工作领导小组会议（勒人事〔2019〕4号）共计招录32名县级自聘人员，用于支付12个月工资。主要负责税收相关业务工作，工作地点为疏勒县税务局，主要提升疏勒县税收质量及任务，提升纳税人满意度，更好地为国聚财，为民收税。</w:t>
            </w:r>
          </w:p>
        </w:tc>
      </w:tr>
      <w:tr w14:paraId="622F25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4D8E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D2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A2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43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AB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F9D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0C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D2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A7B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38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18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B40A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5C137">
            <w:pPr>
              <w:jc w:val="center"/>
            </w:pPr>
            <w:r>
              <w:rPr>
                <w:rFonts w:ascii="宋体" w:hAnsi="宋体" w:eastAsia="宋体"/>
                <w:sz w:val="16"/>
              </w:rPr>
              <w:t>偏差原因分析及改进措施</w:t>
            </w:r>
          </w:p>
        </w:tc>
      </w:tr>
      <w:tr w14:paraId="45BCA9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0B4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9E5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97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CE74">
            <w:pPr>
              <w:jc w:val="center"/>
            </w:pPr>
            <w:r>
              <w:rPr>
                <w:rFonts w:ascii="宋体" w:hAnsi="宋体" w:eastAsia="宋体"/>
                <w:sz w:val="16"/>
              </w:rPr>
              <w:t>保障自聘人员人数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14D6">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D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FA86">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4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08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C2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E836">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9B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B090">
            <w:pPr>
              <w:jc w:val="center"/>
            </w:pPr>
          </w:p>
        </w:tc>
      </w:tr>
      <w:tr w14:paraId="10D0F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34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74E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AD1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D2F8">
            <w:pPr>
              <w:jc w:val="center"/>
            </w:pPr>
            <w:r>
              <w:rPr>
                <w:rFonts w:ascii="宋体" w:hAnsi="宋体" w:eastAsia="宋体"/>
                <w:sz w:val="16"/>
              </w:rPr>
              <w:t>工资发放合规率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E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5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3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D5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4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62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C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CF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CE70">
            <w:pPr>
              <w:jc w:val="center"/>
            </w:pPr>
          </w:p>
        </w:tc>
      </w:tr>
      <w:tr w14:paraId="7401B6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C1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C5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B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F75B">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A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6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F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2B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CF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798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0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C5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A16C">
            <w:pPr>
              <w:jc w:val="center"/>
            </w:pPr>
          </w:p>
        </w:tc>
      </w:tr>
      <w:tr w14:paraId="3702F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CC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B5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FC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C4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663C">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3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E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26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3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9B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470C">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62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E0762">
            <w:pPr>
              <w:jc w:val="center"/>
            </w:pPr>
          </w:p>
        </w:tc>
      </w:tr>
      <w:tr w14:paraId="1B9F6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0D8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0BE0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25BF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2607">
            <w:pPr>
              <w:jc w:val="center"/>
            </w:pPr>
            <w:r>
              <w:rPr>
                <w:rFonts w:ascii="宋体" w:hAnsi="宋体" w:eastAsia="宋体"/>
                <w:sz w:val="16"/>
              </w:rPr>
              <w:t>工资福利费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18F1">
            <w:pPr>
              <w:jc w:val="center"/>
            </w:pPr>
            <w:r>
              <w:rPr>
                <w:rFonts w:ascii="宋体" w:hAnsi="宋体" w:eastAsia="宋体"/>
                <w:sz w:val="16"/>
              </w:rPr>
              <w:t>&lt;=237.19万元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27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B165">
            <w:pPr>
              <w:jc w:val="center"/>
            </w:pPr>
            <w:r>
              <w:rPr>
                <w:rFonts w:ascii="宋体" w:hAnsi="宋体" w:eastAsia="宋体"/>
                <w:sz w:val="16"/>
              </w:rPr>
              <w:t>237.19万元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FE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7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462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3836">
            <w:pPr>
              <w:jc w:val="center"/>
            </w:pPr>
            <w:r>
              <w:rPr>
                <w:rFonts w:ascii="宋体" w:hAnsi="宋体" w:eastAsia="宋体"/>
                <w:sz w:val="16"/>
              </w:rPr>
              <w:t>=237.19万元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A2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BF6B0">
            <w:pPr>
              <w:jc w:val="center"/>
            </w:pPr>
          </w:p>
        </w:tc>
      </w:tr>
      <w:tr w14:paraId="31B9A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C8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D4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9E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95ED">
            <w:pPr>
              <w:jc w:val="center"/>
            </w:pPr>
            <w:r>
              <w:rPr>
                <w:rFonts w:ascii="宋体" w:hAnsi="宋体" w:eastAsia="宋体"/>
                <w:sz w:val="16"/>
              </w:rPr>
              <w:t>住房公积金成本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10A9">
            <w:pPr>
              <w:jc w:val="center"/>
            </w:pPr>
            <w:r>
              <w:rPr>
                <w:rFonts w:ascii="宋体" w:hAnsi="宋体" w:eastAsia="宋体"/>
                <w:sz w:val="16"/>
              </w:rPr>
              <w:t>&lt;=46.94万元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E4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C8D1">
            <w:pPr>
              <w:jc w:val="center"/>
            </w:pPr>
            <w:r>
              <w:rPr>
                <w:rFonts w:ascii="宋体" w:hAnsi="宋体" w:eastAsia="宋体"/>
                <w:sz w:val="16"/>
              </w:rPr>
              <w:t>46.94万元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7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74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F95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6C31">
            <w:pPr>
              <w:jc w:val="center"/>
            </w:pPr>
            <w:r>
              <w:rPr>
                <w:rFonts w:ascii="宋体" w:hAnsi="宋体" w:eastAsia="宋体"/>
                <w:sz w:val="16"/>
              </w:rPr>
              <w:t>=46.94万元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5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587E">
            <w:pPr>
              <w:jc w:val="center"/>
            </w:pPr>
          </w:p>
        </w:tc>
      </w:tr>
      <w:tr w14:paraId="76972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55F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CA1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83C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EEA4">
            <w:pPr>
              <w:jc w:val="center"/>
            </w:pPr>
            <w:r>
              <w:rPr>
                <w:rFonts w:ascii="宋体" w:hAnsi="宋体" w:eastAsia="宋体"/>
                <w:sz w:val="16"/>
              </w:rPr>
              <w:t>增加税务人员收入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AF79">
            <w:pPr>
              <w:jc w:val="center"/>
            </w:pPr>
            <w:r>
              <w:rPr>
                <w:rFonts w:ascii="宋体" w:hAnsi="宋体" w:eastAsia="宋体"/>
                <w:sz w:val="16"/>
              </w:rPr>
              <w:t>&gt;=284.13万元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0E5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9D01">
            <w:pPr>
              <w:jc w:val="center"/>
            </w:pPr>
            <w:r>
              <w:rPr>
                <w:rFonts w:ascii="宋体" w:hAnsi="宋体" w:eastAsia="宋体"/>
                <w:sz w:val="16"/>
              </w:rPr>
              <w:t>284.13万元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58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8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392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EA18">
            <w:pPr>
              <w:jc w:val="center"/>
            </w:pPr>
            <w:r>
              <w:rPr>
                <w:rFonts w:ascii="宋体" w:hAnsi="宋体" w:eastAsia="宋体"/>
                <w:sz w:val="16"/>
              </w:rPr>
              <w:t>=284.13万元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3E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8CF5B">
            <w:pPr>
              <w:jc w:val="center"/>
            </w:pPr>
          </w:p>
        </w:tc>
      </w:tr>
      <w:tr w14:paraId="1371A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C4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3E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DC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596F">
            <w:pPr>
              <w:jc w:val="center"/>
            </w:pPr>
            <w:r>
              <w:rPr>
                <w:rFonts w:ascii="宋体" w:hAnsi="宋体" w:eastAsia="宋体"/>
                <w:sz w:val="16"/>
              </w:rPr>
              <w:t>提高税收征收管理能力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853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F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EE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BE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67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C6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49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9A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5E6E2">
            <w:pPr>
              <w:jc w:val="center"/>
            </w:pPr>
          </w:p>
        </w:tc>
      </w:tr>
      <w:tr w14:paraId="7C35A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B7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1C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66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42DE">
            <w:pPr>
              <w:jc w:val="center"/>
            </w:pPr>
            <w:r>
              <w:rPr>
                <w:rFonts w:ascii="宋体" w:hAnsi="宋体" w:eastAsia="宋体"/>
                <w:sz w:val="16"/>
              </w:rPr>
              <w:t>税务工作人员满意度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0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01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E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75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3B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75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5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2D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3AA47">
            <w:pPr>
              <w:jc w:val="center"/>
            </w:pPr>
          </w:p>
        </w:tc>
      </w:tr>
      <w:tr w14:paraId="1C30C3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79E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E9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68E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451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E9DEAC"/>
        </w:tc>
      </w:tr>
    </w:tbl>
    <w:p w14:paraId="5EA8B9CA">
      <w:r>
        <w:br w:type="page"/>
      </w:r>
    </w:p>
    <w:tbl>
      <w:tblPr>
        <w:tblStyle w:val="9"/>
        <w:tblW w:w="0" w:type="auto"/>
        <w:tblInd w:w="0" w:type="dxa"/>
        <w:tblLayout w:type="fixed"/>
        <w:tblCellMar>
          <w:top w:w="0" w:type="dxa"/>
          <w:left w:w="108" w:type="dxa"/>
          <w:bottom w:w="0" w:type="dxa"/>
          <w:right w:w="108" w:type="dxa"/>
        </w:tblCellMar>
      </w:tblPr>
      <w:tblGrid>
        <w:gridCol w:w="606"/>
        <w:gridCol w:w="564"/>
        <w:gridCol w:w="565"/>
        <w:gridCol w:w="743"/>
        <w:gridCol w:w="678"/>
        <w:gridCol w:w="565"/>
        <w:gridCol w:w="856"/>
        <w:gridCol w:w="586"/>
        <w:gridCol w:w="565"/>
        <w:gridCol w:w="586"/>
        <w:gridCol w:w="936"/>
        <w:gridCol w:w="632"/>
        <w:gridCol w:w="546"/>
        <w:gridCol w:w="632"/>
      </w:tblGrid>
      <w:tr w14:paraId="1EF8E298">
        <w:tblPrEx>
          <w:tblCellMar>
            <w:top w:w="0" w:type="dxa"/>
            <w:left w:w="108" w:type="dxa"/>
            <w:bottom w:w="0" w:type="dxa"/>
            <w:right w:w="108" w:type="dxa"/>
          </w:tblCellMar>
        </w:tblPrEx>
        <w:tc>
          <w:tcPr>
            <w:tcW w:w="9060" w:type="dxa"/>
            <w:gridSpan w:val="14"/>
            <w:vAlign w:val="center"/>
          </w:tcPr>
          <w:p w14:paraId="34E2BA05">
            <w:pPr>
              <w:jc w:val="center"/>
            </w:pPr>
            <w:r>
              <w:rPr>
                <w:rFonts w:ascii="宋体" w:hAnsi="宋体" w:eastAsia="宋体"/>
                <w:sz w:val="24"/>
              </w:rPr>
              <w:t>项目支出绩效自评表</w:t>
            </w:r>
          </w:p>
        </w:tc>
      </w:tr>
      <w:tr w14:paraId="25DED46E">
        <w:tblPrEx>
          <w:tblCellMar>
            <w:top w:w="0" w:type="dxa"/>
            <w:left w:w="108" w:type="dxa"/>
            <w:bottom w:w="0" w:type="dxa"/>
            <w:right w:w="108" w:type="dxa"/>
          </w:tblCellMar>
        </w:tblPrEx>
        <w:tc>
          <w:tcPr>
            <w:tcW w:w="9060" w:type="dxa"/>
            <w:gridSpan w:val="14"/>
            <w:vAlign w:val="center"/>
          </w:tcPr>
          <w:p w14:paraId="665A96EB">
            <w:pPr>
              <w:jc w:val="center"/>
            </w:pPr>
            <w:r>
              <w:rPr>
                <w:rFonts w:ascii="宋体" w:hAnsi="宋体" w:eastAsia="宋体"/>
                <w:sz w:val="24"/>
              </w:rPr>
              <w:t>(2024年度)</w:t>
            </w:r>
          </w:p>
        </w:tc>
      </w:tr>
      <w:tr w14:paraId="23508937">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99EB5FF">
            <w:pPr>
              <w:jc w:val="center"/>
            </w:pPr>
            <w:r>
              <w:rPr>
                <w:rFonts w:ascii="宋体" w:hAnsi="宋体" w:eastAsia="宋体"/>
                <w:sz w:val="16"/>
              </w:rPr>
              <w:t>项目名称</w:t>
            </w:r>
          </w:p>
        </w:tc>
        <w:tc>
          <w:tcPr>
            <w:tcW w:w="845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B52F7B">
            <w:pPr>
              <w:jc w:val="center"/>
            </w:pPr>
            <w:r>
              <w:rPr>
                <w:rFonts w:ascii="宋体" w:hAnsi="宋体" w:eastAsia="宋体"/>
                <w:sz w:val="16"/>
              </w:rPr>
              <w:t>财政业务运行经费项目</w:t>
            </w:r>
          </w:p>
        </w:tc>
      </w:tr>
      <w:tr w14:paraId="204B61FC">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14:paraId="0D868951">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00532D">
            <w:pPr>
              <w:jc w:val="center"/>
            </w:pPr>
            <w:r>
              <w:rPr>
                <w:rFonts w:ascii="宋体" w:hAnsi="宋体" w:eastAsia="宋体"/>
                <w:sz w:val="16"/>
              </w:rPr>
              <w:t>疏勒县财政局</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FCC36EE">
            <w:pPr>
              <w:jc w:val="center"/>
            </w:pPr>
            <w:r>
              <w:rPr>
                <w:rFonts w:ascii="宋体" w:hAnsi="宋体" w:eastAsia="宋体"/>
                <w:sz w:val="16"/>
              </w:rPr>
              <w:t>实施单位</w:t>
            </w:r>
          </w:p>
        </w:tc>
        <w:tc>
          <w:tcPr>
            <w:tcW w:w="33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250D0">
            <w:pPr>
              <w:jc w:val="center"/>
            </w:pPr>
            <w:r>
              <w:rPr>
                <w:rFonts w:ascii="宋体" w:hAnsi="宋体" w:eastAsia="宋体"/>
                <w:sz w:val="16"/>
              </w:rPr>
              <w:t>疏勒县财政局</w:t>
            </w:r>
          </w:p>
        </w:tc>
      </w:tr>
      <w:tr w14:paraId="29B408E8">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4994F">
            <w:pPr>
              <w:jc w:val="center"/>
            </w:pPr>
            <w:r>
              <w:rPr>
                <w:rFonts w:ascii="宋体" w:hAnsi="宋体" w:eastAsia="宋体"/>
                <w:sz w:val="16"/>
              </w:rPr>
              <w:t>项目资金 （万元）</w:t>
            </w:r>
          </w:p>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17BFA">
            <w:pPr>
              <w:jc w:val="center"/>
            </w:pP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0FD0">
            <w:pPr>
              <w:jc w:val="center"/>
            </w:pPr>
            <w:r>
              <w:rPr>
                <w:rFonts w:ascii="宋体" w:hAnsi="宋体" w:eastAsia="宋体"/>
                <w:sz w:val="16"/>
              </w:rPr>
              <w:t>年初预算数</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8E333">
            <w:pPr>
              <w:jc w:val="center"/>
            </w:pPr>
            <w:r>
              <w:rPr>
                <w:rFonts w:ascii="宋体" w:hAnsi="宋体" w:eastAsia="宋体"/>
                <w:sz w:val="16"/>
              </w:rPr>
              <w:t>全年预算数</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A34D2">
            <w:pPr>
              <w:jc w:val="center"/>
            </w:pPr>
            <w:r>
              <w:rPr>
                <w:rFonts w:ascii="宋体" w:hAnsi="宋体" w:eastAsia="宋体"/>
                <w:sz w:val="16"/>
              </w:rPr>
              <w:t>全年执行数</w:t>
            </w:r>
          </w:p>
        </w:tc>
        <w:tc>
          <w:tcPr>
            <w:tcW w:w="15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EE5F9">
            <w:pPr>
              <w:jc w:val="center"/>
            </w:pPr>
            <w:r>
              <w:rPr>
                <w:rFonts w:ascii="宋体" w:hAnsi="宋体" w:eastAsia="宋体"/>
                <w:sz w:val="16"/>
              </w:rPr>
              <w:t>分值</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876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C2C2">
            <w:pPr>
              <w:jc w:val="center"/>
            </w:pPr>
            <w:r>
              <w:rPr>
                <w:rFonts w:ascii="宋体" w:hAnsi="宋体" w:eastAsia="宋体"/>
                <w:sz w:val="16"/>
              </w:rPr>
              <w:t>得分</w:t>
            </w:r>
          </w:p>
        </w:tc>
      </w:tr>
      <w:tr w14:paraId="587F1FE9">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AF1BF6A"/>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7699F">
            <w:pPr>
              <w:jc w:val="center"/>
            </w:pPr>
            <w:r>
              <w:rPr>
                <w:rFonts w:ascii="宋体" w:hAnsi="宋体" w:eastAsia="宋体"/>
                <w:sz w:val="16"/>
              </w:rPr>
              <w:t>年度资金总额</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B1E8D">
            <w:pPr>
              <w:jc w:val="center"/>
            </w:pPr>
            <w:r>
              <w:rPr>
                <w:rFonts w:ascii="宋体" w:hAnsi="宋体" w:eastAsia="宋体"/>
                <w:sz w:val="16"/>
              </w:rPr>
              <w:t>203.00</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41F0C">
            <w:pPr>
              <w:jc w:val="center"/>
            </w:pPr>
            <w:r>
              <w:rPr>
                <w:rFonts w:ascii="宋体" w:hAnsi="宋体" w:eastAsia="宋体"/>
                <w:sz w:val="16"/>
              </w:rPr>
              <w:t>412.75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FB288">
            <w:pPr>
              <w:jc w:val="center"/>
            </w:pPr>
            <w:r>
              <w:rPr>
                <w:rFonts w:ascii="宋体" w:hAnsi="宋体" w:eastAsia="宋体"/>
                <w:sz w:val="16"/>
              </w:rPr>
              <w:t>412.75</w:t>
            </w:r>
          </w:p>
        </w:tc>
        <w:tc>
          <w:tcPr>
            <w:tcW w:w="15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9FDE4">
            <w:pPr>
              <w:jc w:val="center"/>
            </w:pPr>
            <w:r>
              <w:rPr>
                <w:rFonts w:ascii="宋体" w:hAnsi="宋体" w:eastAsia="宋体"/>
                <w:sz w:val="16"/>
              </w:rPr>
              <w:t>10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6DD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A9FF">
            <w:pPr>
              <w:jc w:val="center"/>
            </w:pPr>
            <w:r>
              <w:rPr>
                <w:rFonts w:ascii="宋体" w:hAnsi="宋体" w:eastAsia="宋体"/>
                <w:sz w:val="16"/>
              </w:rPr>
              <w:t>10.00分</w:t>
            </w:r>
          </w:p>
        </w:tc>
      </w:tr>
      <w:tr w14:paraId="6A69D65B">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E472E1E"/>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446CB">
            <w:pPr>
              <w:jc w:val="center"/>
            </w:pPr>
            <w:r>
              <w:rPr>
                <w:rFonts w:ascii="宋体" w:hAnsi="宋体" w:eastAsia="宋体"/>
                <w:sz w:val="16"/>
              </w:rPr>
              <w:t>其中：当年财政拨款</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FC5A7">
            <w:pPr>
              <w:jc w:val="center"/>
            </w:pPr>
            <w:r>
              <w:rPr>
                <w:rFonts w:ascii="宋体" w:hAnsi="宋体" w:eastAsia="宋体"/>
                <w:sz w:val="16"/>
              </w:rPr>
              <w:t>203.00</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E03E">
            <w:pPr>
              <w:jc w:val="center"/>
            </w:pPr>
            <w:r>
              <w:rPr>
                <w:rFonts w:ascii="宋体" w:hAnsi="宋体" w:eastAsia="宋体"/>
                <w:sz w:val="16"/>
              </w:rPr>
              <w:t>412.75</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99E08">
            <w:pPr>
              <w:jc w:val="center"/>
            </w:pPr>
            <w:r>
              <w:rPr>
                <w:rFonts w:ascii="宋体" w:hAnsi="宋体" w:eastAsia="宋体"/>
                <w:sz w:val="16"/>
              </w:rPr>
              <w:t>412.75</w:t>
            </w:r>
          </w:p>
        </w:tc>
        <w:tc>
          <w:tcPr>
            <w:tcW w:w="15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2E50">
            <w:pPr>
              <w:jc w:val="center"/>
            </w:pPr>
            <w:r>
              <w:rPr>
                <w:rFonts w:ascii="宋体" w:hAnsi="宋体" w:eastAsia="宋体"/>
                <w:sz w:val="16"/>
              </w:rPr>
              <w:t>—</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0E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0901">
            <w:pPr>
              <w:jc w:val="center"/>
            </w:pPr>
            <w:r>
              <w:rPr>
                <w:rFonts w:ascii="宋体" w:hAnsi="宋体" w:eastAsia="宋体"/>
                <w:sz w:val="16"/>
              </w:rPr>
              <w:t>—</w:t>
            </w:r>
          </w:p>
        </w:tc>
      </w:tr>
      <w:tr w14:paraId="5C119A6D">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6BFDB7D"/>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98FC">
            <w:pPr>
              <w:jc w:val="center"/>
            </w:pPr>
            <w:r>
              <w:rPr>
                <w:rFonts w:ascii="宋体" w:hAnsi="宋体" w:eastAsia="宋体"/>
                <w:sz w:val="16"/>
              </w:rPr>
              <w:t xml:space="preserve">  其他资金</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AE96">
            <w:pPr>
              <w:jc w:val="center"/>
            </w:pPr>
            <w:r>
              <w:rPr>
                <w:rFonts w:ascii="宋体" w:hAnsi="宋体" w:eastAsia="宋体"/>
                <w:sz w:val="16"/>
              </w:rPr>
              <w:t>0.00</w:t>
            </w:r>
          </w:p>
        </w:tc>
        <w:tc>
          <w:tcPr>
            <w:tcW w:w="14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6239">
            <w:pPr>
              <w:jc w:val="center"/>
            </w:pPr>
            <w:r>
              <w:rPr>
                <w:rFonts w:ascii="宋体" w:hAnsi="宋体" w:eastAsia="宋体"/>
                <w:sz w:val="16"/>
              </w:rPr>
              <w:t>0.00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DF5A8">
            <w:pPr>
              <w:jc w:val="center"/>
            </w:pPr>
            <w:r>
              <w:rPr>
                <w:rFonts w:ascii="宋体" w:hAnsi="宋体" w:eastAsia="宋体"/>
                <w:sz w:val="16"/>
              </w:rPr>
              <w:t>0.00</w:t>
            </w:r>
          </w:p>
        </w:tc>
        <w:tc>
          <w:tcPr>
            <w:tcW w:w="15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410F2">
            <w:pPr>
              <w:jc w:val="center"/>
            </w:pPr>
            <w:r>
              <w:rPr>
                <w:rFonts w:ascii="宋体" w:hAnsi="宋体" w:eastAsia="宋体"/>
                <w:sz w:val="16"/>
              </w:rPr>
              <w:t>—</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DF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5096">
            <w:pPr>
              <w:jc w:val="center"/>
            </w:pPr>
            <w:r>
              <w:rPr>
                <w:rFonts w:ascii="宋体" w:hAnsi="宋体" w:eastAsia="宋体"/>
                <w:sz w:val="16"/>
              </w:rPr>
              <w:t>—</w:t>
            </w:r>
          </w:p>
        </w:tc>
      </w:tr>
      <w:tr w14:paraId="797B11CB">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252FA">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9C5A52">
            <w:pPr>
              <w:jc w:val="center"/>
            </w:pPr>
            <w:r>
              <w:rPr>
                <w:rFonts w:ascii="宋体" w:hAnsi="宋体" w:eastAsia="宋体"/>
                <w:sz w:val="16"/>
              </w:rPr>
              <w:t>预期目标</w:t>
            </w:r>
          </w:p>
        </w:tc>
        <w:tc>
          <w:tcPr>
            <w:tcW w:w="389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3CA22A">
            <w:pPr>
              <w:jc w:val="center"/>
            </w:pPr>
            <w:r>
              <w:rPr>
                <w:rFonts w:ascii="宋体" w:hAnsi="宋体" w:eastAsia="宋体"/>
                <w:sz w:val="16"/>
              </w:rPr>
              <w:t>实际完成情况</w:t>
            </w:r>
          </w:p>
        </w:tc>
      </w:tr>
      <w:tr w14:paraId="42943CA0">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E2A04F4"/>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19134">
            <w:pPr>
              <w:jc w:val="both"/>
            </w:pPr>
            <w:r>
              <w:rPr>
                <w:rFonts w:ascii="宋体" w:hAnsi="宋体" w:eastAsia="宋体"/>
                <w:sz w:val="16"/>
              </w:rPr>
              <w:t>项目计划投资412.75万元，主要用于全年完成投资评审项目数量470个，保障非税系统的正常使用，开展绩效审核单位数量78家，财政系统运行维护单位个数144个，业务经费种类6种；项目的实施保障财政局本级和全县所有预算单位财政一体化平台业务的顺利进行；聘请第三方对我县预算开展绩效工作指导、审核等工作</w:t>
            </w:r>
            <w:r>
              <w:rPr>
                <w:rFonts w:hint="eastAsia" w:ascii="宋体" w:hAnsi="宋体"/>
                <w:sz w:val="16"/>
                <w:lang w:eastAsia="zh-CN"/>
              </w:rPr>
              <w:t>；规</w:t>
            </w:r>
            <w:r>
              <w:rPr>
                <w:rFonts w:ascii="宋体" w:hAnsi="宋体" w:eastAsia="宋体"/>
                <w:sz w:val="16"/>
              </w:rPr>
              <w:t>范财政票据风险，规范各单位非税收入管理和财务管理。保证全县预算单位票据正常使用等业务经费支出。</w:t>
            </w:r>
          </w:p>
        </w:tc>
        <w:tc>
          <w:tcPr>
            <w:tcW w:w="389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AED6C">
            <w:pPr>
              <w:jc w:val="both"/>
            </w:pPr>
            <w:r>
              <w:rPr>
                <w:rFonts w:hint="eastAsia" w:ascii="宋体" w:hAnsi="宋体"/>
                <w:sz w:val="16"/>
                <w:lang w:eastAsia="zh-CN"/>
              </w:rPr>
              <w:t>截至</w:t>
            </w:r>
            <w:r>
              <w:rPr>
                <w:rFonts w:ascii="宋体" w:hAnsi="宋体" w:eastAsia="宋体"/>
                <w:sz w:val="16"/>
              </w:rPr>
              <w:t>2024年12月31日，项目实际投资总额为412.75万元，主要用于全年完成投资评审项目数量472个，保障非税系统的正常使用，开展绩效审核单位数量78家，财政系统运行维护单位个数144个，业务经费种类6种；项目的实施保障了财政局本级和全县所有预算单位财政一体化平台业务的顺利进行；聘请第三方对我县预算开展绩效工作指导、审核等工作</w:t>
            </w:r>
            <w:r>
              <w:rPr>
                <w:rFonts w:hint="eastAsia" w:ascii="宋体" w:hAnsi="宋体"/>
                <w:sz w:val="16"/>
                <w:lang w:eastAsia="zh-CN"/>
              </w:rPr>
              <w:t>；规</w:t>
            </w:r>
            <w:r>
              <w:rPr>
                <w:rFonts w:ascii="宋体" w:hAnsi="宋体" w:eastAsia="宋体"/>
                <w:sz w:val="16"/>
              </w:rPr>
              <w:t>范</w:t>
            </w:r>
            <w:r>
              <w:rPr>
                <w:rFonts w:hint="eastAsia" w:ascii="宋体" w:hAnsi="宋体"/>
                <w:sz w:val="16"/>
                <w:lang w:eastAsia="zh-CN"/>
              </w:rPr>
              <w:t>财</w:t>
            </w:r>
            <w:r>
              <w:rPr>
                <w:rFonts w:ascii="宋体" w:hAnsi="宋体" w:eastAsia="宋体"/>
                <w:sz w:val="16"/>
              </w:rPr>
              <w:t>政票据风险，规范各单位非税收入管理和财务管理。保证全县预算单位票据正常使用等业务经费支出。</w:t>
            </w:r>
          </w:p>
        </w:tc>
      </w:tr>
      <w:tr w14:paraId="7060811B">
        <w:tblPrEx>
          <w:tblCellMar>
            <w:top w:w="0" w:type="dxa"/>
            <w:left w:w="108" w:type="dxa"/>
            <w:bottom w:w="0" w:type="dxa"/>
            <w:right w:w="108" w:type="dxa"/>
          </w:tblCellMar>
        </w:tblPrEx>
        <w:tc>
          <w:tcPr>
            <w:tcW w:w="606" w:type="dxa"/>
            <w:tcBorders>
              <w:top w:val="single" w:color="auto" w:sz="10" w:space="0"/>
              <w:left w:val="single" w:color="auto" w:sz="10" w:space="0"/>
              <w:bottom w:val="single" w:color="auto" w:sz="10" w:space="0"/>
              <w:right w:val="single" w:color="auto" w:sz="10" w:space="0"/>
              <w:insideV w:val="single" w:sz="10" w:space="0"/>
            </w:tcBorders>
          </w:tcPr>
          <w:p w14:paraId="37053C28"/>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4BA59573">
            <w:pPr>
              <w:jc w:val="center"/>
            </w:pPr>
            <w:r>
              <w:rPr>
                <w:rFonts w:ascii="宋体" w:hAnsi="宋体" w:eastAsia="宋体"/>
                <w:sz w:val="16"/>
              </w:rPr>
              <w:t>一级指标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02C8EA0">
            <w:pPr>
              <w:jc w:val="center"/>
            </w:pPr>
            <w:r>
              <w:rPr>
                <w:rFonts w:ascii="宋体" w:hAnsi="宋体" w:eastAsia="宋体"/>
                <w:sz w:val="16"/>
              </w:rPr>
              <w:t>二级指标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18B4F15">
            <w:pPr>
              <w:jc w:val="center"/>
            </w:pPr>
            <w:r>
              <w:rPr>
                <w:rFonts w:ascii="宋体" w:hAnsi="宋体" w:eastAsia="宋体"/>
                <w:sz w:val="16"/>
              </w:rPr>
              <w:t>三级指标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649BC898">
            <w:pPr>
              <w:jc w:val="center"/>
            </w:pPr>
            <w:r>
              <w:rPr>
                <w:rFonts w:ascii="宋体" w:hAnsi="宋体" w:eastAsia="宋体"/>
                <w:sz w:val="16"/>
              </w:rPr>
              <w:t>年度指标值</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8EF58E8">
            <w:pPr>
              <w:jc w:val="center"/>
            </w:pPr>
            <w:r>
              <w:rPr>
                <w:rFonts w:ascii="宋体" w:hAnsi="宋体" w:eastAsia="宋体"/>
                <w:sz w:val="16"/>
              </w:rPr>
              <w:t>指标值设定依据</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FC9470C">
            <w:pPr>
              <w:jc w:val="center"/>
            </w:pPr>
            <w:r>
              <w:rPr>
                <w:rFonts w:ascii="宋体" w:hAnsi="宋体" w:eastAsia="宋体"/>
                <w:sz w:val="16"/>
              </w:rPr>
              <w:t>上年完成情况</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3A56490">
            <w:pPr>
              <w:jc w:val="center"/>
            </w:pPr>
            <w:r>
              <w:rPr>
                <w:rFonts w:ascii="宋体" w:hAnsi="宋体" w:eastAsia="宋体"/>
                <w:sz w:val="16"/>
              </w:rPr>
              <w:t>权重</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5E18514">
            <w:pPr>
              <w:jc w:val="center"/>
            </w:pPr>
            <w:r>
              <w:rPr>
                <w:rFonts w:ascii="宋体" w:hAnsi="宋体" w:eastAsia="宋体"/>
                <w:sz w:val="16"/>
              </w:rPr>
              <w:t>赋分规则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DC1874A">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F5658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C36F">
            <w:pPr>
              <w:jc w:val="center"/>
            </w:pPr>
            <w:r>
              <w:rPr>
                <w:rFonts w:ascii="宋体" w:hAnsi="宋体" w:eastAsia="宋体"/>
                <w:sz w:val="16"/>
              </w:rPr>
              <w:t>得分</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08236">
            <w:pPr>
              <w:jc w:val="center"/>
            </w:pPr>
            <w:r>
              <w:rPr>
                <w:rFonts w:ascii="宋体" w:hAnsi="宋体" w:eastAsia="宋体"/>
                <w:sz w:val="16"/>
              </w:rPr>
              <w:t>偏差原因分析及改进措施</w:t>
            </w:r>
          </w:p>
        </w:tc>
      </w:tr>
      <w:tr w14:paraId="04CBFC60">
        <w:tblPrEx>
          <w:tblCellMar>
            <w:top w:w="0" w:type="dxa"/>
            <w:left w:w="108" w:type="dxa"/>
            <w:bottom w:w="0" w:type="dxa"/>
            <w:right w:w="108" w:type="dxa"/>
          </w:tblCellMar>
        </w:tblPrEx>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1386D">
            <w:pPr>
              <w:jc w:val="center"/>
            </w:pPr>
            <w:r>
              <w:rPr>
                <w:rFonts w:ascii="宋体" w:hAnsi="宋体" w:eastAsia="宋体"/>
                <w:sz w:val="16"/>
              </w:rPr>
              <w:t>年度绩效指标完成情况</w:t>
            </w:r>
          </w:p>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EA50A">
            <w:pPr>
              <w:jc w:val="center"/>
            </w:pPr>
            <w:r>
              <w:rPr>
                <w:rFonts w:ascii="宋体" w:hAnsi="宋体" w:eastAsia="宋体"/>
                <w:sz w:val="16"/>
              </w:rPr>
              <w:t>产出指标</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22E7F">
            <w:pPr>
              <w:jc w:val="center"/>
            </w:pPr>
            <w:r>
              <w:rPr>
                <w:rFonts w:ascii="宋体" w:hAnsi="宋体" w:eastAsia="宋体"/>
                <w:sz w:val="16"/>
              </w:rPr>
              <w:t>数量指标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3EA58B8">
            <w:pPr>
              <w:jc w:val="center"/>
            </w:pPr>
            <w:r>
              <w:rPr>
                <w:rFonts w:ascii="宋体" w:hAnsi="宋体" w:eastAsia="宋体"/>
                <w:sz w:val="16"/>
              </w:rPr>
              <w:t>财政系统运行维护单位个数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2ACDE41E">
            <w:pPr>
              <w:jc w:val="center"/>
            </w:pPr>
            <w:r>
              <w:rPr>
                <w:rFonts w:ascii="宋体" w:hAnsi="宋体" w:eastAsia="宋体"/>
                <w:sz w:val="16"/>
              </w:rPr>
              <w:t>=144个</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749A688">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7968AD">
            <w:pPr>
              <w:jc w:val="center"/>
            </w:pPr>
            <w:r>
              <w:rPr>
                <w:rFonts w:ascii="宋体" w:hAnsi="宋体" w:eastAsia="宋体"/>
                <w:sz w:val="16"/>
              </w:rPr>
              <w:t>145个</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E371816">
            <w:pPr>
              <w:jc w:val="center"/>
            </w:pPr>
            <w:r>
              <w:rPr>
                <w:rFonts w:ascii="宋体" w:hAnsi="宋体" w:eastAsia="宋体"/>
                <w:sz w:val="16"/>
              </w:rPr>
              <w:t>7</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85CA69B">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130C870">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D2DEC2">
            <w:pPr>
              <w:jc w:val="center"/>
            </w:pPr>
            <w:r>
              <w:rPr>
                <w:rFonts w:ascii="宋体" w:hAnsi="宋体" w:eastAsia="宋体"/>
                <w:sz w:val="16"/>
              </w:rPr>
              <w:t>=144个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DEBC">
            <w:pPr>
              <w:jc w:val="center"/>
            </w:pPr>
            <w:r>
              <w:rPr>
                <w:rFonts w:ascii="宋体" w:hAnsi="宋体" w:eastAsia="宋体"/>
                <w:sz w:val="16"/>
              </w:rPr>
              <w:t>7</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8CFE9">
            <w:pPr>
              <w:jc w:val="center"/>
            </w:pPr>
          </w:p>
        </w:tc>
      </w:tr>
      <w:tr w14:paraId="20915162">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4A36421D"/>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6343BAE5"/>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1E14E8FE"/>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B900CB3">
            <w:pPr>
              <w:jc w:val="center"/>
            </w:pPr>
            <w:r>
              <w:rPr>
                <w:rFonts w:ascii="宋体" w:hAnsi="宋体" w:eastAsia="宋体"/>
                <w:sz w:val="16"/>
              </w:rPr>
              <w:t>全年完成投资评审项目数量</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78B5DA28">
            <w:pPr>
              <w:jc w:val="center"/>
            </w:pPr>
            <w:r>
              <w:rPr>
                <w:rFonts w:ascii="宋体" w:hAnsi="宋体" w:eastAsia="宋体"/>
                <w:sz w:val="16"/>
              </w:rPr>
              <w:t>=470个</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DE71DAE">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969C64">
            <w:pPr>
              <w:jc w:val="center"/>
            </w:pPr>
            <w:r>
              <w:rPr>
                <w:rFonts w:ascii="宋体" w:hAnsi="宋体" w:eastAsia="宋体"/>
                <w:sz w:val="16"/>
              </w:rPr>
              <w:t>332个</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1040D60">
            <w:pPr>
              <w:jc w:val="center"/>
            </w:pPr>
            <w:r>
              <w:rPr>
                <w:rFonts w:ascii="宋体" w:hAnsi="宋体" w:eastAsia="宋体"/>
                <w:sz w:val="16"/>
              </w:rPr>
              <w:t>7</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6FDECED">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B6AB9F7">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F6CA856">
            <w:pPr>
              <w:jc w:val="center"/>
            </w:pPr>
            <w:r>
              <w:rPr>
                <w:rFonts w:ascii="宋体" w:hAnsi="宋体" w:eastAsia="宋体"/>
                <w:sz w:val="16"/>
              </w:rPr>
              <w:t>=472个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7D90">
            <w:pPr>
              <w:jc w:val="center"/>
            </w:pPr>
            <w:r>
              <w:rPr>
                <w:rFonts w:ascii="宋体" w:hAnsi="宋体" w:eastAsia="宋体"/>
                <w:sz w:val="16"/>
              </w:rPr>
              <w:t>6.97</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4D562">
            <w:pPr>
              <w:jc w:val="center"/>
            </w:pPr>
          </w:p>
        </w:tc>
      </w:tr>
      <w:tr w14:paraId="58FC0A8C">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64B6F6F"/>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9D6FAE6"/>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041C08DA"/>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C13710F">
            <w:pPr>
              <w:jc w:val="center"/>
            </w:pPr>
            <w:r>
              <w:rPr>
                <w:rFonts w:ascii="宋体" w:hAnsi="宋体" w:eastAsia="宋体"/>
                <w:sz w:val="16"/>
              </w:rPr>
              <w:t>开展绩效审核单位数量</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7A94430E">
            <w:pPr>
              <w:jc w:val="center"/>
            </w:pPr>
            <w:r>
              <w:rPr>
                <w:rFonts w:ascii="宋体" w:hAnsi="宋体" w:eastAsia="宋体"/>
                <w:sz w:val="16"/>
              </w:rPr>
              <w:t>=78家</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89819CA">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6BEB9F3">
            <w:pPr>
              <w:jc w:val="center"/>
            </w:pPr>
            <w:r>
              <w:rPr>
                <w:rFonts w:ascii="宋体" w:hAnsi="宋体" w:eastAsia="宋体"/>
                <w:sz w:val="16"/>
              </w:rPr>
              <w:t>79家</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CB16111">
            <w:pPr>
              <w:jc w:val="center"/>
            </w:pPr>
            <w:r>
              <w:rPr>
                <w:rFonts w:ascii="宋体" w:hAnsi="宋体" w:eastAsia="宋体"/>
                <w:sz w:val="16"/>
              </w:rPr>
              <w:t>7</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D9D6826">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D3B95B5">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C725ABF">
            <w:pPr>
              <w:jc w:val="center"/>
            </w:pPr>
            <w:r>
              <w:rPr>
                <w:rFonts w:ascii="宋体" w:hAnsi="宋体" w:eastAsia="宋体"/>
                <w:sz w:val="16"/>
              </w:rPr>
              <w:t>=78家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AD3D">
            <w:pPr>
              <w:jc w:val="center"/>
            </w:pPr>
            <w:r>
              <w:rPr>
                <w:rFonts w:ascii="宋体" w:hAnsi="宋体" w:eastAsia="宋体"/>
                <w:sz w:val="16"/>
              </w:rPr>
              <w:t>7</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7CE9D">
            <w:pPr>
              <w:jc w:val="center"/>
            </w:pPr>
          </w:p>
        </w:tc>
      </w:tr>
      <w:tr w14:paraId="566369D8">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D7EBCBE"/>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0CCD87A5"/>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7019AB67"/>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18749FE">
            <w:pPr>
              <w:jc w:val="center"/>
            </w:pPr>
            <w:r>
              <w:rPr>
                <w:rFonts w:ascii="宋体" w:hAnsi="宋体" w:eastAsia="宋体"/>
                <w:sz w:val="16"/>
              </w:rPr>
              <w:t>业务经费种类</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7ED91377">
            <w:pPr>
              <w:jc w:val="center"/>
            </w:pPr>
            <w:r>
              <w:rPr>
                <w:rFonts w:ascii="宋体" w:hAnsi="宋体" w:eastAsia="宋体"/>
                <w:sz w:val="16"/>
              </w:rPr>
              <w:t>=6种</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1F00A3B">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9762685">
            <w:pPr>
              <w:jc w:val="center"/>
            </w:pPr>
            <w:r>
              <w:rPr>
                <w:rFonts w:ascii="宋体" w:hAnsi="宋体" w:eastAsia="宋体"/>
                <w:sz w:val="16"/>
              </w:rPr>
              <w:t>5种</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54B7143">
            <w:pPr>
              <w:jc w:val="center"/>
            </w:pPr>
            <w:r>
              <w:rPr>
                <w:rFonts w:ascii="宋体" w:hAnsi="宋体" w:eastAsia="宋体"/>
                <w:sz w:val="16"/>
              </w:rPr>
              <w:t>7</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25C0C84">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7B3DE55">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61BDD2D">
            <w:pPr>
              <w:jc w:val="center"/>
            </w:pPr>
            <w:r>
              <w:rPr>
                <w:rFonts w:ascii="宋体" w:hAnsi="宋体" w:eastAsia="宋体"/>
                <w:sz w:val="16"/>
              </w:rPr>
              <w:t>=6种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92A0">
            <w:pPr>
              <w:jc w:val="center"/>
            </w:pPr>
            <w:r>
              <w:rPr>
                <w:rFonts w:ascii="宋体" w:hAnsi="宋体" w:eastAsia="宋体"/>
                <w:sz w:val="16"/>
              </w:rPr>
              <w:t>7</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8583E">
            <w:pPr>
              <w:jc w:val="center"/>
            </w:pPr>
          </w:p>
        </w:tc>
      </w:tr>
      <w:tr w14:paraId="29D423D4">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9FEACC4"/>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C002FE6"/>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B3A7006">
            <w:pPr>
              <w:jc w:val="center"/>
            </w:pPr>
            <w:r>
              <w:rPr>
                <w:rFonts w:ascii="宋体" w:hAnsi="宋体" w:eastAsia="宋体"/>
                <w:sz w:val="16"/>
              </w:rPr>
              <w:t>质量指标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C636940">
            <w:pPr>
              <w:jc w:val="center"/>
            </w:pPr>
            <w:r>
              <w:rPr>
                <w:rFonts w:ascii="宋体" w:hAnsi="宋体" w:eastAsia="宋体"/>
                <w:sz w:val="16"/>
              </w:rPr>
              <w:t>项目综合审减率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1B69D6CD">
            <w:pPr>
              <w:jc w:val="center"/>
            </w:pPr>
            <w:r>
              <w:rPr>
                <w:rFonts w:ascii="宋体" w:hAnsi="宋体" w:eastAsia="宋体"/>
                <w:sz w:val="16"/>
              </w:rPr>
              <w:t>&gt;=8.45%</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1396065">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AAD78D6">
            <w:pPr>
              <w:jc w:val="center"/>
            </w:pPr>
            <w:r>
              <w:rPr>
                <w:rFonts w:ascii="宋体" w:hAnsi="宋体" w:eastAsia="宋体"/>
                <w:sz w:val="16"/>
              </w:rPr>
              <w:t>6.45%</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0FB8D66">
            <w:pPr>
              <w:jc w:val="center"/>
            </w:pPr>
            <w:r>
              <w:rPr>
                <w:rFonts w:ascii="宋体" w:hAnsi="宋体" w:eastAsia="宋体"/>
                <w:sz w:val="16"/>
              </w:rPr>
              <w:t>6</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F3872E8">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ACF735F">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3B2CAC8">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5E9E">
            <w:pPr>
              <w:jc w:val="center"/>
            </w:pPr>
            <w:r>
              <w:rPr>
                <w:rFonts w:ascii="宋体" w:hAnsi="宋体" w:eastAsia="宋体"/>
                <w:sz w:val="16"/>
              </w:rPr>
              <w:t>5.68</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CE34">
            <w:pPr>
              <w:jc w:val="center"/>
            </w:pPr>
          </w:p>
        </w:tc>
      </w:tr>
      <w:tr w14:paraId="4ADBD7FA">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779CCFB"/>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491AA0C5"/>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CD8D4">
            <w:pPr>
              <w:jc w:val="center"/>
            </w:pPr>
            <w:r>
              <w:rPr>
                <w:rFonts w:ascii="宋体" w:hAnsi="宋体" w:eastAsia="宋体"/>
                <w:sz w:val="16"/>
              </w:rPr>
              <w:t>时效指标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1504BE5">
            <w:pPr>
              <w:jc w:val="center"/>
            </w:pPr>
            <w:r>
              <w:rPr>
                <w:rFonts w:ascii="宋体" w:hAnsi="宋体" w:eastAsia="宋体"/>
                <w:sz w:val="16"/>
              </w:rPr>
              <w:t>财政系统运行故障维护及时率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0F439A92">
            <w:pPr>
              <w:jc w:val="center"/>
            </w:pPr>
            <w:r>
              <w:rPr>
                <w:rFonts w:ascii="宋体" w:hAnsi="宋体" w:eastAsia="宋体"/>
                <w:sz w:val="16"/>
              </w:rPr>
              <w:t>=100%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BC6BB93">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33CE250">
            <w:pPr>
              <w:jc w:val="center"/>
            </w:pPr>
            <w:r>
              <w:rPr>
                <w:rFonts w:ascii="宋体" w:hAnsi="宋体" w:eastAsia="宋体"/>
                <w:sz w:val="16"/>
              </w:rPr>
              <w:t>100%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B468C3E">
            <w:pPr>
              <w:jc w:val="center"/>
            </w:pPr>
            <w:r>
              <w:rPr>
                <w:rFonts w:ascii="宋体" w:hAnsi="宋体" w:eastAsia="宋体"/>
                <w:sz w:val="16"/>
              </w:rPr>
              <w:t>3</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E048931">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862CADD">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66F7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A6AB">
            <w:pPr>
              <w:jc w:val="center"/>
            </w:pPr>
            <w:r>
              <w:rPr>
                <w:rFonts w:ascii="宋体" w:hAnsi="宋体" w:eastAsia="宋体"/>
                <w:sz w:val="16"/>
              </w:rPr>
              <w:t>3</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6B349">
            <w:pPr>
              <w:jc w:val="center"/>
            </w:pPr>
          </w:p>
        </w:tc>
      </w:tr>
      <w:tr w14:paraId="4CCA9505">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16F4D62"/>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33C36F07"/>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466204BB"/>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150445E">
            <w:pPr>
              <w:jc w:val="center"/>
            </w:pPr>
            <w:r>
              <w:rPr>
                <w:rFonts w:ascii="宋体" w:hAnsi="宋体" w:eastAsia="宋体"/>
                <w:sz w:val="16"/>
              </w:rPr>
              <w:t>项目完成时间</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1297372E">
            <w:pPr>
              <w:jc w:val="center"/>
            </w:pPr>
            <w:r>
              <w:rPr>
                <w:rFonts w:ascii="宋体" w:hAnsi="宋体" w:eastAsia="宋体"/>
                <w:sz w:val="16"/>
              </w:rPr>
              <w:t>=2024年12月4</w:t>
            </w:r>
            <w:r>
              <w:rPr>
                <w:rFonts w:hint="eastAsia" w:ascii="宋体" w:hAnsi="宋体"/>
                <w:sz w:val="16"/>
                <w:lang w:eastAsia="zh-CN"/>
              </w:rPr>
              <w:t>日</w:t>
            </w:r>
            <w:r>
              <w:rPr>
                <w:rFonts w:ascii="宋体" w:hAnsi="宋体" w:eastAsia="宋体"/>
                <w:sz w:val="16"/>
              </w:rPr>
              <w:t>前</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A69F50A">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4D9B99">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3EBCCA3">
            <w:pPr>
              <w:jc w:val="center"/>
            </w:pPr>
            <w:r>
              <w:rPr>
                <w:rFonts w:ascii="宋体" w:hAnsi="宋体" w:eastAsia="宋体"/>
                <w:sz w:val="16"/>
              </w:rPr>
              <w:t>3</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0691724">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0D1F8A9">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D3DF016">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3239">
            <w:pPr>
              <w:jc w:val="center"/>
            </w:pPr>
            <w:r>
              <w:rPr>
                <w:rFonts w:ascii="宋体" w:hAnsi="宋体" w:eastAsia="宋体"/>
                <w:sz w:val="16"/>
              </w:rPr>
              <w:t>3</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6D4CD">
            <w:pPr>
              <w:jc w:val="center"/>
            </w:pPr>
          </w:p>
        </w:tc>
      </w:tr>
      <w:tr w14:paraId="7317FECD">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6EECE65"/>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EEF23">
            <w:pPr>
              <w:jc w:val="center"/>
            </w:pPr>
            <w:r>
              <w:rPr>
                <w:rFonts w:ascii="宋体" w:hAnsi="宋体" w:eastAsia="宋体"/>
                <w:sz w:val="16"/>
              </w:rPr>
              <w:t>成本指标</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AC354">
            <w:pPr>
              <w:jc w:val="center"/>
            </w:pPr>
            <w:r>
              <w:rPr>
                <w:rFonts w:ascii="宋体" w:hAnsi="宋体" w:eastAsia="宋体"/>
                <w:sz w:val="16"/>
              </w:rPr>
              <w:t>经济成本指标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9FB1823">
            <w:pPr>
              <w:jc w:val="center"/>
            </w:pPr>
            <w:r>
              <w:rPr>
                <w:rFonts w:ascii="宋体" w:hAnsi="宋体" w:eastAsia="宋体"/>
                <w:sz w:val="16"/>
              </w:rPr>
              <w:t>绩效评价服务支出控制数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5B37AC1A">
            <w:pPr>
              <w:jc w:val="center"/>
            </w:pPr>
            <w:r>
              <w:rPr>
                <w:rFonts w:ascii="宋体" w:hAnsi="宋体" w:eastAsia="宋体"/>
                <w:sz w:val="16"/>
              </w:rPr>
              <w:t>&lt;=119.8万元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DD6A172">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EA8B64E">
            <w:pPr>
              <w:jc w:val="center"/>
            </w:pPr>
            <w:r>
              <w:rPr>
                <w:rFonts w:ascii="宋体" w:hAnsi="宋体" w:eastAsia="宋体"/>
                <w:sz w:val="16"/>
              </w:rPr>
              <w:t>97.5万元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60801FC">
            <w:pPr>
              <w:jc w:val="center"/>
            </w:pPr>
            <w:r>
              <w:rPr>
                <w:rFonts w:ascii="宋体" w:hAnsi="宋体" w:eastAsia="宋体"/>
                <w:sz w:val="16"/>
              </w:rPr>
              <w:t>4</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54A0A2B">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6ED2DA8">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F5A2943">
            <w:pPr>
              <w:jc w:val="center"/>
            </w:pPr>
            <w:r>
              <w:rPr>
                <w:rFonts w:ascii="宋体" w:hAnsi="宋体" w:eastAsia="宋体"/>
                <w:sz w:val="16"/>
              </w:rPr>
              <w:t>=119.8万元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74A6">
            <w:pPr>
              <w:jc w:val="center"/>
            </w:pPr>
            <w:r>
              <w:rPr>
                <w:rFonts w:ascii="宋体" w:hAnsi="宋体" w:eastAsia="宋体"/>
                <w:sz w:val="16"/>
              </w:rPr>
              <w:t>4</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6D0C2">
            <w:pPr>
              <w:jc w:val="center"/>
            </w:pPr>
          </w:p>
        </w:tc>
      </w:tr>
      <w:tr w14:paraId="1972595B">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286A727E"/>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9D57C6B"/>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4FB71797"/>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622E6EF">
            <w:pPr>
              <w:jc w:val="center"/>
            </w:pPr>
            <w:r>
              <w:rPr>
                <w:rFonts w:ascii="宋体" w:hAnsi="宋体" w:eastAsia="宋体"/>
                <w:sz w:val="16"/>
              </w:rPr>
              <w:t>其他财政系统运行第三方服务费控制数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3713F499">
            <w:pPr>
              <w:jc w:val="center"/>
            </w:pPr>
            <w:r>
              <w:rPr>
                <w:rFonts w:ascii="宋体" w:hAnsi="宋体" w:eastAsia="宋体"/>
                <w:sz w:val="16"/>
              </w:rPr>
              <w:t>&lt;=252.02万元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BD42FF9">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83A4810">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BFBB926">
            <w:pPr>
              <w:jc w:val="center"/>
            </w:pPr>
            <w:r>
              <w:rPr>
                <w:rFonts w:ascii="宋体" w:hAnsi="宋体" w:eastAsia="宋体"/>
                <w:sz w:val="16"/>
              </w:rPr>
              <w:t>4</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8544566">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62CB473">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F55F358">
            <w:pPr>
              <w:jc w:val="center"/>
            </w:pPr>
            <w:r>
              <w:rPr>
                <w:rFonts w:ascii="宋体" w:hAnsi="宋体" w:eastAsia="宋体"/>
                <w:sz w:val="16"/>
              </w:rPr>
              <w:t>=252.02万元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FE50">
            <w:pPr>
              <w:jc w:val="center"/>
            </w:pPr>
            <w:r>
              <w:rPr>
                <w:rFonts w:ascii="宋体" w:hAnsi="宋体" w:eastAsia="宋体"/>
                <w:sz w:val="16"/>
              </w:rPr>
              <w:t>4</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2FCF">
            <w:pPr>
              <w:jc w:val="center"/>
            </w:pPr>
          </w:p>
        </w:tc>
      </w:tr>
      <w:tr w14:paraId="5D3FF73E">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52662AD0"/>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8B67E79"/>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20488914"/>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775D258">
            <w:pPr>
              <w:jc w:val="center"/>
            </w:pPr>
            <w:r>
              <w:rPr>
                <w:rFonts w:hint="eastAsia" w:ascii="宋体" w:hAnsi="宋体"/>
                <w:sz w:val="16"/>
                <w:lang w:val="en-US" w:eastAsia="zh-CN"/>
              </w:rPr>
              <w:t>为民办实事</w:t>
            </w:r>
            <w:r>
              <w:rPr>
                <w:rFonts w:ascii="宋体" w:hAnsi="宋体" w:eastAsia="宋体"/>
                <w:sz w:val="16"/>
              </w:rPr>
              <w:t>工作队煤款控制数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25BAEB54">
            <w:pPr>
              <w:jc w:val="center"/>
            </w:pPr>
            <w:r>
              <w:rPr>
                <w:rFonts w:ascii="宋体" w:hAnsi="宋体" w:eastAsia="宋体"/>
                <w:sz w:val="16"/>
              </w:rPr>
              <w:t>&lt;=4.54万元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724F216">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9CE4E9">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8E933BA">
            <w:pPr>
              <w:jc w:val="center"/>
            </w:pPr>
            <w:r>
              <w:rPr>
                <w:rFonts w:ascii="宋体" w:hAnsi="宋体" w:eastAsia="宋体"/>
                <w:sz w:val="16"/>
              </w:rPr>
              <w:t>3</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1924BB79">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37F8C53">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E8AD80C">
            <w:pPr>
              <w:jc w:val="center"/>
            </w:pPr>
            <w:r>
              <w:rPr>
                <w:rFonts w:ascii="宋体" w:hAnsi="宋体" w:eastAsia="宋体"/>
                <w:sz w:val="16"/>
              </w:rPr>
              <w:t>=4.54万元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C51B">
            <w:pPr>
              <w:jc w:val="center"/>
            </w:pPr>
            <w:r>
              <w:rPr>
                <w:rFonts w:ascii="宋体" w:hAnsi="宋体" w:eastAsia="宋体"/>
                <w:sz w:val="16"/>
              </w:rPr>
              <w:t>3</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F1ECB">
            <w:pPr>
              <w:jc w:val="center"/>
            </w:pPr>
          </w:p>
        </w:tc>
      </w:tr>
      <w:tr w14:paraId="51B51CB1">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89B2E50"/>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761AFC3E"/>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39B2B151"/>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1F92B2D2">
            <w:pPr>
              <w:jc w:val="center"/>
            </w:pPr>
            <w:r>
              <w:rPr>
                <w:rFonts w:ascii="宋体" w:hAnsi="宋体" w:eastAsia="宋体"/>
                <w:sz w:val="16"/>
              </w:rPr>
              <w:t>差旅费支出控制数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5647D6DC">
            <w:pPr>
              <w:jc w:val="center"/>
            </w:pPr>
            <w:r>
              <w:rPr>
                <w:rFonts w:ascii="宋体" w:hAnsi="宋体" w:eastAsia="宋体"/>
                <w:sz w:val="16"/>
              </w:rPr>
              <w:t>&lt;=3.85万元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E23756F">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5F54E6">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4D8153C">
            <w:pPr>
              <w:jc w:val="center"/>
            </w:pPr>
            <w:r>
              <w:rPr>
                <w:rFonts w:ascii="宋体" w:hAnsi="宋体" w:eastAsia="宋体"/>
                <w:sz w:val="16"/>
              </w:rPr>
              <w:t>3</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F22ECD8">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82A7718">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7FC0FE8">
            <w:pPr>
              <w:jc w:val="center"/>
            </w:pPr>
            <w:r>
              <w:rPr>
                <w:rFonts w:ascii="宋体" w:hAnsi="宋体" w:eastAsia="宋体"/>
                <w:sz w:val="16"/>
              </w:rPr>
              <w: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C33C">
            <w:pPr>
              <w:jc w:val="center"/>
            </w:pPr>
            <w:r>
              <w:rPr>
                <w:rFonts w:ascii="宋体" w:hAnsi="宋体" w:eastAsia="宋体"/>
                <w:sz w:val="16"/>
              </w:rPr>
              <w:t>3</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A7EBE">
            <w:pPr>
              <w:jc w:val="center"/>
            </w:pPr>
          </w:p>
        </w:tc>
      </w:tr>
      <w:tr w14:paraId="3A047502">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3B90174C"/>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6355CACE"/>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002E2BF5"/>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4FA589F">
            <w:pPr>
              <w:jc w:val="center"/>
            </w:pPr>
            <w:r>
              <w:rPr>
                <w:rFonts w:ascii="宋体" w:hAnsi="宋体" w:eastAsia="宋体"/>
                <w:sz w:val="16"/>
              </w:rPr>
              <w:t>临时工工资支出控制数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492ABE95">
            <w:pPr>
              <w:jc w:val="center"/>
            </w:pPr>
            <w:r>
              <w:rPr>
                <w:rFonts w:ascii="宋体" w:hAnsi="宋体" w:eastAsia="宋体"/>
                <w:sz w:val="16"/>
              </w:rPr>
              <w:t>&lt;=2.34万元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5064DB6">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532068">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9BC4FD9">
            <w:pPr>
              <w:jc w:val="center"/>
            </w:pPr>
            <w:r>
              <w:rPr>
                <w:rFonts w:ascii="宋体" w:hAnsi="宋体" w:eastAsia="宋体"/>
                <w:sz w:val="16"/>
              </w:rPr>
              <w:t>3</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0F668A4">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F98434A">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AA03511">
            <w:pPr>
              <w:jc w:val="center"/>
            </w:pPr>
            <w:r>
              <w:rPr>
                <w:rFonts w:ascii="宋体" w:hAnsi="宋体" w:eastAsia="宋体"/>
                <w:sz w:val="16"/>
              </w:rPr>
              <w: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EFF0">
            <w:pPr>
              <w:jc w:val="center"/>
            </w:pPr>
            <w:r>
              <w:rPr>
                <w:rFonts w:ascii="宋体" w:hAnsi="宋体" w:eastAsia="宋体"/>
                <w:sz w:val="16"/>
              </w:rPr>
              <w:t>3</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EC940">
            <w:pPr>
              <w:jc w:val="center"/>
            </w:pPr>
          </w:p>
        </w:tc>
      </w:tr>
      <w:tr w14:paraId="435F277E">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30D10C0"/>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4DDA7202"/>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684A1131"/>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32D23B6">
            <w:pPr>
              <w:jc w:val="center"/>
            </w:pPr>
            <w:r>
              <w:rPr>
                <w:rFonts w:ascii="宋体" w:hAnsi="宋体" w:eastAsia="宋体"/>
                <w:sz w:val="16"/>
              </w:rPr>
              <w:t>局机关零星维修及基本支出控制数</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4397D40C">
            <w:pPr>
              <w:jc w:val="center"/>
            </w:pPr>
            <w:r>
              <w:rPr>
                <w:rFonts w:ascii="宋体" w:hAnsi="宋体" w:eastAsia="宋体"/>
                <w:sz w:val="16"/>
              </w:rPr>
              <w:t>&lt;=30.20万元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F4E119D">
            <w:pPr>
              <w:jc w:val="center"/>
            </w:pPr>
            <w:r>
              <w:rPr>
                <w:rFonts w:ascii="宋体" w:hAnsi="宋体" w:eastAsia="宋体"/>
                <w:sz w:val="16"/>
              </w:rPr>
              <w:t>预算支出标准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41C835">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43D4CAC">
            <w:pPr>
              <w:jc w:val="center"/>
            </w:pPr>
            <w:r>
              <w:rPr>
                <w:rFonts w:ascii="宋体" w:hAnsi="宋体" w:eastAsia="宋体"/>
                <w:sz w:val="16"/>
              </w:rPr>
              <w:t>3</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781AD52">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84CEDAF">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192B8B2">
            <w:pPr>
              <w:jc w:val="center"/>
            </w:pPr>
            <w:r>
              <w:rPr>
                <w:rFonts w:ascii="宋体" w:hAnsi="宋体" w:eastAsia="宋体"/>
                <w:sz w:val="16"/>
              </w:rPr>
              <w:t>=30.2万元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C4CB">
            <w:pPr>
              <w:jc w:val="center"/>
            </w:pPr>
            <w:r>
              <w:rPr>
                <w:rFonts w:ascii="宋体" w:hAnsi="宋体" w:eastAsia="宋体"/>
                <w:sz w:val="16"/>
              </w:rPr>
              <w:t>3</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3C46">
            <w:pPr>
              <w:jc w:val="center"/>
            </w:pPr>
          </w:p>
        </w:tc>
      </w:tr>
      <w:tr w14:paraId="2A3A4076">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063549EF"/>
        </w:tc>
        <w:tc>
          <w:tcPr>
            <w:tcW w:w="5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26E55">
            <w:pPr>
              <w:jc w:val="center"/>
            </w:pPr>
            <w:r>
              <w:rPr>
                <w:rFonts w:ascii="宋体" w:hAnsi="宋体" w:eastAsia="宋体"/>
                <w:sz w:val="16"/>
              </w:rPr>
              <w:t>效益指标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EC802C3">
            <w:pPr>
              <w:jc w:val="center"/>
            </w:pPr>
            <w:r>
              <w:rPr>
                <w:rFonts w:ascii="宋体" w:hAnsi="宋体" w:eastAsia="宋体"/>
                <w:sz w:val="16"/>
              </w:rPr>
              <w:t>经济效益指标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C1A5C92">
            <w:pPr>
              <w:jc w:val="center"/>
            </w:pPr>
            <w:r>
              <w:rPr>
                <w:rFonts w:ascii="宋体" w:hAnsi="宋体" w:eastAsia="宋体"/>
                <w:sz w:val="16"/>
              </w:rPr>
              <w:t>政府节约投资成本</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66B8E6AF">
            <w:pPr>
              <w:jc w:val="center"/>
            </w:pPr>
            <w:r>
              <w:rPr>
                <w:rFonts w:ascii="宋体" w:hAnsi="宋体" w:eastAsia="宋体"/>
                <w:sz w:val="16"/>
              </w:rPr>
              <w:t>&gt;=13000万元</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6B4ADCC">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FF2CC1">
            <w:pPr>
              <w:jc w:val="center"/>
            </w:pPr>
            <w:r>
              <w:rPr>
                <w:rFonts w:ascii="宋体" w:hAnsi="宋体" w:eastAsia="宋体"/>
                <w:sz w:val="16"/>
              </w:rPr>
              <w:t>10107.24万元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C71E839">
            <w:pPr>
              <w:jc w:val="center"/>
            </w:pPr>
            <w:r>
              <w:rPr>
                <w:rFonts w:ascii="宋体" w:hAnsi="宋体" w:eastAsia="宋体"/>
                <w:sz w:val="16"/>
              </w:rPr>
              <w:t>10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11D0160">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A977B93">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4713E6C">
            <w:pPr>
              <w:jc w:val="center"/>
            </w:pPr>
            <w:r>
              <w:rPr>
                <w:rFonts w:ascii="宋体" w:hAnsi="宋体" w:eastAsia="宋体"/>
                <w:sz w:val="16"/>
              </w:rPr>
              <w:t>=13094.99万元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30E5">
            <w:pPr>
              <w:jc w:val="center"/>
            </w:pPr>
            <w:r>
              <w:rPr>
                <w:rFonts w:ascii="宋体" w:hAnsi="宋体" w:eastAsia="宋体"/>
                <w:sz w:val="16"/>
              </w:rPr>
              <w:t>10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DB34">
            <w:pPr>
              <w:jc w:val="center"/>
            </w:pPr>
          </w:p>
        </w:tc>
      </w:tr>
      <w:tr w14:paraId="6C52A038">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11049D1C"/>
        </w:tc>
        <w:tc>
          <w:tcPr>
            <w:tcW w:w="564" w:type="dxa"/>
            <w:vMerge w:val="continue"/>
            <w:tcBorders>
              <w:top w:val="single" w:color="auto" w:sz="10" w:space="0"/>
              <w:left w:val="single" w:color="auto" w:sz="10" w:space="0"/>
              <w:bottom w:val="single" w:color="auto" w:sz="10" w:space="0"/>
              <w:right w:val="single" w:color="auto" w:sz="10" w:space="0"/>
              <w:insideV w:val="single" w:sz="10" w:space="0"/>
            </w:tcBorders>
          </w:tcPr>
          <w:p w14:paraId="25866DC4"/>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A54426E">
            <w:pPr>
              <w:jc w:val="center"/>
            </w:pPr>
            <w:r>
              <w:rPr>
                <w:rFonts w:ascii="宋体" w:hAnsi="宋体" w:eastAsia="宋体"/>
                <w:sz w:val="16"/>
              </w:rPr>
              <w:t>社会效益指标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EE4C11B">
            <w:pPr>
              <w:jc w:val="center"/>
            </w:pPr>
            <w:r>
              <w:rPr>
                <w:rFonts w:ascii="宋体" w:hAnsi="宋体" w:eastAsia="宋体"/>
                <w:sz w:val="16"/>
              </w:rPr>
              <w:t>财政资金使用效益</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63F70470">
            <w:pPr>
              <w:jc w:val="center"/>
            </w:pPr>
            <w:r>
              <w:rPr>
                <w:rFonts w:ascii="宋体" w:hAnsi="宋体" w:eastAsia="宋体"/>
                <w:sz w:val="16"/>
              </w:rPr>
              <w:t>有效提高</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5B427635">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148C09D">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20093DB">
            <w:pPr>
              <w:jc w:val="center"/>
            </w:pPr>
            <w:r>
              <w:rPr>
                <w:rFonts w:ascii="宋体" w:hAnsi="宋体" w:eastAsia="宋体"/>
                <w:sz w:val="16"/>
              </w:rPr>
              <w:t>10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A19308B">
            <w:pPr>
              <w:jc w:val="center"/>
            </w:pPr>
            <w:r>
              <w:rPr>
                <w:rFonts w:ascii="宋体" w:hAnsi="宋体" w:eastAsia="宋体"/>
                <w:sz w:val="16"/>
              </w:rPr>
              <w:t>按评判等级赋分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650F191">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FAE89A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717C">
            <w:pPr>
              <w:jc w:val="center"/>
            </w:pPr>
            <w:r>
              <w:rPr>
                <w:rFonts w:ascii="宋体" w:hAnsi="宋体" w:eastAsia="宋体"/>
                <w:sz w:val="16"/>
              </w:rPr>
              <w:t>10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9AA10">
            <w:pPr>
              <w:jc w:val="center"/>
            </w:pPr>
          </w:p>
        </w:tc>
      </w:tr>
      <w:tr w14:paraId="3FFCAFE7">
        <w:tblPrEx>
          <w:tblCellMar>
            <w:top w:w="0" w:type="dxa"/>
            <w:left w:w="108" w:type="dxa"/>
            <w:bottom w:w="0" w:type="dxa"/>
            <w:right w:w="108" w:type="dxa"/>
          </w:tblCellMar>
        </w:tblPrEx>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14:paraId="6A72FAF5"/>
        </w:tc>
        <w:tc>
          <w:tcPr>
            <w:tcW w:w="564" w:type="dxa"/>
            <w:tcBorders>
              <w:top w:val="single" w:color="auto" w:sz="10" w:space="0"/>
              <w:left w:val="single" w:color="auto" w:sz="10" w:space="0"/>
              <w:bottom w:val="single" w:color="auto" w:sz="10" w:space="0"/>
              <w:right w:val="single" w:color="auto" w:sz="10" w:space="0"/>
              <w:insideV w:val="single" w:sz="10" w:space="0"/>
            </w:tcBorders>
            <w:vAlign w:val="center"/>
          </w:tcPr>
          <w:p w14:paraId="7AB5611F">
            <w:pPr>
              <w:jc w:val="center"/>
            </w:pPr>
            <w:r>
              <w:rPr>
                <w:rFonts w:ascii="宋体" w:hAnsi="宋体" w:eastAsia="宋体"/>
                <w:sz w:val="16"/>
              </w:rPr>
              <w:t>满意度指标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16C1617">
            <w:pPr>
              <w:jc w:val="center"/>
            </w:pPr>
            <w:r>
              <w:rPr>
                <w:rFonts w:ascii="宋体" w:hAnsi="宋体" w:eastAsia="宋体"/>
                <w:sz w:val="16"/>
              </w:rPr>
              <w:t>满意度指标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370C434">
            <w:pPr>
              <w:jc w:val="center"/>
            </w:pPr>
            <w:r>
              <w:rPr>
                <w:rFonts w:ascii="宋体" w:hAnsi="宋体" w:eastAsia="宋体"/>
                <w:sz w:val="16"/>
              </w:rPr>
              <w:t>绩效第三方及其他财政系统运行第三方满意度</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6D7B09EC">
            <w:pPr>
              <w:jc w:val="center"/>
            </w:pPr>
            <w:r>
              <w:rPr>
                <w:rFonts w:ascii="宋体" w:hAnsi="宋体" w:eastAsia="宋体"/>
                <w:sz w:val="16"/>
              </w:rPr>
              <w:t>&gt;=95%</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CB37599">
            <w:pPr>
              <w:jc w:val="center"/>
            </w:pPr>
            <w:r>
              <w:rPr>
                <w:rFonts w:ascii="宋体" w:hAnsi="宋体" w:eastAsia="宋体"/>
                <w:sz w:val="16"/>
              </w:rPr>
              <w:t>计划标准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C87D85">
            <w:pPr>
              <w:jc w:val="center"/>
            </w:pPr>
            <w:r>
              <w:rPr>
                <w:rFonts w:ascii="宋体" w:hAnsi="宋体" w:eastAsia="宋体"/>
                <w:sz w:val="16"/>
              </w:rPr>
              <w:t>新增</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3720AEA">
            <w:pPr>
              <w:jc w:val="center"/>
            </w:pPr>
            <w:r>
              <w:rPr>
                <w:rFonts w:ascii="宋体" w:hAnsi="宋体" w:eastAsia="宋体"/>
                <w:sz w:val="16"/>
              </w:rPr>
              <w:t>10</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5206F80">
            <w:pPr>
              <w:jc w:val="center"/>
            </w:pPr>
            <w:r>
              <w:rPr>
                <w:rFonts w:ascii="宋体" w:hAnsi="宋体" w:eastAsia="宋体"/>
                <w:sz w:val="16"/>
              </w:rPr>
              <w:t>满意度赋分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4F7B322">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7922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C2FD">
            <w:pPr>
              <w:jc w:val="center"/>
            </w:pPr>
            <w:r>
              <w:rPr>
                <w:rFonts w:ascii="宋体" w:hAnsi="宋体" w:eastAsia="宋体"/>
                <w:sz w:val="16"/>
              </w:rPr>
              <w:t>10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E94D">
            <w:pPr>
              <w:jc w:val="center"/>
            </w:pPr>
            <w:r>
              <w:rPr>
                <w:rFonts w:ascii="宋体" w:hAnsi="宋体" w:eastAsia="宋体"/>
                <w:sz w:val="16"/>
              </w:rPr>
              <w:t>原因分析表：该项目指标绩效第三方及其他财政系统运行第三方满意度&gt;=95%，因项目实际问卷调查满意度为100%，故指标偏差率为5.26%；改进措施：根据项目实施情况，合理设置预期指标值，使完成值与预期指标值相一致。</w:t>
            </w:r>
          </w:p>
        </w:tc>
      </w:tr>
      <w:tr w14:paraId="6001C33D">
        <w:tblPrEx>
          <w:tblCellMar>
            <w:top w:w="0" w:type="dxa"/>
            <w:left w:w="108" w:type="dxa"/>
            <w:bottom w:w="0" w:type="dxa"/>
            <w:right w:w="108" w:type="dxa"/>
          </w:tblCellMar>
        </w:tblPrEx>
        <w:tc>
          <w:tcPr>
            <w:tcW w:w="45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5B223">
            <w:pPr>
              <w:jc w:val="center"/>
            </w:pPr>
            <w:r>
              <w:rPr>
                <w:rFonts w:ascii="宋体" w:hAnsi="宋体" w:eastAsia="宋体"/>
                <w:sz w:val="16"/>
              </w:rPr>
              <w:t>总分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401992D">
            <w:pPr>
              <w:jc w:val="center"/>
            </w:pPr>
            <w:r>
              <w:rPr>
                <w:rFonts w:ascii="宋体" w:hAnsi="宋体" w:eastAsia="宋体"/>
                <w:sz w:val="16"/>
              </w:rPr>
              <w:t>100</w:t>
            </w:r>
          </w:p>
        </w:tc>
        <w:tc>
          <w:tcPr>
            <w:tcW w:w="2087" w:type="dxa"/>
            <w:gridSpan w:val="3"/>
            <w:tcBorders>
              <w:top w:val="single" w:color="auto" w:sz="10" w:space="0"/>
              <w:left w:val="single" w:color="auto" w:sz="10" w:space="0"/>
              <w:bottom w:val="single" w:color="auto" w:sz="10" w:space="0"/>
              <w:right w:val="single" w:color="auto" w:sz="10" w:space="0"/>
              <w:insideV w:val="single" w:sz="10" w:space="0"/>
            </w:tcBorders>
          </w:tcPr>
          <w:p w14:paraId="09ADD2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6A4A">
            <w:pPr>
              <w:jc w:val="center"/>
            </w:pPr>
            <w:r>
              <w:rPr>
                <w:rFonts w:ascii="宋体" w:hAnsi="宋体" w:eastAsia="宋体"/>
                <w:sz w:val="16"/>
              </w:rPr>
              <w:t>99.65分</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tcPr>
          <w:p w14:paraId="083A0039"/>
        </w:tc>
      </w:tr>
    </w:tbl>
    <w:p w14:paraId="586BF438">
      <w:r>
        <w:br w:type="page"/>
      </w:r>
    </w:p>
    <w:p w14:paraId="7A0A8A2E">
      <w:pPr>
        <w:spacing w:line="640" w:lineRule="exact"/>
        <w:ind w:firstLine="640"/>
        <w:jc w:val="both"/>
        <w:outlineLvl w:val="2"/>
      </w:pPr>
      <w:r>
        <w:rPr>
          <w:rFonts w:ascii="黑体" w:hAnsi="黑体" w:eastAsia="黑体"/>
          <w:sz w:val="32"/>
        </w:rPr>
        <w:t>十二、其他需说明的事项</w:t>
      </w:r>
    </w:p>
    <w:p w14:paraId="703DBFA0">
      <w:pPr>
        <w:spacing w:line="580" w:lineRule="exact"/>
        <w:ind w:firstLine="640"/>
        <w:jc w:val="both"/>
      </w:pPr>
      <w:r>
        <w:rPr>
          <w:rFonts w:ascii="仿宋_GB2312" w:hAnsi="仿宋_GB2312" w:eastAsia="仿宋_GB2312"/>
          <w:b w:val="0"/>
          <w:sz w:val="32"/>
        </w:rPr>
        <w:t>本单位无其他需说明的事项。</w:t>
      </w:r>
    </w:p>
    <w:p w14:paraId="3FF0F9B8">
      <w:r>
        <w:br w:type="page"/>
      </w:r>
    </w:p>
    <w:p w14:paraId="3E5D4ED2">
      <w:pPr>
        <w:spacing w:line="240" w:lineRule="auto"/>
        <w:jc w:val="center"/>
        <w:outlineLvl w:val="1"/>
      </w:pPr>
      <w:r>
        <w:rPr>
          <w:rFonts w:ascii="黑体" w:hAnsi="黑体" w:eastAsia="黑体"/>
          <w:sz w:val="32"/>
        </w:rPr>
        <w:t>第三部分 专业名词解释</w:t>
      </w:r>
    </w:p>
    <w:p w14:paraId="3E6A59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948E8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4A703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41F79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2A86A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AE355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4BBF4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51BBC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9EF7F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F9247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9177F5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AB6BE9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40D1E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931C1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AF02EA">
      <w:r>
        <w:br w:type="page"/>
      </w:r>
    </w:p>
    <w:p w14:paraId="591EFDE7">
      <w:pPr>
        <w:spacing w:line="240" w:lineRule="auto"/>
        <w:jc w:val="center"/>
        <w:outlineLvl w:val="1"/>
      </w:pPr>
      <w:r>
        <w:rPr>
          <w:rFonts w:ascii="黑体" w:hAnsi="黑体" w:eastAsia="黑体"/>
          <w:sz w:val="32"/>
        </w:rPr>
        <w:t>第四部分 部门决算报表（见附表）</w:t>
      </w:r>
    </w:p>
    <w:p w14:paraId="37AAE91D">
      <w:pPr>
        <w:spacing w:line="240" w:lineRule="auto"/>
        <w:ind w:firstLine="640"/>
        <w:jc w:val="both"/>
      </w:pPr>
      <w:r>
        <w:rPr>
          <w:rFonts w:ascii="仿宋_GB2312" w:hAnsi="仿宋_GB2312" w:eastAsia="仿宋_GB2312"/>
          <w:b w:val="0"/>
          <w:sz w:val="32"/>
        </w:rPr>
        <w:t>一、《收入支出决算总表》</w:t>
      </w:r>
    </w:p>
    <w:p w14:paraId="658CCC58">
      <w:pPr>
        <w:spacing w:line="240" w:lineRule="auto"/>
        <w:ind w:firstLine="640"/>
        <w:jc w:val="both"/>
      </w:pPr>
      <w:r>
        <w:rPr>
          <w:rFonts w:ascii="仿宋_GB2312" w:hAnsi="仿宋_GB2312" w:eastAsia="仿宋_GB2312"/>
          <w:b w:val="0"/>
          <w:sz w:val="32"/>
        </w:rPr>
        <w:t>二、《收入决算表》</w:t>
      </w:r>
    </w:p>
    <w:p w14:paraId="165EAA98">
      <w:pPr>
        <w:spacing w:line="240" w:lineRule="auto"/>
        <w:ind w:firstLine="640"/>
        <w:jc w:val="both"/>
      </w:pPr>
      <w:r>
        <w:rPr>
          <w:rFonts w:ascii="仿宋_GB2312" w:hAnsi="仿宋_GB2312" w:eastAsia="仿宋_GB2312"/>
          <w:b w:val="0"/>
          <w:sz w:val="32"/>
        </w:rPr>
        <w:t>三、《支出决算表》</w:t>
      </w:r>
    </w:p>
    <w:p w14:paraId="51274537">
      <w:pPr>
        <w:spacing w:line="240" w:lineRule="auto"/>
        <w:ind w:firstLine="640"/>
        <w:jc w:val="both"/>
      </w:pPr>
      <w:r>
        <w:rPr>
          <w:rFonts w:ascii="仿宋_GB2312" w:hAnsi="仿宋_GB2312" w:eastAsia="仿宋_GB2312"/>
          <w:b w:val="0"/>
          <w:sz w:val="32"/>
        </w:rPr>
        <w:t>四、《财政拨款收入支出决算总表》</w:t>
      </w:r>
    </w:p>
    <w:p w14:paraId="78C72706">
      <w:pPr>
        <w:spacing w:line="240" w:lineRule="auto"/>
        <w:ind w:firstLine="640"/>
        <w:jc w:val="both"/>
      </w:pPr>
      <w:r>
        <w:rPr>
          <w:rFonts w:ascii="仿宋_GB2312" w:hAnsi="仿宋_GB2312" w:eastAsia="仿宋_GB2312"/>
          <w:b w:val="0"/>
          <w:sz w:val="32"/>
        </w:rPr>
        <w:t>五、《一般公共预算财政拨款支出决算表》</w:t>
      </w:r>
    </w:p>
    <w:p w14:paraId="20E967FA">
      <w:pPr>
        <w:spacing w:line="240" w:lineRule="auto"/>
        <w:ind w:firstLine="640"/>
        <w:jc w:val="both"/>
      </w:pPr>
      <w:r>
        <w:rPr>
          <w:rFonts w:ascii="仿宋_GB2312" w:hAnsi="仿宋_GB2312" w:eastAsia="仿宋_GB2312"/>
          <w:b w:val="0"/>
          <w:sz w:val="32"/>
        </w:rPr>
        <w:t>六、《一般公共预算财政拨款基本支出决算表》</w:t>
      </w:r>
    </w:p>
    <w:p w14:paraId="4174D2C5">
      <w:pPr>
        <w:spacing w:line="240" w:lineRule="auto"/>
        <w:ind w:firstLine="640"/>
        <w:jc w:val="both"/>
      </w:pPr>
      <w:r>
        <w:rPr>
          <w:rFonts w:ascii="仿宋_GB2312" w:hAnsi="仿宋_GB2312" w:eastAsia="仿宋_GB2312"/>
          <w:b w:val="0"/>
          <w:sz w:val="32"/>
        </w:rPr>
        <w:t>七、《政府性基金预算财政拨款收入支出决算表》</w:t>
      </w:r>
    </w:p>
    <w:p w14:paraId="72C90E74">
      <w:pPr>
        <w:spacing w:line="240" w:lineRule="auto"/>
        <w:ind w:firstLine="640"/>
        <w:jc w:val="both"/>
      </w:pPr>
      <w:r>
        <w:rPr>
          <w:rFonts w:ascii="仿宋_GB2312" w:hAnsi="仿宋_GB2312" w:eastAsia="仿宋_GB2312"/>
          <w:b w:val="0"/>
          <w:sz w:val="32"/>
        </w:rPr>
        <w:t>八、《国有资本经营预算财政拨款收入支出决算表》</w:t>
      </w:r>
    </w:p>
    <w:p w14:paraId="68625B34">
      <w:pPr>
        <w:spacing w:line="240" w:lineRule="auto"/>
        <w:ind w:firstLine="640"/>
        <w:jc w:val="both"/>
      </w:pPr>
      <w:r>
        <w:rPr>
          <w:rFonts w:ascii="仿宋_GB2312" w:hAnsi="仿宋_GB2312" w:eastAsia="仿宋_GB2312"/>
          <w:b w:val="0"/>
          <w:sz w:val="32"/>
        </w:rPr>
        <w:t>九、《财政拨款“三公”经费支出决算表》</w:t>
      </w:r>
    </w:p>
    <w:p w14:paraId="058D4E1B">
      <w:pPr>
        <w:spacing w:line="240" w:lineRule="auto"/>
        <w:ind w:firstLine="640"/>
        <w:jc w:val="both"/>
      </w:pPr>
    </w:p>
    <w:p w14:paraId="5FFB7D02">
      <w:pPr>
        <w:spacing w:line="240" w:lineRule="auto"/>
        <w:ind w:firstLine="640"/>
        <w:jc w:val="both"/>
      </w:pPr>
    </w:p>
    <w:p w14:paraId="68B3C632">
      <w:pPr>
        <w:spacing w:line="240" w:lineRule="auto"/>
        <w:ind w:firstLine="640"/>
        <w:jc w:val="both"/>
      </w:pPr>
    </w:p>
    <w:p w14:paraId="1C6BE6FD">
      <w:pPr>
        <w:spacing w:line="240" w:lineRule="auto"/>
        <w:ind w:firstLine="640"/>
        <w:jc w:val="both"/>
      </w:pPr>
    </w:p>
    <w:p w14:paraId="27BD1D5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694609-ACDB-4D22-9CD8-726666141B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41068D27-BCF6-49D5-9403-C9AA3D788301}"/>
  </w:font>
  <w:font w:name="楷体_GB2312">
    <w:panose1 w:val="02010609030101010101"/>
    <w:charset w:val="86"/>
    <w:family w:val="auto"/>
    <w:pitch w:val="default"/>
    <w:sig w:usb0="00000001" w:usb1="080E0000" w:usb2="00000000" w:usb3="00000000" w:csb0="00040000" w:csb1="00000000"/>
    <w:embedRegular r:id="rId3" w:fontKey="{733D10E7-540E-4853-B511-0759E162E5A5}"/>
  </w:font>
  <w:font w:name="方正小标宋_GBK">
    <w:panose1 w:val="02000000000000000000"/>
    <w:charset w:val="86"/>
    <w:family w:val="script"/>
    <w:pitch w:val="default"/>
    <w:sig w:usb0="A00002BF" w:usb1="38CF7CFA" w:usb2="00082016" w:usb3="00000000" w:csb0="00040001" w:csb1="00000000"/>
    <w:embedRegular r:id="rId4" w:fontKey="{70DCEE2B-5FA0-4BB1-8DC7-2EDE864FB1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061821"/>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0860A7"/>
    <w:rsid w:val="3914510A"/>
    <w:rsid w:val="3B1220C9"/>
    <w:rsid w:val="3D5275AC"/>
    <w:rsid w:val="3EA7725F"/>
    <w:rsid w:val="3EC014A1"/>
    <w:rsid w:val="40834692"/>
    <w:rsid w:val="41F560A8"/>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6746</Words>
  <Characters>7842</Characters>
  <Lines>0</Lines>
  <Paragraphs>0</Paragraphs>
  <TotalTime>16</TotalTime>
  <ScaleCrop>false</ScaleCrop>
  <LinksUpToDate>false</LinksUpToDate>
  <CharactersWithSpaces>7850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