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2024年喀什噶尔河灌区续建配套与现代化改造工程项目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疏勒县水利局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疏勒县水利局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贺勇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2025年01月20日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水利局专项资金管理办法》、《疏勒县水利局专项资金使用规范》等相关政策文件与规定，旨在评价2024年喀什噶尔河灌区续建配套与现代化改造工程项目项目实施前期、过程及效果，评价财政预算资金使用的效率及效益。通过该项目的实施恢复工程设计标准和引水能力，通过调整农业生产结构，退耕还林、还草，因地制宜发展田间节水工程，不断改善生态环境，提高水资源的利用率，逐步建立高效节水农业，发挥灌区的最大效益。在大力推广田间节水的同时，从灌溉管理和工程性措施入手，降低灌水定额，恢复老灌区的生机和活力，为实现“限额供水、水量包干、超引加价、节水扩灌”和“计划用水、按方收费”的配水制度的改革奠定坚实的基础。同时对当地生态环境的改善作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该项目计划投资3654万元，计划用于改造疏勒县片区 干、支渠5条，总长41.8千米，控制灌溉面积39.1万亩。  工程级别为5级，主要建筑物、次要建筑物级别均为5级， 设计使用年限为渠道20年、建筑物30年。通过调整农业生产结构，退耕还林、还 草，因地制宜发展田间节水工程，不断改善生态环境，提高 水资源的利用率，逐步建立高效节水农业，发挥灌区的最大效益。在大力推广田间节水的同时，从灌溉管理和工程性 措施入手，降低灌水定额，恢复老灌区的生机和活力，为实 现“限额供水、水量包干、超引加价、节水扩灌”和“计划 用水、按方收费”的配水制度的改革奠定坚实的基础。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项目计划投资3654万元，用于改造疏勒县片区干、支渠5条，总长41.8千米，控制 灌溉面积39.1万亩。工程级别为5级，主要建筑物、次要 建筑物级别均为5级，设计使用年限为渠道20年、建筑物 30年。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通过调整农业生产结构，退耕还林、还 草，因地制宜发展田间节水工程，不断改善生态环境，提高 水资源的利用率，逐步建立高效节水农业，发挥灌区的最  大效益。在大力推广田间节水的同时，从灌溉管理和工程性 措施入手，降低灌水定额，恢复老灌区的生机和活力，为实 现“限额供水、水量包干、超引加价、节水扩灌”和“计划 用水、按方收费”的配水制度的改革奠定坚实的基础。</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4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2024年喀什噶尔河灌区续建配套与现代化改造工程项目绩效评价指标体系及综合评分表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73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贺勇任评价组组长，绩效评价工作职责为负责全盘工作。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钱燕玲任评价组副组长，绩效评价工作职责为为对项目实施情况进行实地调查。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牛龙龙任评价组成员，绩效评价工作职责为负责资料审核等工作。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经评价组通过实地调研、综合分析法、问卷调查法等方式，主要采用综合分析法对项目的决策、实施、产出、效益、满意度进行综合评价分析，最终评分83分。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2024年喀什噶尔河灌区续建配套与现代化改造工程项目得分情况表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90% 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87.5% 35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0%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83% 83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喀什噶尔河灌区续建配套与现代化改造工程项目进行客观评价，最终评分结果：评价总分83，绩效等级为“良”。</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（1）立项依据充分性：本项目根据《疏勒县水利局专项资金使用规范》结合疏勒县水利局职责，并组织实施。围绕2024年度工作重点和工作计划制定经费预算，根据评分标准，该指标不扣分，得3分。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水利局专项资金管理办法》编制工作计划和经费预算，经过与疏勒县水利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照《关于批复2023年疏勒县水利局预算的通知》文件批复，制定了《2024年喀什噶尔河灌区续建配套与现代化改造工程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（4）绩效指标明确性：该项目共设置一级指标4个，二级指标7个，三级指标13个，通过清晰、可衡量的指标值予以体现。该指标不扣分，得2分。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（5）预算编制科学性：预算编制经过项目负责人和疏勒县水利局相关负责人科学论证，内容与项目内容匹配，项目投资额与工作任务相匹配，根据评分标准，该指标不扣分，得5分。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（6）资金分配合理性：本项目资金3654万元，全部建设喀什噶尔河，资金分配合理，预算资金3654万元，实际到位资金3654万元，资金到位率100%，与实际相适应，根据评分标准，该指标不扣分，得5分。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项目过程类指标包括资金管理和组织实施两方面的内容，由5个三级指标构成，权重分为20分，实际得分18分，得分率为90%。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喀什噶尔河灌区续建配套与现代化改造工程项目预算金额为3654万元，到位3654万元，资金到位率=（实际到位资金3654万元/预算资金3654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（2）预算执行率：项目预算编制较为详细，项目资金支出总体能够按照预算执行，预算执行率=（实际支出资金837.84万元/实际到位资金3654万元）×100%=22.93%，根据评分标准，该指标扣2分，得1分。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水利局专项资金管理办法》、《疏勒县水利局专项资金使用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项目产出类指标包括产出数量、产出质量、产出时效、产出成本四方面的内容，由4个三级指标构成，权重分为40分，实际得分35分，得分率为87.5%。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改造支、干渠5条，与预期目标一致，根据评分标准，该指标不扣分，得5分。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改造支、干渠长度20.584千米，与预期目标一致，根据评分标准，该指标不扣分，得5分。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工程验收合格率等于0%，未完成预期目标，根据评分标准，该指标扣5分，得0分。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资金支付手续合规率100%，与预期目标一致，根据评分标准，该指标不扣分，得5分。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项目完成时间2025年12月24日，与预期目标指标一致，根据评分标准，该指标不扣分，得10分。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喀什噶尔河灌区疏勒县艾尔木东支渠续建配套与现代化改造工程项目投资成本39.3921万元，与预期目标指标一致，根据评分标准，该指标不扣分，得2分。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喀什噶尔河灌区疏勒县马场水库防水渠续建配套与现代化改造工程项目投资成本358.402万元，与预期目标指标一致，根据评分标准，该指标不扣分，得2分。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喀什噶尔河灌区疏勒县通鲁克渠续建配套与现代化改造工程项目投资成本205.966万元，与预期目标指标一致，根据评分标准，该指标不扣分，得2分。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喀什噶尔河灌区疏勒县牙甫泉巴扎渠续建配套与现代化改造工程项目投资成本147.735万元，与预期目标指标一致，根据评分标准，该指标不扣分，得2分。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喀什噶尔河灌区疏勒县英吾斯旦渠续建配套与现代化改造工程项目投资成本86.341万元，与预期目标指标一致，根据评分标准，该指标不扣分，得2分。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项目效益类指标包括项目效益1个方面的内容，由2个三级指标构成，权重分为10分，实际得分0分，得分率为0%。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有效提高农业综合生产能力，未达成预期指标且效果较差，根据评分标准，该指标扣5分，得0分。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控制灌溉总面积39.10万亩，未达成预期指标且效果较差，根据评分标准，该指标扣5分，得0分。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对于满意度指标：受益村民满意度100%，该项目预期指标值为大于等于95%，实际完成值为0%，指标完成率为0%，与预期目标指标不一致，根据评分标准，该指标扣10分,得0分。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喀什噶尔河灌区续建配套与现代化改造工程项目预算3,654.00万元，到位3,654.00万元，实际支出837.8万元，预算执行率为22.92%，项目绩效指标总体完成率为30.4%，偏差率为7.5%,偏差原因该项目还未完工，采取的措施加快支付进度及完成时效，达到项目预期指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