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疏勒县农业技术推广中心2024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55F52DDE">
      <w:r>
        <w:br w:type="page"/>
      </w:r>
    </w:p>
    <w:p w14:paraId="3111AD50">
      <w:pPr>
        <w:spacing w:line="640" w:lineRule="exact"/>
        <w:jc w:val="center"/>
        <w:outlineLvl w:val="1"/>
      </w:pPr>
      <w:r>
        <w:rPr>
          <w:rFonts w:ascii="黑体" w:hAnsi="黑体" w:eastAsia="黑体"/>
          <w:sz w:val="32"/>
        </w:rPr>
        <w:t>第一部分 单位概况</w:t>
      </w:r>
    </w:p>
    <w:p w14:paraId="42A72604">
      <w:pPr>
        <w:spacing w:line="640" w:lineRule="exact"/>
        <w:ind w:firstLine="640"/>
        <w:jc w:val="both"/>
        <w:outlineLvl w:val="2"/>
      </w:pPr>
      <w:r>
        <w:rPr>
          <w:rFonts w:ascii="黑体" w:hAnsi="黑体" w:eastAsia="黑体"/>
          <w:sz w:val="32"/>
        </w:rPr>
        <w:t>一、主要职能</w:t>
      </w:r>
    </w:p>
    <w:p w14:paraId="48230E0F">
      <w:pPr>
        <w:spacing w:line="580" w:lineRule="exact"/>
        <w:ind w:firstLine="640"/>
        <w:jc w:val="both"/>
      </w:pPr>
      <w:r>
        <w:rPr>
          <w:rFonts w:ascii="仿宋_GB2312" w:hAnsi="仿宋_GB2312" w:eastAsia="仿宋_GB2312"/>
          <w:sz w:val="32"/>
        </w:rPr>
        <w:t>承担着主要农作物良种推广，农业科技创新推广、化肥减量增效、水溶肥试验示范、开展农作物新技术、新方法、新品种的引进、试验示范推广应用。做好农作物重大病虫害预测预报防控、重大植物</w:t>
      </w:r>
      <w:r>
        <w:rPr>
          <w:rFonts w:hint="eastAsia" w:ascii="仿宋_GB2312" w:hAnsi="仿宋_GB2312" w:eastAsia="仿宋_GB2312"/>
          <w:sz w:val="32"/>
          <w:lang w:eastAsia="zh-CN"/>
        </w:rPr>
        <w:t>防疫</w:t>
      </w:r>
      <w:r>
        <w:rPr>
          <w:rFonts w:ascii="仿宋_GB2312" w:hAnsi="仿宋_GB2312" w:eastAsia="仿宋_GB2312"/>
          <w:sz w:val="32"/>
        </w:rPr>
        <w:t>综合防控试验示范等方面职能。为全县产业发展提供科技引领和支撑，提高粮食品质，实现农业可持续发展。</w:t>
      </w:r>
    </w:p>
    <w:p w14:paraId="783511D0">
      <w:pPr>
        <w:spacing w:line="640" w:lineRule="exact"/>
        <w:ind w:firstLine="640"/>
        <w:jc w:val="both"/>
        <w:outlineLvl w:val="2"/>
      </w:pPr>
      <w:r>
        <w:rPr>
          <w:rFonts w:ascii="黑体" w:hAnsi="黑体" w:eastAsia="黑体"/>
          <w:sz w:val="32"/>
        </w:rPr>
        <w:t>二、机构设置及人员情况</w:t>
      </w:r>
    </w:p>
    <w:p w14:paraId="4CCDC8B1">
      <w:pPr>
        <w:spacing w:line="580" w:lineRule="exact"/>
        <w:ind w:firstLine="640"/>
        <w:jc w:val="both"/>
      </w:pPr>
      <w:r>
        <w:rPr>
          <w:rFonts w:ascii="仿宋_GB2312" w:hAnsi="仿宋_GB2312" w:eastAsia="仿宋_GB2312"/>
          <w:sz w:val="32"/>
        </w:rPr>
        <w:t>疏勒县农业技术推广中心2024年度，实有人数39人，其中：在职人员18人，减少1人；离休人员0人，增加0人；退休人员21人,增加0人。</w:t>
      </w:r>
    </w:p>
    <w:p w14:paraId="35C406BA">
      <w:pPr>
        <w:spacing w:line="580" w:lineRule="exact"/>
        <w:ind w:firstLine="640"/>
        <w:jc w:val="both"/>
      </w:pPr>
      <w:r>
        <w:rPr>
          <w:rFonts w:ascii="仿宋_GB2312" w:hAnsi="仿宋_GB2312" w:eastAsia="仿宋_GB2312"/>
          <w:spacing w:val="-6"/>
          <w:sz w:val="32"/>
        </w:rPr>
        <w:t>疏勒县农业技术推广中心无下属预算单位，下设6个科室，分别是：综合办公室、财务室、土肥股、栽培股、植保室、蔬菜办</w:t>
      </w:r>
      <w:r>
        <w:rPr>
          <w:rFonts w:ascii="仿宋_GB2312" w:hAnsi="仿宋_GB2312" w:eastAsia="仿宋_GB2312"/>
          <w:sz w:val="32"/>
        </w:rPr>
        <w:t>。</w:t>
      </w:r>
    </w:p>
    <w:p w14:paraId="69B2AE93">
      <w:r>
        <w:br w:type="page"/>
      </w:r>
    </w:p>
    <w:p w14:paraId="32F7ACD0">
      <w:pPr>
        <w:spacing w:line="240" w:lineRule="auto"/>
        <w:jc w:val="center"/>
        <w:outlineLvl w:val="1"/>
      </w:pPr>
      <w:r>
        <w:rPr>
          <w:rFonts w:ascii="黑体" w:hAnsi="黑体" w:eastAsia="黑体"/>
          <w:sz w:val="32"/>
        </w:rPr>
        <w:t>第二部分 部门决算情况说明</w:t>
      </w:r>
    </w:p>
    <w:p w14:paraId="738B72E1">
      <w:pPr>
        <w:spacing w:line="640" w:lineRule="exact"/>
        <w:ind w:firstLine="640"/>
        <w:jc w:val="both"/>
        <w:outlineLvl w:val="2"/>
      </w:pPr>
      <w:r>
        <w:rPr>
          <w:rFonts w:ascii="黑体" w:hAnsi="黑体" w:eastAsia="黑体"/>
          <w:sz w:val="32"/>
        </w:rPr>
        <w:t>一、收入支出决算总体情况说明</w:t>
      </w:r>
    </w:p>
    <w:p w14:paraId="31D4C0FE">
      <w:pPr>
        <w:spacing w:line="580" w:lineRule="exact"/>
        <w:ind w:firstLine="640"/>
        <w:jc w:val="both"/>
      </w:pPr>
      <w:r>
        <w:rPr>
          <w:rFonts w:ascii="仿宋_GB2312" w:hAnsi="仿宋_GB2312" w:eastAsia="仿宋_GB2312"/>
          <w:b/>
          <w:sz w:val="32"/>
        </w:rPr>
        <w:t>2024年度收入总计1,043.99万元，</w:t>
      </w:r>
      <w:r>
        <w:rPr>
          <w:rFonts w:ascii="仿宋_GB2312" w:hAnsi="仿宋_GB2312" w:eastAsia="仿宋_GB2312"/>
          <w:b w:val="0"/>
          <w:sz w:val="32"/>
        </w:rPr>
        <w:t>其中：本年收入合计1,043.99万元，使用非财政拨款结余（含专用结余）0.00万元，年初结转和结余0.00万元。</w:t>
      </w:r>
    </w:p>
    <w:p w14:paraId="0E20AAD3">
      <w:pPr>
        <w:spacing w:line="580" w:lineRule="exact"/>
        <w:ind w:firstLine="640"/>
        <w:jc w:val="both"/>
      </w:pPr>
      <w:r>
        <w:rPr>
          <w:rFonts w:ascii="仿宋_GB2312" w:hAnsi="仿宋_GB2312" w:eastAsia="仿宋_GB2312"/>
          <w:b/>
          <w:spacing w:val="-6"/>
          <w:sz w:val="32"/>
        </w:rPr>
        <w:t>2024年度支出总计1,043.99万元，</w:t>
      </w:r>
      <w:r>
        <w:rPr>
          <w:rFonts w:ascii="仿宋_GB2312" w:hAnsi="仿宋_GB2312" w:eastAsia="仿宋_GB2312"/>
          <w:b w:val="0"/>
          <w:spacing w:val="-6"/>
          <w:sz w:val="32"/>
        </w:rPr>
        <w:t>其中：本年支出合计1,043.99万元，结余分配0.00万元，年末结转和结余0.00万元</w:t>
      </w:r>
      <w:r>
        <w:rPr>
          <w:rFonts w:ascii="仿宋_GB2312" w:hAnsi="仿宋_GB2312" w:eastAsia="仿宋_GB2312"/>
          <w:b w:val="0"/>
          <w:sz w:val="32"/>
        </w:rPr>
        <w:t>。</w:t>
      </w:r>
    </w:p>
    <w:p w14:paraId="222BB82E">
      <w:pPr>
        <w:spacing w:line="580" w:lineRule="exact"/>
        <w:ind w:firstLine="640"/>
        <w:jc w:val="both"/>
      </w:pPr>
      <w:r>
        <w:rPr>
          <w:rFonts w:ascii="仿宋_GB2312" w:hAnsi="仿宋_GB2312" w:eastAsia="仿宋_GB2312"/>
          <w:b w:val="0"/>
          <w:sz w:val="32"/>
        </w:rPr>
        <w:t>收入支出总体与上年相比，增加117.50万元，增长12.68%，主要原因是：1.本年在职人员工资调增，社保、公积金基数调增，人员经费增加。2.2024年增加第三次全国土壤普查项目，项目资金随之也增加，致使收入支出总体与上年相比增加。</w:t>
      </w:r>
    </w:p>
    <w:p w14:paraId="45E86206">
      <w:pPr>
        <w:spacing w:line="640" w:lineRule="exact"/>
        <w:ind w:firstLine="640"/>
        <w:jc w:val="both"/>
        <w:outlineLvl w:val="2"/>
      </w:pPr>
      <w:r>
        <w:rPr>
          <w:rFonts w:ascii="黑体" w:hAnsi="黑体" w:eastAsia="黑体"/>
          <w:sz w:val="32"/>
        </w:rPr>
        <w:t>二、收入决算情况说明</w:t>
      </w:r>
    </w:p>
    <w:p w14:paraId="6CBDB4A8">
      <w:pPr>
        <w:spacing w:line="580" w:lineRule="exact"/>
        <w:ind w:firstLine="640"/>
        <w:jc w:val="both"/>
      </w:pPr>
      <w:r>
        <w:rPr>
          <w:rFonts w:ascii="仿宋_GB2312" w:hAnsi="仿宋_GB2312" w:eastAsia="仿宋_GB2312"/>
          <w:b/>
          <w:sz w:val="32"/>
        </w:rPr>
        <w:t>本年收入1,043.99万元，</w:t>
      </w:r>
      <w:r>
        <w:rPr>
          <w:rFonts w:ascii="仿宋_GB2312" w:hAnsi="仿宋_GB2312" w:eastAsia="仿宋_GB2312"/>
          <w:b w:val="0"/>
          <w:sz w:val="32"/>
        </w:rPr>
        <w:t>其中：财政拨款收入1,043.99万元，占100.00%；上级补助收入0.00万元，占0.00%；事业收入0.00万元，占0.00%；经营收入0.00万元，占0.00%；附属单位上缴收入0.00万元，占0.00%；其他收入0.00万元，占0.00%。</w:t>
      </w:r>
    </w:p>
    <w:p w14:paraId="3745332A">
      <w:pPr>
        <w:spacing w:line="640" w:lineRule="exact"/>
        <w:ind w:firstLine="640"/>
        <w:jc w:val="both"/>
        <w:outlineLvl w:val="2"/>
      </w:pPr>
      <w:r>
        <w:rPr>
          <w:rFonts w:ascii="黑体" w:hAnsi="黑体" w:eastAsia="黑体"/>
          <w:sz w:val="32"/>
        </w:rPr>
        <w:t>三、支出决算情况说明</w:t>
      </w:r>
    </w:p>
    <w:p w14:paraId="79C7A701">
      <w:pPr>
        <w:spacing w:line="580" w:lineRule="exact"/>
        <w:ind w:firstLine="640"/>
        <w:jc w:val="both"/>
      </w:pPr>
      <w:r>
        <w:rPr>
          <w:rFonts w:ascii="仿宋_GB2312" w:hAnsi="仿宋_GB2312" w:eastAsia="仿宋_GB2312"/>
          <w:b/>
          <w:sz w:val="32"/>
        </w:rPr>
        <w:t>本年支出1,043.99万元，</w:t>
      </w:r>
      <w:r>
        <w:rPr>
          <w:rFonts w:ascii="仿宋_GB2312" w:hAnsi="仿宋_GB2312" w:eastAsia="仿宋_GB2312"/>
          <w:b w:val="0"/>
          <w:sz w:val="32"/>
        </w:rPr>
        <w:t>其中：基本支出427.58万元，占40.96%；项目支出616.41万元，占59.04%；上缴上级支出0.00万元，占0.00%；经营支出0.00万元，占0.00%；对附属单位补助支出0.00万元，占0.00%。</w:t>
      </w:r>
    </w:p>
    <w:p w14:paraId="0D27A018">
      <w:pPr>
        <w:spacing w:line="640" w:lineRule="exact"/>
        <w:ind w:firstLine="640"/>
        <w:jc w:val="both"/>
        <w:outlineLvl w:val="2"/>
      </w:pPr>
      <w:r>
        <w:rPr>
          <w:rFonts w:ascii="黑体" w:hAnsi="黑体" w:eastAsia="黑体"/>
          <w:sz w:val="32"/>
        </w:rPr>
        <w:t>四、财政拨款收入支出决算总体情况说明</w:t>
      </w:r>
    </w:p>
    <w:p w14:paraId="37A3281A">
      <w:pPr>
        <w:spacing w:line="580" w:lineRule="exact"/>
        <w:ind w:firstLine="640"/>
        <w:jc w:val="both"/>
      </w:pPr>
      <w:r>
        <w:rPr>
          <w:rFonts w:ascii="仿宋_GB2312" w:hAnsi="仿宋_GB2312" w:eastAsia="仿宋_GB2312"/>
          <w:b/>
          <w:sz w:val="32"/>
        </w:rPr>
        <w:t>2024年度财政拨款收入总计1,043.99万元，</w:t>
      </w:r>
      <w:r>
        <w:rPr>
          <w:rFonts w:ascii="仿宋_GB2312" w:hAnsi="仿宋_GB2312" w:eastAsia="仿宋_GB2312"/>
          <w:b w:val="0"/>
          <w:sz w:val="32"/>
        </w:rPr>
        <w:t>其中：年初财政拨款结转和结余0.00万元，本年财政拨款收入1,043.99万元。</w:t>
      </w:r>
      <w:r>
        <w:rPr>
          <w:rFonts w:ascii="仿宋_GB2312" w:hAnsi="仿宋_GB2312" w:eastAsia="仿宋_GB2312"/>
          <w:b/>
          <w:sz w:val="32"/>
        </w:rPr>
        <w:t>财政拨款支出总计1,043.99万元，</w:t>
      </w:r>
      <w:r>
        <w:rPr>
          <w:rFonts w:ascii="仿宋_GB2312" w:hAnsi="仿宋_GB2312" w:eastAsia="仿宋_GB2312"/>
          <w:b w:val="0"/>
          <w:sz w:val="32"/>
        </w:rPr>
        <w:t>其中：年末财政拨款结转和结余0.00万元，本年财政拨款支出1,043.99万元。</w:t>
      </w:r>
    </w:p>
    <w:p w14:paraId="764DDD86">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增加117.50万元，增长12.68%，主要原因是：1.本年在职人员工资调增，社保、公积金基数调增，人员经费增加。2.2024年增加第三次全国土壤普查项目，项目资金随之也增加，致使收入支出总体与上年相比增加。</w:t>
      </w:r>
      <w:r>
        <w:rPr>
          <w:rFonts w:ascii="仿宋_GB2312" w:hAnsi="仿宋_GB2312" w:eastAsia="仿宋_GB2312"/>
          <w:b/>
          <w:sz w:val="32"/>
        </w:rPr>
        <w:t>与年初预算相比，</w:t>
      </w:r>
      <w:r>
        <w:rPr>
          <w:rFonts w:ascii="仿宋_GB2312" w:hAnsi="仿宋_GB2312" w:eastAsia="仿宋_GB2312"/>
          <w:b w:val="0"/>
          <w:sz w:val="32"/>
        </w:rPr>
        <w:t>年初预算数722.19万元，决算数1,043.99万元，预决算差异率44.56%，主要原因是：年中追加小麦一喷三防、防灾救灾项目、第三次全国土壤普查项目、人才项目等项目资金，导致预决算产生差异。</w:t>
      </w:r>
    </w:p>
    <w:p w14:paraId="34479FC3">
      <w:pPr>
        <w:spacing w:line="640" w:lineRule="exact"/>
        <w:ind w:firstLine="640"/>
        <w:jc w:val="both"/>
        <w:outlineLvl w:val="2"/>
      </w:pPr>
      <w:r>
        <w:rPr>
          <w:rFonts w:ascii="黑体" w:hAnsi="黑体" w:eastAsia="黑体"/>
          <w:sz w:val="32"/>
        </w:rPr>
        <w:t>五、一般公共预算财政拨款支出决算情况说明</w:t>
      </w:r>
    </w:p>
    <w:p w14:paraId="04880CAE">
      <w:pPr>
        <w:spacing w:line="640" w:lineRule="exact"/>
        <w:ind w:firstLine="640"/>
        <w:jc w:val="both"/>
        <w:outlineLvl w:val="3"/>
      </w:pPr>
      <w:r>
        <w:rPr>
          <w:rFonts w:ascii="楷体_GB2312" w:hAnsi="楷体_GB2312" w:eastAsia="楷体_GB2312"/>
          <w:b/>
          <w:sz w:val="32"/>
        </w:rPr>
        <w:t>（一）一般公共预算财政拨款支出决算总体情况</w:t>
      </w:r>
    </w:p>
    <w:p w14:paraId="4546F679">
      <w:pPr>
        <w:spacing w:line="580" w:lineRule="exact"/>
        <w:ind w:firstLine="640"/>
        <w:jc w:val="both"/>
      </w:pPr>
      <w:r>
        <w:rPr>
          <w:rFonts w:ascii="仿宋_GB2312" w:hAnsi="仿宋_GB2312" w:eastAsia="仿宋_GB2312"/>
          <w:b/>
          <w:sz w:val="32"/>
        </w:rPr>
        <w:t>2024年度一般公共预算财政拨款支出1,043.99万元，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增加117.50万元，增长12.68%，主要原因是：1.本年在职人员工资调增，社保、公积金基数调增，人员经费增加。2.2024年增加第三次全国土壤普查项目，项目资金随之也增加，致使支出与上年相比增加。</w:t>
      </w:r>
      <w:r>
        <w:rPr>
          <w:rFonts w:ascii="仿宋_GB2312" w:hAnsi="仿宋_GB2312" w:eastAsia="仿宋_GB2312"/>
          <w:b/>
          <w:sz w:val="32"/>
        </w:rPr>
        <w:t>与年初预算相比,</w:t>
      </w:r>
      <w:r>
        <w:rPr>
          <w:rFonts w:ascii="仿宋_GB2312" w:hAnsi="仿宋_GB2312" w:eastAsia="仿宋_GB2312"/>
          <w:b w:val="0"/>
          <w:sz w:val="32"/>
        </w:rPr>
        <w:t>年初预算数722.19万元，决算数1,043.99万元，预决算差异率44.56%，主要原因是：年中追加小麦一喷三防、防灾救灾项目、第三次全国土壤普查项目、人才项目等项目资金，导致预决算产生差异。</w:t>
      </w:r>
    </w:p>
    <w:p w14:paraId="3785343E">
      <w:pPr>
        <w:spacing w:line="640" w:lineRule="exact"/>
        <w:ind w:firstLine="640"/>
        <w:jc w:val="both"/>
        <w:outlineLvl w:val="3"/>
      </w:pPr>
      <w:r>
        <w:rPr>
          <w:rFonts w:ascii="楷体_GB2312" w:hAnsi="楷体_GB2312" w:eastAsia="楷体_GB2312"/>
          <w:b/>
          <w:sz w:val="32"/>
        </w:rPr>
        <w:t>（二）一般公共预算财政拨款支出决算结构情况</w:t>
      </w:r>
    </w:p>
    <w:p w14:paraId="44E0C52C">
      <w:pPr>
        <w:spacing w:line="580" w:lineRule="exact"/>
        <w:ind w:firstLine="640"/>
        <w:jc w:val="both"/>
      </w:pPr>
      <w:r>
        <w:rPr>
          <w:rFonts w:ascii="仿宋_GB2312" w:hAnsi="仿宋_GB2312" w:eastAsia="仿宋_GB2312"/>
          <w:b w:val="0"/>
          <w:sz w:val="32"/>
        </w:rPr>
        <w:t>1.科学技术支出(类)23.00万元,占2.20%。</w:t>
      </w:r>
    </w:p>
    <w:p w14:paraId="414AB6FA">
      <w:pPr>
        <w:spacing w:line="580" w:lineRule="exact"/>
        <w:ind w:firstLine="640"/>
        <w:jc w:val="both"/>
      </w:pPr>
      <w:r>
        <w:rPr>
          <w:rFonts w:ascii="仿宋_GB2312" w:hAnsi="仿宋_GB2312" w:eastAsia="仿宋_GB2312"/>
          <w:b w:val="0"/>
          <w:sz w:val="32"/>
        </w:rPr>
        <w:t>2.社会保障和就业支出(类)76.95万元,占7.37%。</w:t>
      </w:r>
    </w:p>
    <w:p w14:paraId="6AD91E2B">
      <w:pPr>
        <w:spacing w:line="580" w:lineRule="exact"/>
        <w:ind w:firstLine="640"/>
        <w:jc w:val="both"/>
      </w:pPr>
      <w:r>
        <w:rPr>
          <w:rFonts w:ascii="仿宋_GB2312" w:hAnsi="仿宋_GB2312" w:eastAsia="仿宋_GB2312"/>
          <w:b w:val="0"/>
          <w:sz w:val="32"/>
        </w:rPr>
        <w:t>3.卫生健康支出(类)16.43万元,占1.57%。</w:t>
      </w:r>
    </w:p>
    <w:p w14:paraId="5B7FE96F">
      <w:pPr>
        <w:spacing w:line="580" w:lineRule="exact"/>
        <w:ind w:firstLine="640"/>
        <w:jc w:val="both"/>
      </w:pPr>
      <w:r>
        <w:rPr>
          <w:rFonts w:ascii="仿宋_GB2312" w:hAnsi="仿宋_GB2312" w:eastAsia="仿宋_GB2312"/>
          <w:b w:val="0"/>
          <w:sz w:val="32"/>
        </w:rPr>
        <w:t>4.农林水支出(类)897.37万元,占85.96%。</w:t>
      </w:r>
    </w:p>
    <w:p w14:paraId="4D779C23">
      <w:pPr>
        <w:spacing w:line="580" w:lineRule="exact"/>
        <w:ind w:firstLine="640"/>
        <w:jc w:val="both"/>
      </w:pPr>
      <w:r>
        <w:rPr>
          <w:rFonts w:ascii="仿宋_GB2312" w:hAnsi="仿宋_GB2312" w:eastAsia="仿宋_GB2312"/>
          <w:b w:val="0"/>
          <w:sz w:val="32"/>
        </w:rPr>
        <w:t>5.住房保障支出(类)30.25万元,占2.90%。</w:t>
      </w:r>
    </w:p>
    <w:p w14:paraId="1C53B5BB">
      <w:pPr>
        <w:spacing w:line="640" w:lineRule="exact"/>
        <w:ind w:firstLine="640"/>
        <w:jc w:val="both"/>
        <w:outlineLvl w:val="3"/>
      </w:pPr>
      <w:r>
        <w:rPr>
          <w:rFonts w:ascii="楷体_GB2312" w:hAnsi="楷体_GB2312" w:eastAsia="楷体_GB2312"/>
          <w:b/>
          <w:sz w:val="32"/>
        </w:rPr>
        <w:t>（三）一般公共预算财政拨款支出决算具体情况</w:t>
      </w:r>
    </w:p>
    <w:p w14:paraId="3AA18C6A">
      <w:pPr>
        <w:spacing w:line="580" w:lineRule="exact"/>
        <w:ind w:firstLine="640"/>
        <w:jc w:val="both"/>
      </w:pPr>
      <w:r>
        <w:rPr>
          <w:rFonts w:ascii="仿宋_GB2312" w:hAnsi="仿宋_GB2312" w:eastAsia="仿宋_GB2312"/>
          <w:b w:val="0"/>
          <w:sz w:val="32"/>
        </w:rPr>
        <w:t>1.一般公共服务支出(类)组织事务(款)其他组织事务支出(项):支出决算数为0.00万元，比上年决算减少20.00万元，下降100.00%,主要原因是：本年科目调整，2024年新疆人才发展基金项目调整至科技人才队伍建设科目列支，相关经费减少。</w:t>
      </w:r>
    </w:p>
    <w:p w14:paraId="1DFB2D9D">
      <w:pPr>
        <w:spacing w:line="580" w:lineRule="exact"/>
        <w:ind w:firstLine="640"/>
        <w:jc w:val="both"/>
      </w:pPr>
      <w:r>
        <w:rPr>
          <w:rFonts w:ascii="仿宋_GB2312" w:hAnsi="仿宋_GB2312" w:eastAsia="仿宋_GB2312"/>
          <w:b w:val="0"/>
          <w:sz w:val="32"/>
        </w:rPr>
        <w:t>2.科学技术支出(类)基础研究(款)科技人才队伍建设(项):支出决算数为20.00万元，比上年决算增加20.00万元，增长100.00%,主要原因是：本年科目调整，2024年新疆人才发展基金项目由其他组织事务支出科目调整至科技人才队伍建设科目列支，相关经费增加。</w:t>
      </w:r>
    </w:p>
    <w:p w14:paraId="43FCCF91">
      <w:pPr>
        <w:spacing w:line="580" w:lineRule="exact"/>
        <w:ind w:firstLine="640"/>
        <w:jc w:val="both"/>
      </w:pPr>
      <w:r>
        <w:rPr>
          <w:rFonts w:ascii="仿宋_GB2312" w:hAnsi="仿宋_GB2312" w:eastAsia="仿宋_GB2312"/>
          <w:b w:val="0"/>
          <w:sz w:val="32"/>
        </w:rPr>
        <w:t>3.科学技术支出(类)技术研究与开发(款)科技成果转化与扩散(项):支出决算数为3.00万元，比上年决算增加3.00万元，增长100.00%,主要原因是：2024年增加为自治区马铃薯种植技术应用项目资金，因此比上年决算增加。</w:t>
      </w:r>
    </w:p>
    <w:p w14:paraId="08C51835">
      <w:pPr>
        <w:spacing w:line="580" w:lineRule="exact"/>
        <w:ind w:firstLine="640"/>
        <w:jc w:val="both"/>
      </w:pPr>
      <w:r>
        <w:rPr>
          <w:rFonts w:ascii="仿宋_GB2312" w:hAnsi="仿宋_GB2312" w:eastAsia="仿宋_GB2312"/>
          <w:b w:val="0"/>
          <w:sz w:val="32"/>
        </w:rPr>
        <w:t>4.社会保障和就业支出(类)行政事业单位养老支出(款)事业单位离退休(项):支出决算数为27.85万元，比上年决算增加2.15万元，增长8.37%,主要原因是：本年增加退休人员基础绩效奖，退休费支出增加。</w:t>
      </w:r>
    </w:p>
    <w:p w14:paraId="13E95625">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支出决算数为38.42万元，比上年决算增加5.22万元，增长15.72%,主要原因是：本年人员工资调增，养老保险基数调增，养老保险缴费增加。</w:t>
      </w:r>
    </w:p>
    <w:p w14:paraId="6A300F6E">
      <w:pPr>
        <w:spacing w:line="580" w:lineRule="exact"/>
        <w:ind w:firstLine="640"/>
        <w:jc w:val="both"/>
      </w:pPr>
      <w:r>
        <w:rPr>
          <w:rFonts w:ascii="仿宋_GB2312" w:hAnsi="仿宋_GB2312" w:eastAsia="仿宋_GB2312"/>
          <w:b w:val="0"/>
          <w:sz w:val="32"/>
        </w:rPr>
        <w:t>6.社会保障和就业支出(类)行政事业单位养老支出(款)机关事业单位职业年金缴费支出(项):支出决算数为10.68万元，比上年决算增加2.77万元，增长35.02%,主要原因是：本年补发以前年度退休人员职业年金，因此职业年金缴费支出增加。</w:t>
      </w:r>
    </w:p>
    <w:p w14:paraId="5FB6B33F">
      <w:pPr>
        <w:spacing w:line="580" w:lineRule="exact"/>
        <w:ind w:firstLine="640"/>
        <w:jc w:val="both"/>
      </w:pPr>
      <w:r>
        <w:rPr>
          <w:rFonts w:ascii="仿宋_GB2312" w:hAnsi="仿宋_GB2312" w:eastAsia="仿宋_GB2312"/>
          <w:b w:val="0"/>
          <w:sz w:val="32"/>
        </w:rPr>
        <w:t>7.卫生健康支出(类)行政事业单位医疗(款)事业单位医疗(项):支出决算数为16.43万元，比上年决算增加1.65万元，增长11.16%,主要原因是：本年在职人员工资基数调增，医疗缴费基数上涨，相应支出增加。</w:t>
      </w:r>
    </w:p>
    <w:p w14:paraId="5CCC15CF">
      <w:pPr>
        <w:spacing w:line="580" w:lineRule="exact"/>
        <w:ind w:firstLine="640"/>
        <w:jc w:val="both"/>
      </w:pPr>
      <w:r>
        <w:rPr>
          <w:rFonts w:ascii="仿宋_GB2312" w:hAnsi="仿宋_GB2312" w:eastAsia="仿宋_GB2312"/>
          <w:b w:val="0"/>
          <w:sz w:val="32"/>
        </w:rPr>
        <w:t>8.农林水支出(类)农业农村(款)科技转化与推广服务(项):支出决算数为303.96万元，比上年决算减少4.96万元，下降1.61%,主要原因是：本年在职人员减少，</w:t>
      </w:r>
      <w:r>
        <w:rPr>
          <w:rFonts w:hint="eastAsia" w:ascii="仿宋_GB2312" w:hAnsi="仿宋_GB2312" w:eastAsia="仿宋_GB2312"/>
          <w:b w:val="0"/>
          <w:sz w:val="32"/>
          <w:lang w:val="en-US" w:eastAsia="zh-CN"/>
        </w:rPr>
        <w:t>导致</w:t>
      </w:r>
      <w:r>
        <w:rPr>
          <w:rFonts w:ascii="仿宋_GB2312" w:hAnsi="仿宋_GB2312" w:eastAsia="仿宋_GB2312"/>
          <w:b w:val="0"/>
          <w:sz w:val="32"/>
        </w:rPr>
        <w:t>工资等相关人员经费减少。</w:t>
      </w:r>
    </w:p>
    <w:p w14:paraId="5858507A">
      <w:pPr>
        <w:spacing w:line="580" w:lineRule="exact"/>
        <w:ind w:firstLine="640"/>
        <w:jc w:val="both"/>
      </w:pPr>
      <w:r>
        <w:rPr>
          <w:rFonts w:ascii="仿宋_GB2312" w:hAnsi="仿宋_GB2312" w:eastAsia="仿宋_GB2312"/>
          <w:b w:val="0"/>
          <w:sz w:val="32"/>
        </w:rPr>
        <w:t>9.农林水支出(类)农业农村(款)病虫害控制(项):支出决算数为0.00万元，比上年决算减少232.20万元，下降100.00%,主要原因是：本年科目调整，2024年疏勒县中央农业防灾救灾和水利救灾（防灾救灾第三批）项目调整至防灾救灾科目列支，2024年度疏勒县小麦“一喷三防”补助资金项目调整至农业生产发展科目列支，相关经费减少。</w:t>
      </w:r>
    </w:p>
    <w:p w14:paraId="01BA3E2E">
      <w:pPr>
        <w:spacing w:line="580" w:lineRule="exact"/>
        <w:ind w:firstLine="640"/>
        <w:jc w:val="both"/>
      </w:pPr>
      <w:r>
        <w:rPr>
          <w:rFonts w:ascii="仿宋_GB2312" w:hAnsi="仿宋_GB2312" w:eastAsia="仿宋_GB2312"/>
          <w:b w:val="0"/>
          <w:sz w:val="32"/>
        </w:rPr>
        <w:t>10.农林水支出(类)农业农村(款)防灾救灾(项):支出决算数为44.00万元，比上年决算增加44.00万元，增长100.00%,主要原因是：本年科目调整，2024年疏勒县中央农业防灾救灾和水利救灾（防灾救灾第三批）项目由病虫害控制科目调整至防灾救灾科目列支，相关经费增加。</w:t>
      </w:r>
    </w:p>
    <w:p w14:paraId="20201CCD">
      <w:pPr>
        <w:spacing w:line="580" w:lineRule="exact"/>
        <w:ind w:firstLine="640"/>
        <w:jc w:val="both"/>
      </w:pPr>
      <w:r>
        <w:rPr>
          <w:rFonts w:ascii="仿宋_GB2312" w:hAnsi="仿宋_GB2312" w:eastAsia="仿宋_GB2312"/>
          <w:b w:val="0"/>
          <w:sz w:val="32"/>
        </w:rPr>
        <w:t>11.农林水支出(类)农业农村(款)农业生产发展(项):支出决算数为254.61万元，比上年决算增加16.27万元，增长6.83%,主要原因是：本年科目调整，2024年度疏勒县小麦“一喷三防”补助资金项目由病虫害控制科目调整至农业生产发展科目列支，相关经费增加。</w:t>
      </w:r>
    </w:p>
    <w:p w14:paraId="3B9B4898">
      <w:pPr>
        <w:spacing w:line="580" w:lineRule="exact"/>
        <w:ind w:firstLine="640"/>
        <w:jc w:val="both"/>
      </w:pPr>
      <w:r>
        <w:rPr>
          <w:rFonts w:ascii="仿宋_GB2312" w:hAnsi="仿宋_GB2312" w:eastAsia="仿宋_GB2312"/>
          <w:b w:val="0"/>
          <w:sz w:val="32"/>
        </w:rPr>
        <w:t>12.农林水支出(类)农业农村(款)农村合作经济(项):支出决算数为45.89万元，比上年决算增加45.89万元，增长100.00%,主要原因是：本年增加2024年基层农技推广体系改革与建设项目，因此支出决算数上年决算增加。</w:t>
      </w:r>
    </w:p>
    <w:p w14:paraId="23F16B0C">
      <w:pPr>
        <w:spacing w:line="580" w:lineRule="exact"/>
        <w:ind w:firstLine="640"/>
        <w:jc w:val="both"/>
      </w:pPr>
      <w:r>
        <w:rPr>
          <w:rFonts w:ascii="仿宋_GB2312" w:hAnsi="仿宋_GB2312" w:eastAsia="仿宋_GB2312"/>
          <w:b w:val="0"/>
          <w:sz w:val="32"/>
        </w:rPr>
        <w:t>13.农林水支出(类)农业农村(款)农业生态资源保护(项):支出决算数为100.00万元，比上年决算增加91.60万元，增长1,090.48%,主要原因是：本年增加第三次全国土壤普查项目资金支出，因此支出决算数上年决算增加。</w:t>
      </w:r>
    </w:p>
    <w:p w14:paraId="477B9D6E">
      <w:pPr>
        <w:spacing w:line="580" w:lineRule="exact"/>
        <w:ind w:firstLine="640"/>
        <w:jc w:val="both"/>
      </w:pPr>
      <w:r>
        <w:rPr>
          <w:rFonts w:ascii="仿宋_GB2312" w:hAnsi="仿宋_GB2312" w:eastAsia="仿宋_GB2312"/>
          <w:b w:val="0"/>
          <w:sz w:val="32"/>
        </w:rPr>
        <w:t>14.农林水支出(类)农业农村(款)耕地建设与利用(项):支出决算数为140.76万元，比上年决算增加140.76万元，增长100.00%,主要原因是：本年增加第三次全国土壤普查项目资金支出，因此支出决算数上年决算增加。</w:t>
      </w:r>
    </w:p>
    <w:p w14:paraId="1A3C1247">
      <w:pPr>
        <w:spacing w:line="580" w:lineRule="exact"/>
        <w:ind w:firstLine="640"/>
        <w:jc w:val="both"/>
      </w:pPr>
      <w:r>
        <w:rPr>
          <w:rFonts w:ascii="仿宋_GB2312" w:hAnsi="仿宋_GB2312" w:eastAsia="仿宋_GB2312"/>
          <w:b w:val="0"/>
          <w:sz w:val="32"/>
        </w:rPr>
        <w:t>15.农林水支出(类)农业农村(款)其他农业农村支出(项):支出决算数为8.16万元，比上年决算减少2.35万元，下降22.36%,主要原因是：2024年为民办实事经费支出减少，所以比上年决算减少。</w:t>
      </w:r>
    </w:p>
    <w:p w14:paraId="63C94378">
      <w:pPr>
        <w:spacing w:line="580" w:lineRule="exact"/>
        <w:ind w:firstLine="640"/>
        <w:jc w:val="both"/>
      </w:pPr>
      <w:r>
        <w:rPr>
          <w:rFonts w:ascii="仿宋_GB2312" w:hAnsi="仿宋_GB2312" w:eastAsia="仿宋_GB2312"/>
          <w:b w:val="0"/>
          <w:sz w:val="32"/>
        </w:rPr>
        <w:t>16.住房保障支出(类)住房改革支出(款)住房公积金(项):支出决算数为30.25万元，比上年决算增加3.73万元，增长14.06%,主要原因是：本年在职人员工资基数调增，公积金缴费基数上涨，相应支出增加。</w:t>
      </w:r>
    </w:p>
    <w:p w14:paraId="452BBC8E">
      <w:pPr>
        <w:spacing w:line="640" w:lineRule="exact"/>
        <w:ind w:firstLine="640"/>
        <w:jc w:val="both"/>
        <w:outlineLvl w:val="2"/>
      </w:pPr>
      <w:r>
        <w:rPr>
          <w:rFonts w:ascii="黑体" w:hAnsi="黑体" w:eastAsia="黑体"/>
          <w:sz w:val="32"/>
        </w:rPr>
        <w:t>六、一般公共预算财政拨款基本支出决算情况说明</w:t>
      </w:r>
    </w:p>
    <w:p w14:paraId="4CB68915">
      <w:pPr>
        <w:spacing w:line="580" w:lineRule="exact"/>
        <w:ind w:firstLine="640"/>
        <w:jc w:val="both"/>
      </w:pPr>
      <w:r>
        <w:rPr>
          <w:rFonts w:ascii="仿宋_GB2312" w:hAnsi="仿宋_GB2312" w:eastAsia="仿宋_GB2312"/>
          <w:b w:val="0"/>
          <w:sz w:val="32"/>
        </w:rPr>
        <w:t>2024年度一般公共预算财政拨款基本支出427.58万元，其中：</w:t>
      </w:r>
      <w:r>
        <w:rPr>
          <w:rFonts w:ascii="仿宋_GB2312" w:hAnsi="仿宋_GB2312" w:eastAsia="仿宋_GB2312"/>
          <w:b/>
          <w:sz w:val="32"/>
        </w:rPr>
        <w:t>人员经费418.62万元，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包括：基本工资、津贴补贴、奖金、绩效工资、机关事业单位基本养老保险缴费、职业年金缴费、职工基本医疗保险缴费、其他社会保障缴费、住房公积金、退休费、抚恤金、生活补助。</w:t>
      </w:r>
    </w:p>
    <w:p w14:paraId="53D4AAD9">
      <w:pPr>
        <w:spacing w:line="580" w:lineRule="exact"/>
        <w:ind w:firstLine="640"/>
        <w:jc w:val="both"/>
      </w:pPr>
      <w:r>
        <w:rPr>
          <w:rFonts w:ascii="仿宋_GB2312" w:hAnsi="仿宋_GB2312" w:eastAsia="仿宋_GB2312"/>
          <w:b/>
          <w:sz w:val="32"/>
        </w:rPr>
        <w:t>公用经费8.96万元，</w:t>
      </w:r>
      <w:r>
        <w:rPr>
          <w:rFonts w:ascii="仿宋_GB2312" w:hAnsi="仿宋_GB2312" w:eastAsia="仿宋_GB2312"/>
          <w:b w:val="0"/>
          <w:sz w:val="32"/>
        </w:rPr>
        <w:t>包括：办公费、水费、电费、邮电费、取暖费、公务用车运行维护费。</w:t>
      </w:r>
    </w:p>
    <w:p w14:paraId="308B3174">
      <w:pPr>
        <w:spacing w:line="640" w:lineRule="exact"/>
        <w:ind w:firstLine="640"/>
        <w:jc w:val="both"/>
        <w:outlineLvl w:val="2"/>
      </w:pPr>
      <w:r>
        <w:rPr>
          <w:rFonts w:ascii="黑体" w:hAnsi="黑体" w:eastAsia="黑体"/>
          <w:sz w:val="32"/>
        </w:rPr>
        <w:t>七、政府性基金预算财政拨款收入支出决算情况说明</w:t>
      </w:r>
    </w:p>
    <w:p w14:paraId="0D69E4C8">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72F8D11E">
      <w:pPr>
        <w:spacing w:line="640" w:lineRule="exact"/>
        <w:ind w:firstLine="640"/>
        <w:jc w:val="both"/>
        <w:outlineLvl w:val="2"/>
      </w:pPr>
      <w:r>
        <w:rPr>
          <w:rFonts w:ascii="黑体" w:hAnsi="黑体" w:eastAsia="黑体"/>
          <w:sz w:val="32"/>
        </w:rPr>
        <w:t>八、国有资本经营预算财政拨款收入支出决算情况说明</w:t>
      </w:r>
    </w:p>
    <w:p w14:paraId="046B0F6F">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39E845CB">
      <w:pPr>
        <w:spacing w:line="640" w:lineRule="exact"/>
        <w:ind w:firstLine="640"/>
        <w:jc w:val="both"/>
        <w:outlineLvl w:val="2"/>
      </w:pPr>
      <w:r>
        <w:rPr>
          <w:rFonts w:ascii="黑体" w:hAnsi="黑体" w:eastAsia="黑体"/>
          <w:sz w:val="32"/>
        </w:rPr>
        <w:t>九、财政拨款“三公”经费支出决算情况说明</w:t>
      </w:r>
    </w:p>
    <w:p w14:paraId="6163D28C">
      <w:pPr>
        <w:spacing w:line="580" w:lineRule="exact"/>
        <w:ind w:firstLine="640"/>
        <w:jc w:val="both"/>
      </w:pPr>
      <w:r>
        <w:rPr>
          <w:rFonts w:ascii="仿宋_GB2312" w:hAnsi="仿宋_GB2312" w:eastAsia="仿宋_GB2312"/>
          <w:b/>
          <w:sz w:val="32"/>
        </w:rPr>
        <w:t>2024年度财政拨款“三公”经费支出1.47万元，</w:t>
      </w:r>
      <w:r>
        <w:rPr>
          <w:rFonts w:ascii="仿宋_GB2312" w:hAnsi="仿宋_GB2312" w:eastAsia="仿宋_GB2312"/>
          <w:b w:val="0"/>
          <w:sz w:val="32"/>
        </w:rPr>
        <w:t>比上年增加0.41万元，增长38.68%，主要原因是：本单位公务用车日渐老化，维修维护成本增加，导致公务用车运行维护费较上年增加。其中：因公出国（境）费支出0.00万元，占0.00%，比上年增加0.00万元，增长0.00%，主要原因是：2023年与2024年均未安排因公出国（境）费支出。公务用车购置及运行维护费支出1.47万元，占100.00%，比上年增加0.41万元，增长38.68%，主要原因是：本单位公务用车日渐老化，维修维护成本增加，导致公务用车运行维护费较上年增加。公务接待费支出0.00万元，占0.00%，比上年增加0.00万元，增长0.00%，主要原因是：2023年与2024年均未安排公务接待费支出。</w:t>
      </w:r>
    </w:p>
    <w:p w14:paraId="41678719">
      <w:pPr>
        <w:spacing w:line="580" w:lineRule="exact"/>
        <w:ind w:firstLine="640"/>
        <w:jc w:val="both"/>
      </w:pPr>
      <w:r>
        <w:rPr>
          <w:rFonts w:ascii="仿宋_GB2312" w:hAnsi="仿宋_GB2312" w:eastAsia="仿宋_GB2312"/>
          <w:b/>
          <w:sz w:val="32"/>
        </w:rPr>
        <w:t>具体情况如下：</w:t>
      </w:r>
    </w:p>
    <w:p w14:paraId="007D0ED3">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6D702F50">
      <w:pPr>
        <w:spacing w:line="580" w:lineRule="exact"/>
        <w:ind w:firstLine="640"/>
        <w:jc w:val="both"/>
      </w:pPr>
      <w:r>
        <w:rPr>
          <w:rFonts w:ascii="仿宋_GB2312" w:hAnsi="仿宋_GB2312" w:eastAsia="仿宋_GB2312"/>
          <w:b w:val="0"/>
          <w:sz w:val="32"/>
        </w:rPr>
        <w:t>公务用车购置及运行维护费1.47万元，其中：公务用车购置费0.00万元，公务用车运行维护费1.47万元。公务用车运行维护费开支内容包括车辆维修费、车辆保险费，车辆审验费。公务用车购置数0辆，公务用车保有量1辆。国有资产占用情况中固定资产车辆1辆，与公务用车保有量差异原因是：本单位固定资产车辆与公务用车保有量一致无差异。</w:t>
      </w:r>
    </w:p>
    <w:p w14:paraId="77832ACE">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24BB6438">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1.47万元，决算数1.47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1.47万元，决算数1.47万元，预决算差异率0.00%，主要原因是：严格按照预算执行，预决算无差异。公务接待费全年预算数0.00万元，决算数0.00万元，预决算差异率0.00%，主要原因是：本单位无公务接待费。</w:t>
      </w:r>
    </w:p>
    <w:p w14:paraId="177F0810">
      <w:pPr>
        <w:spacing w:line="640" w:lineRule="exact"/>
        <w:ind w:firstLine="640"/>
        <w:jc w:val="both"/>
        <w:outlineLvl w:val="2"/>
      </w:pPr>
      <w:r>
        <w:rPr>
          <w:rFonts w:ascii="黑体" w:hAnsi="黑体" w:eastAsia="黑体"/>
          <w:sz w:val="32"/>
        </w:rPr>
        <w:t>十、其他重要事项的情况说明</w:t>
      </w:r>
    </w:p>
    <w:p w14:paraId="35C6C596">
      <w:pPr>
        <w:spacing w:line="640" w:lineRule="exact"/>
        <w:ind w:firstLine="640"/>
        <w:jc w:val="both"/>
        <w:outlineLvl w:val="3"/>
      </w:pPr>
      <w:r>
        <w:rPr>
          <w:rFonts w:ascii="楷体_GB2312" w:hAnsi="楷体_GB2312" w:eastAsia="楷体_GB2312"/>
          <w:b/>
          <w:sz w:val="32"/>
        </w:rPr>
        <w:t>（一）机关运行经费及公用经费支出情况</w:t>
      </w:r>
    </w:p>
    <w:p w14:paraId="5BF083F5">
      <w:pPr>
        <w:spacing w:line="580" w:lineRule="exact"/>
        <w:ind w:firstLine="640"/>
        <w:jc w:val="both"/>
      </w:pPr>
      <w:r>
        <w:rPr>
          <w:rFonts w:ascii="仿宋_GB2312" w:hAnsi="仿宋_GB2312" w:eastAsia="仿宋_GB2312"/>
          <w:b w:val="0"/>
          <w:sz w:val="32"/>
        </w:rPr>
        <w:t>2024年度疏勒县农业技术推广中心（事业单位）公用经费支出8.96万元，比上年增加4.93万元，增长122.33%，主要原因是：本年业务量增加，公用经费增加。</w:t>
      </w:r>
    </w:p>
    <w:p w14:paraId="2355C0AC">
      <w:pPr>
        <w:spacing w:line="640" w:lineRule="exact"/>
        <w:ind w:firstLine="640"/>
        <w:jc w:val="both"/>
        <w:outlineLvl w:val="3"/>
      </w:pPr>
      <w:r>
        <w:rPr>
          <w:rFonts w:ascii="楷体_GB2312" w:hAnsi="楷体_GB2312" w:eastAsia="楷体_GB2312"/>
          <w:b/>
          <w:sz w:val="32"/>
        </w:rPr>
        <w:t>（二）政府采购情况</w:t>
      </w:r>
    </w:p>
    <w:p w14:paraId="559E8C25">
      <w:pPr>
        <w:spacing w:line="580" w:lineRule="exact"/>
        <w:ind w:firstLine="640"/>
        <w:jc w:val="both"/>
      </w:pPr>
      <w:r>
        <w:rPr>
          <w:rFonts w:ascii="仿宋_GB2312" w:hAnsi="仿宋_GB2312" w:eastAsia="仿宋_GB2312"/>
          <w:b w:val="0"/>
          <w:sz w:val="32"/>
        </w:rPr>
        <w:t>2024年度政府采购支出总额1,085.39万元，其中：政府采购货物支出553.79万元、政府采购工程支出0.00万元、政府采购服务支出531.60万元。</w:t>
      </w:r>
    </w:p>
    <w:p w14:paraId="12F16231">
      <w:pPr>
        <w:spacing w:line="580" w:lineRule="exact"/>
        <w:ind w:firstLine="640"/>
        <w:jc w:val="both"/>
      </w:pPr>
      <w:r>
        <w:rPr>
          <w:rFonts w:ascii="仿宋_GB2312" w:hAnsi="仿宋_GB2312" w:eastAsia="仿宋_GB2312"/>
          <w:b w:val="0"/>
          <w:sz w:val="32"/>
        </w:rPr>
        <w:t>授予中小企业合同金额956.36万元，占政府采购支出总额的88.11%，其中：授予小微企业合同金额463.44万元，占政府采购支出总额的42.70%。</w:t>
      </w:r>
    </w:p>
    <w:p w14:paraId="0EF4395F">
      <w:pPr>
        <w:spacing w:line="640" w:lineRule="exact"/>
        <w:ind w:firstLine="640"/>
        <w:jc w:val="both"/>
        <w:outlineLvl w:val="3"/>
      </w:pPr>
      <w:r>
        <w:rPr>
          <w:rFonts w:ascii="楷体_GB2312" w:hAnsi="楷体_GB2312" w:eastAsia="楷体_GB2312"/>
          <w:b/>
          <w:sz w:val="32"/>
        </w:rPr>
        <w:t>（三）国有资产占用情况说明</w:t>
      </w:r>
    </w:p>
    <w:p w14:paraId="350C9EA2">
      <w:pPr>
        <w:spacing w:line="580" w:lineRule="exact"/>
        <w:ind w:firstLine="640"/>
        <w:jc w:val="both"/>
      </w:pPr>
      <w:r>
        <w:rPr>
          <w:rFonts w:ascii="仿宋_GB2312" w:hAnsi="仿宋_GB2312" w:eastAsia="仿宋_GB2312"/>
          <w:b w:val="0"/>
          <w:sz w:val="32"/>
        </w:rPr>
        <w:t>截至2024年12月31日，房屋1,081.40平方米，价值25.30万元。车辆1辆，价值16.82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0台（套）。</w:t>
      </w:r>
    </w:p>
    <w:p w14:paraId="5AD1B6B3">
      <w:pPr>
        <w:spacing w:line="640" w:lineRule="exact"/>
        <w:ind w:firstLine="640"/>
        <w:jc w:val="both"/>
        <w:outlineLvl w:val="2"/>
      </w:pPr>
      <w:r>
        <w:rPr>
          <w:rFonts w:ascii="黑体" w:hAnsi="黑体" w:eastAsia="黑体"/>
          <w:sz w:val="32"/>
        </w:rPr>
        <w:t>十一、预算绩效的情况说明</w:t>
      </w:r>
    </w:p>
    <w:p w14:paraId="599BCF84">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1,043.99万元，实际执行总额1,043.99万元；预算绩效评价项目7个，全年预算数487.49万元，全年执行数487.49万元。预算绩效管理取得的成效：一是确保资金的高效使用，切实发挥</w:t>
      </w:r>
      <w:r>
        <w:rPr>
          <w:rFonts w:hint="eastAsia" w:ascii="仿宋_GB2312" w:hAnsi="仿宋_GB2312" w:eastAsia="仿宋_GB2312"/>
          <w:b w:val="0"/>
          <w:sz w:val="32"/>
          <w:lang w:eastAsia="zh-CN"/>
        </w:rPr>
        <w:t>财政资金使用</w:t>
      </w:r>
      <w:r>
        <w:rPr>
          <w:rFonts w:ascii="仿宋_GB2312" w:hAnsi="仿宋_GB2312" w:eastAsia="仿宋_GB2312"/>
          <w:b w:val="0"/>
          <w:sz w:val="32"/>
        </w:rPr>
        <w:t>作用。二是严格按照工作职责和相关文件依据，确保专款专用。三是严格控制资金的流出方向，确保资金的合规性。四是注重绩效目标的设定和审核，确保绩效目标与预算安排紧密挂钩。发现的问题及原因：一是存在的主要问题单位各部门对项目资金的绩效意识还有待加强，对项目资金的分配及使用要加大执行力度，以期实现最大效益化。二是原因分析绩效自评包含项目自评等内容，许多项目经办人员未能参与到绩效工作业务培训中来，对预算绩效工作重视度不够。下一步改进措施：一是加强绩效评价管理制度和流程的建设，进一步深化、完善绩效管理体系，建立全过程的预算绩效管理机制，促进绩效管理工作向广度和深度延伸。二是规范绩效评价管理资料的收集整理，确保相关信息完整、可靠，客观公正地反映项目资金实际使用和产生的绩效状况，为今后该项目实施方向及管理方式的改进提供指导。具体附整体支出绩效自评表，项目支出绩效自评表和评价报告。</w:t>
      </w:r>
    </w:p>
    <w:p w14:paraId="4EEAA644">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6F1C63CF">
        <w:tblPrEx>
          <w:tblCellMar>
            <w:top w:w="0" w:type="dxa"/>
            <w:left w:w="108" w:type="dxa"/>
            <w:bottom w:w="0" w:type="dxa"/>
            <w:right w:w="108" w:type="dxa"/>
          </w:tblCellMar>
        </w:tblPrEx>
        <w:tc>
          <w:tcPr>
            <w:tcW w:w="8847" w:type="dxa"/>
            <w:gridSpan w:val="9"/>
            <w:vAlign w:val="center"/>
          </w:tcPr>
          <w:p w14:paraId="38F7CC50">
            <w:pPr>
              <w:jc w:val="center"/>
            </w:pPr>
            <w:r>
              <w:rPr>
                <w:rFonts w:ascii="宋体" w:hAnsi="宋体" w:eastAsia="宋体"/>
                <w:sz w:val="24"/>
              </w:rPr>
              <w:t>单位整体支出绩效自评表</w:t>
            </w:r>
          </w:p>
        </w:tc>
      </w:tr>
      <w:tr w14:paraId="064E8DDD">
        <w:tblPrEx>
          <w:tblCellMar>
            <w:top w:w="0" w:type="dxa"/>
            <w:left w:w="108" w:type="dxa"/>
            <w:bottom w:w="0" w:type="dxa"/>
            <w:right w:w="108" w:type="dxa"/>
          </w:tblCellMar>
        </w:tblPrEx>
        <w:tc>
          <w:tcPr>
            <w:tcW w:w="8847" w:type="dxa"/>
            <w:gridSpan w:val="9"/>
            <w:vAlign w:val="center"/>
          </w:tcPr>
          <w:p w14:paraId="4F1F9561">
            <w:pPr>
              <w:jc w:val="center"/>
            </w:pPr>
            <w:r>
              <w:rPr>
                <w:rFonts w:ascii="宋体" w:hAnsi="宋体" w:eastAsia="宋体"/>
                <w:sz w:val="24"/>
              </w:rPr>
              <w:t>（2024年度）</w:t>
            </w:r>
          </w:p>
        </w:tc>
      </w:tr>
      <w:tr w14:paraId="0448DB26">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5D6E6B">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2459E911">
            <w:pPr>
              <w:jc w:val="center"/>
            </w:pPr>
            <w:r>
              <w:rPr>
                <w:rFonts w:ascii="宋体" w:hAnsi="宋体" w:eastAsia="宋体"/>
                <w:sz w:val="16"/>
              </w:rPr>
              <w:t>疏勒县农业技术推广中心</w:t>
            </w:r>
          </w:p>
        </w:tc>
      </w:tr>
      <w:tr w14:paraId="48C482E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36D3F6">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0853D6">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1FEEAA">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C24ACD">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0DFFD9">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912FAF">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0AA88C">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FF0EEF">
            <w:pPr>
              <w:jc w:val="center"/>
            </w:pPr>
            <w:r>
              <w:rPr>
                <w:rFonts w:ascii="宋体" w:hAnsi="宋体" w:eastAsia="宋体"/>
                <w:sz w:val="16"/>
              </w:rPr>
              <w:t>得分</w:t>
            </w:r>
          </w:p>
        </w:tc>
      </w:tr>
      <w:tr w14:paraId="449E041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E08654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1A9A0D">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BE8BEF">
            <w:pPr>
              <w:jc w:val="center"/>
            </w:pPr>
            <w:r>
              <w:rPr>
                <w:rFonts w:ascii="宋体" w:hAnsi="宋体" w:eastAsia="宋体"/>
                <w:sz w:val="16"/>
              </w:rPr>
              <w:t>722.19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F7E249">
            <w:pPr>
              <w:jc w:val="center"/>
            </w:pPr>
            <w:r>
              <w:rPr>
                <w:rFonts w:ascii="宋体" w:hAnsi="宋体" w:eastAsia="宋体"/>
                <w:sz w:val="16"/>
              </w:rPr>
              <w:t>1,043.99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AAA4CE">
            <w:pPr>
              <w:jc w:val="center"/>
            </w:pPr>
            <w:r>
              <w:rPr>
                <w:rFonts w:ascii="宋体" w:hAnsi="宋体" w:eastAsia="宋体"/>
                <w:sz w:val="16"/>
              </w:rPr>
              <w:t>1,043.99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0EDE9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C91FF8">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FEA742">
            <w:pPr>
              <w:jc w:val="center"/>
            </w:pPr>
            <w:r>
              <w:rPr>
                <w:rFonts w:ascii="宋体" w:hAnsi="宋体" w:eastAsia="宋体"/>
                <w:sz w:val="16"/>
              </w:rPr>
              <w:t>10</w:t>
            </w:r>
          </w:p>
        </w:tc>
      </w:tr>
      <w:tr w14:paraId="3F41723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3115A6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62D673">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DBC8E4">
            <w:pPr>
              <w:jc w:val="center"/>
            </w:pPr>
            <w:r>
              <w:rPr>
                <w:rFonts w:ascii="宋体" w:hAnsi="宋体" w:eastAsia="宋体"/>
                <w:sz w:val="16"/>
              </w:rPr>
              <w:t>310.32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751FDF">
            <w:pPr>
              <w:jc w:val="center"/>
            </w:pPr>
            <w:r>
              <w:rPr>
                <w:rFonts w:ascii="宋体" w:hAnsi="宋体" w:eastAsia="宋体"/>
                <w:sz w:val="16"/>
              </w:rPr>
              <w:t>419.06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E848DB">
            <w:pPr>
              <w:jc w:val="center"/>
            </w:pPr>
            <w:r>
              <w:rPr>
                <w:rFonts w:ascii="宋体" w:hAnsi="宋体" w:eastAsia="宋体"/>
                <w:sz w:val="16"/>
              </w:rPr>
              <w:t>419.06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DEDAE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C5B91E">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07369C">
            <w:pPr>
              <w:jc w:val="center"/>
            </w:pPr>
            <w:r>
              <w:rPr>
                <w:rFonts w:ascii="宋体" w:hAnsi="宋体" w:eastAsia="宋体"/>
                <w:sz w:val="16"/>
              </w:rPr>
              <w:t>—</w:t>
            </w:r>
          </w:p>
        </w:tc>
      </w:tr>
      <w:tr w14:paraId="4500989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D1522D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DE23FE">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2B8954">
            <w:pPr>
              <w:jc w:val="center"/>
            </w:pPr>
            <w:r>
              <w:rPr>
                <w:rFonts w:ascii="宋体" w:hAnsi="宋体" w:eastAsia="宋体"/>
                <w:sz w:val="16"/>
              </w:rPr>
              <w:t>411.87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FC7895">
            <w:pPr>
              <w:jc w:val="center"/>
            </w:pPr>
            <w:r>
              <w:rPr>
                <w:rFonts w:ascii="宋体" w:hAnsi="宋体" w:eastAsia="宋体"/>
                <w:sz w:val="16"/>
              </w:rPr>
              <w:t>624.93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D3727F">
            <w:pPr>
              <w:jc w:val="center"/>
            </w:pPr>
            <w:r>
              <w:rPr>
                <w:rFonts w:ascii="宋体" w:hAnsi="宋体" w:eastAsia="宋体"/>
                <w:sz w:val="16"/>
              </w:rPr>
              <w:t>624.93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6632E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18E8E7">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70471F">
            <w:pPr>
              <w:jc w:val="center"/>
            </w:pPr>
            <w:r>
              <w:rPr>
                <w:rFonts w:ascii="宋体" w:hAnsi="宋体" w:eastAsia="宋体"/>
                <w:sz w:val="16"/>
              </w:rPr>
              <w:t>—</w:t>
            </w:r>
          </w:p>
        </w:tc>
      </w:tr>
      <w:tr w14:paraId="76A7386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65963D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8DD707">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72419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C76C3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3DF05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6495A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5ECB21">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90168C">
            <w:pPr>
              <w:jc w:val="center"/>
            </w:pPr>
            <w:r>
              <w:rPr>
                <w:rFonts w:ascii="宋体" w:hAnsi="宋体" w:eastAsia="宋体"/>
                <w:sz w:val="16"/>
              </w:rPr>
              <w:t>—</w:t>
            </w:r>
          </w:p>
        </w:tc>
      </w:tr>
      <w:tr w14:paraId="0988734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044720">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70B14FD">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633F57B">
            <w:pPr>
              <w:jc w:val="center"/>
            </w:pPr>
            <w:r>
              <w:rPr>
                <w:rFonts w:ascii="宋体" w:hAnsi="宋体" w:eastAsia="宋体"/>
                <w:sz w:val="16"/>
              </w:rPr>
              <w:t>实际完成情况</w:t>
            </w:r>
          </w:p>
        </w:tc>
      </w:tr>
      <w:tr w14:paraId="19582F3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212A7E0"/>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D4E0D8F">
            <w:pPr>
              <w:jc w:val="both"/>
            </w:pPr>
            <w:r>
              <w:rPr>
                <w:rFonts w:ascii="宋体" w:hAnsi="宋体" w:eastAsia="宋体"/>
                <w:sz w:val="16"/>
              </w:rPr>
              <w:t>立足疏勒产业发展实际，统筹技术力量，加大特色产业试验、示范、推广力度，开展蔬菜品种、病虫害生物防治技术等。围绕我县农业发展产业，统筹技术力量，有效推进科学农业产业的发展趋势。利用“科技之冬”、高素质农民培训项目，有效开展各类宣传培训，利用农时关键时期，组织技术人员深入田间地头开展技术指导培训，提升广大农民科学种植技术，提高全民经济收入</w:t>
            </w:r>
            <w:r>
              <w:rPr>
                <w:rFonts w:hint="eastAsia" w:ascii="宋体" w:hAnsi="宋体"/>
                <w:sz w:val="16"/>
                <w:lang w:eastAsia="zh-CN"/>
              </w:rPr>
              <w:t>或</w:t>
            </w:r>
            <w:r>
              <w:rPr>
                <w:rFonts w:ascii="宋体" w:hAnsi="宋体" w:eastAsia="宋体"/>
                <w:sz w:val="16"/>
              </w:rPr>
              <w:t>开展主要作物统防统治，减少农业面源污染；结合项目培训，提升农业科技工作人员业务和服务能力；通过深入基层开展技术指导，提升全县农业科技人员及农民的农业科技水平。</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4AC2D74">
            <w:pPr>
              <w:jc w:val="both"/>
            </w:pPr>
            <w:r>
              <w:rPr>
                <w:rFonts w:ascii="宋体" w:hAnsi="宋体" w:eastAsia="宋体"/>
                <w:sz w:val="16"/>
              </w:rPr>
              <w:t>2024年</w:t>
            </w:r>
            <w:r>
              <w:rPr>
                <w:rFonts w:hint="eastAsia" w:ascii="宋体" w:hAnsi="宋体"/>
                <w:sz w:val="16"/>
                <w:lang w:eastAsia="zh-CN"/>
              </w:rPr>
              <w:t>本单位</w:t>
            </w:r>
            <w:r>
              <w:rPr>
                <w:rFonts w:ascii="宋体" w:hAnsi="宋体" w:eastAsia="宋体"/>
                <w:sz w:val="16"/>
              </w:rPr>
              <w:t>通过大力开展各类试验示范，完成在巴合齐乡3村开展10个</w:t>
            </w:r>
            <w:bookmarkStart w:id="0" w:name="_GoBack"/>
            <w:r>
              <w:rPr>
                <w:rFonts w:ascii="宋体" w:hAnsi="宋体" w:eastAsia="宋体"/>
                <w:sz w:val="16"/>
              </w:rPr>
              <w:t>棉花</w:t>
            </w:r>
            <w:bookmarkEnd w:id="0"/>
            <w:r>
              <w:rPr>
                <w:rFonts w:ascii="宋体" w:hAnsi="宋体" w:eastAsia="宋体"/>
                <w:sz w:val="16"/>
              </w:rPr>
              <w:t>品种对比试验，面积300亩，通过试验选择出适合我县种植优良的品种大力宣传推广应用；尤其品种J8031在我县推广应用赢得好评，为我县的棉花产业体系发展奠定了良好基础；二是全面落实“双减”工作。今年完成全县测土配方施肥技术推广面积达166.81万亩次，完成土壤采集94个，主要农作物测土配方施肥技术覆盖率达90%以上。三是强化农作物病虫草害监测工作。为确保我县不发生大面积病虫草害，及时发布重大病虫害发生趋势预报，并根据发生动态和调查情况提出防治措施及指导性意见。发布《病虫预测预报》12期；确保了重大病虫不大面积爆发成灾。四是完成11个项目实施，全面推进农技工作，开展农户施肥调查220户。有效提升广大农户科学施肥水平，同时全面营造了测土配方施肥技术。五是抓好实用技术培训和技术服务工作。围绕蔬菜和特色产业发展需求，利用冬季大培训、科技周、高素质农民项目培训，组织开展粮食、蔬菜各作物栽培管理、病虫害防治等技术培训、技术指导10次。通过深入基层开展技术指导，提升全县农业科技人员及农民的农业科技水平。</w:t>
            </w:r>
          </w:p>
        </w:tc>
      </w:tr>
      <w:tr w14:paraId="20ADC52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DD3F35">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E53D17">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0188F2">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AECCDC">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FC5C0A">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D6F0C7">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EDC440">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56B248">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230627">
            <w:pPr>
              <w:jc w:val="center"/>
            </w:pPr>
            <w:r>
              <w:rPr>
                <w:rFonts w:ascii="宋体" w:hAnsi="宋体" w:eastAsia="宋体"/>
                <w:sz w:val="16"/>
              </w:rPr>
              <w:t>得分</w:t>
            </w:r>
          </w:p>
        </w:tc>
      </w:tr>
      <w:tr w14:paraId="0C2A3AE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4E4B44">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371204">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2F7AB4">
            <w:pPr>
              <w:jc w:val="center"/>
            </w:pPr>
            <w:r>
              <w:rPr>
                <w:rFonts w:ascii="宋体" w:hAnsi="宋体" w:eastAsia="宋体"/>
                <w:sz w:val="16"/>
              </w:rPr>
              <w:t>开展指导病虫害大田防治次数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379C95">
            <w:pPr>
              <w:jc w:val="center"/>
            </w:pPr>
            <w:r>
              <w:rPr>
                <w:rFonts w:ascii="宋体" w:hAnsi="宋体" w:eastAsia="宋体"/>
                <w:sz w:val="16"/>
              </w:rPr>
              <w:t>&gt;=10次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937B00">
            <w:pPr>
              <w:jc w:val="center"/>
            </w:pPr>
            <w:r>
              <w:rPr>
                <w:rFonts w:ascii="宋体" w:hAnsi="宋体" w:eastAsia="宋体"/>
                <w:sz w:val="16"/>
              </w:rPr>
              <w:t>24年工作要点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05FEA6">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36B189">
            <w:pPr>
              <w:jc w:val="center"/>
            </w:pPr>
            <w:r>
              <w:rPr>
                <w:rFonts w:ascii="宋体" w:hAnsi="宋体" w:eastAsia="宋体"/>
                <w:sz w:val="16"/>
              </w:rPr>
              <w:t>10次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18923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7A26B7">
            <w:pPr>
              <w:jc w:val="center"/>
            </w:pPr>
            <w:r>
              <w:rPr>
                <w:rFonts w:ascii="宋体" w:hAnsi="宋体" w:eastAsia="宋体"/>
                <w:sz w:val="16"/>
              </w:rPr>
              <w:t>20</w:t>
            </w:r>
          </w:p>
        </w:tc>
      </w:tr>
      <w:tr w14:paraId="75E1B4F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08DF16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07A738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C59273">
            <w:pPr>
              <w:jc w:val="center"/>
            </w:pPr>
            <w:r>
              <w:rPr>
                <w:rFonts w:ascii="宋体" w:hAnsi="宋体" w:eastAsia="宋体"/>
                <w:sz w:val="16"/>
              </w:rPr>
              <w:t>开展技术指导培训次数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B74F19">
            <w:pPr>
              <w:jc w:val="center"/>
            </w:pPr>
            <w:r>
              <w:rPr>
                <w:rFonts w:ascii="宋体" w:hAnsi="宋体" w:eastAsia="宋体"/>
                <w:sz w:val="16"/>
              </w:rPr>
              <w:t>&gt;=10次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AC3F3D">
            <w:pPr>
              <w:jc w:val="center"/>
            </w:pPr>
            <w:r>
              <w:rPr>
                <w:rFonts w:ascii="宋体" w:hAnsi="宋体" w:eastAsia="宋体"/>
                <w:sz w:val="16"/>
              </w:rPr>
              <w:t>24年工作要点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F31D14">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5F32EA">
            <w:pPr>
              <w:jc w:val="center"/>
            </w:pPr>
            <w:r>
              <w:rPr>
                <w:rFonts w:ascii="宋体" w:hAnsi="宋体" w:eastAsia="宋体"/>
                <w:sz w:val="16"/>
              </w:rPr>
              <w:t>10次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6A794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333520">
            <w:pPr>
              <w:jc w:val="center"/>
            </w:pPr>
            <w:r>
              <w:rPr>
                <w:rFonts w:ascii="宋体" w:hAnsi="宋体" w:eastAsia="宋体"/>
                <w:sz w:val="16"/>
              </w:rPr>
              <w:t>15</w:t>
            </w:r>
          </w:p>
        </w:tc>
      </w:tr>
      <w:tr w14:paraId="1D39D32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577F75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FA3BA1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672779">
            <w:pPr>
              <w:jc w:val="center"/>
            </w:pPr>
            <w:r>
              <w:rPr>
                <w:rFonts w:ascii="宋体" w:hAnsi="宋体" w:eastAsia="宋体"/>
                <w:sz w:val="16"/>
              </w:rPr>
              <w:t>完成土壤采集数量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294017">
            <w:pPr>
              <w:jc w:val="center"/>
            </w:pPr>
            <w:r>
              <w:rPr>
                <w:rFonts w:ascii="宋体" w:hAnsi="宋体" w:eastAsia="宋体"/>
                <w:sz w:val="16"/>
              </w:rPr>
              <w:t>&gt;=94个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0A65E2">
            <w:pPr>
              <w:jc w:val="center"/>
            </w:pPr>
            <w:r>
              <w:rPr>
                <w:rFonts w:ascii="宋体" w:hAnsi="宋体" w:eastAsia="宋体"/>
                <w:sz w:val="16"/>
              </w:rPr>
              <w:t>24年工作要点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65806C">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7D543B">
            <w:pPr>
              <w:jc w:val="center"/>
            </w:pPr>
            <w:r>
              <w:rPr>
                <w:rFonts w:ascii="宋体" w:hAnsi="宋体" w:eastAsia="宋体"/>
                <w:sz w:val="16"/>
              </w:rPr>
              <w:t>94个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10F79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941259">
            <w:pPr>
              <w:jc w:val="center"/>
            </w:pPr>
            <w:r>
              <w:rPr>
                <w:rFonts w:ascii="宋体" w:hAnsi="宋体" w:eastAsia="宋体"/>
                <w:sz w:val="16"/>
              </w:rPr>
              <w:t>15</w:t>
            </w:r>
          </w:p>
        </w:tc>
      </w:tr>
      <w:tr w14:paraId="4BFE000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6C6787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98CD13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FDFF1B">
            <w:pPr>
              <w:jc w:val="center"/>
            </w:pPr>
            <w:r>
              <w:rPr>
                <w:rFonts w:ascii="宋体" w:hAnsi="宋体" w:eastAsia="宋体"/>
                <w:sz w:val="16"/>
              </w:rPr>
              <w:t>开展试验示范田面积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125769">
            <w:pPr>
              <w:jc w:val="center"/>
            </w:pPr>
            <w:r>
              <w:rPr>
                <w:rFonts w:ascii="宋体" w:hAnsi="宋体" w:eastAsia="宋体"/>
                <w:sz w:val="16"/>
              </w:rPr>
              <w:t>&gt;=300亩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99A360">
            <w:pPr>
              <w:jc w:val="center"/>
            </w:pPr>
            <w:r>
              <w:rPr>
                <w:rFonts w:ascii="宋体" w:hAnsi="宋体" w:eastAsia="宋体"/>
                <w:sz w:val="16"/>
              </w:rPr>
              <w:t>年度工作计划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8BD680">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E16262">
            <w:pPr>
              <w:jc w:val="center"/>
            </w:pPr>
            <w:r>
              <w:rPr>
                <w:rFonts w:ascii="宋体" w:hAnsi="宋体" w:eastAsia="宋体"/>
                <w:sz w:val="16"/>
              </w:rPr>
              <w:t>300亩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3B880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0C3BCB">
            <w:pPr>
              <w:jc w:val="center"/>
            </w:pPr>
            <w:r>
              <w:rPr>
                <w:rFonts w:ascii="宋体" w:hAnsi="宋体" w:eastAsia="宋体"/>
                <w:sz w:val="16"/>
              </w:rPr>
              <w:t>15</w:t>
            </w:r>
          </w:p>
        </w:tc>
      </w:tr>
      <w:tr w14:paraId="7E44A0E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5F7C37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EB2734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48C540">
            <w:pPr>
              <w:jc w:val="center"/>
            </w:pPr>
            <w:r>
              <w:rPr>
                <w:rFonts w:ascii="宋体" w:hAnsi="宋体" w:eastAsia="宋体"/>
                <w:sz w:val="16"/>
              </w:rPr>
              <w:t>开展农户施肥调查数量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DDED9E">
            <w:pPr>
              <w:jc w:val="center"/>
            </w:pPr>
            <w:r>
              <w:rPr>
                <w:rFonts w:ascii="宋体" w:hAnsi="宋体" w:eastAsia="宋体"/>
                <w:sz w:val="16"/>
              </w:rPr>
              <w:t>=220户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F9F526">
            <w:pPr>
              <w:jc w:val="center"/>
            </w:pPr>
            <w:r>
              <w:rPr>
                <w:rFonts w:ascii="宋体" w:hAnsi="宋体" w:eastAsia="宋体"/>
                <w:sz w:val="16"/>
              </w:rPr>
              <w:t>24年工作要点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4D1784">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6EA795">
            <w:pPr>
              <w:jc w:val="center"/>
            </w:pPr>
            <w:r>
              <w:rPr>
                <w:rFonts w:ascii="宋体" w:hAnsi="宋体" w:eastAsia="宋体"/>
                <w:sz w:val="16"/>
              </w:rPr>
              <w:t>220户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534B2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BE97DD">
            <w:pPr>
              <w:jc w:val="center"/>
            </w:pPr>
            <w:r>
              <w:rPr>
                <w:rFonts w:ascii="宋体" w:hAnsi="宋体" w:eastAsia="宋体"/>
                <w:sz w:val="16"/>
              </w:rPr>
              <w:t>15</w:t>
            </w:r>
          </w:p>
        </w:tc>
      </w:tr>
      <w:tr w14:paraId="465127D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2E265F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C13445">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18983F">
            <w:pPr>
              <w:jc w:val="center"/>
            </w:pPr>
            <w:r>
              <w:rPr>
                <w:rFonts w:ascii="宋体" w:hAnsi="宋体" w:eastAsia="宋体"/>
                <w:sz w:val="16"/>
              </w:rPr>
              <w:t>测土配方施肥技术示范推广面占总面积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A9BE4B">
            <w:pPr>
              <w:jc w:val="center"/>
            </w:pPr>
            <w:r>
              <w:rPr>
                <w:rFonts w:ascii="宋体" w:hAnsi="宋体" w:eastAsia="宋体"/>
                <w:sz w:val="16"/>
              </w:rPr>
              <w:t>&gt;=90%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E18554">
            <w:pPr>
              <w:jc w:val="center"/>
            </w:pPr>
            <w:r>
              <w:rPr>
                <w:rFonts w:ascii="宋体" w:hAnsi="宋体" w:eastAsia="宋体"/>
                <w:sz w:val="16"/>
              </w:rPr>
              <w:t>24年工作要点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B18C3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E118BA">
            <w:pPr>
              <w:jc w:val="center"/>
            </w:pPr>
            <w:r>
              <w:rPr>
                <w:rFonts w:ascii="宋体" w:hAnsi="宋体" w:eastAsia="宋体"/>
                <w:sz w:val="16"/>
              </w:rPr>
              <w:t>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DC1F8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170BA2">
            <w:pPr>
              <w:jc w:val="center"/>
            </w:pPr>
            <w:r>
              <w:rPr>
                <w:rFonts w:ascii="宋体" w:hAnsi="宋体" w:eastAsia="宋体"/>
                <w:sz w:val="16"/>
              </w:rPr>
              <w:t>10</w:t>
            </w:r>
          </w:p>
        </w:tc>
      </w:tr>
    </w:tbl>
    <w:p w14:paraId="1BF1427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776"/>
        <w:gridCol w:w="632"/>
        <w:gridCol w:w="632"/>
        <w:gridCol w:w="632"/>
      </w:tblGrid>
      <w:tr w14:paraId="269DE0A0">
        <w:tblPrEx>
          <w:tblCellMar>
            <w:top w:w="0" w:type="dxa"/>
            <w:left w:w="108" w:type="dxa"/>
            <w:bottom w:w="0" w:type="dxa"/>
            <w:right w:w="108" w:type="dxa"/>
          </w:tblCellMar>
        </w:tblPrEx>
        <w:tc>
          <w:tcPr>
            <w:tcW w:w="8848" w:type="dxa"/>
            <w:gridSpan w:val="14"/>
            <w:vAlign w:val="center"/>
          </w:tcPr>
          <w:p w14:paraId="024437E2">
            <w:pPr>
              <w:jc w:val="center"/>
            </w:pPr>
            <w:r>
              <w:rPr>
                <w:rFonts w:ascii="宋体" w:hAnsi="宋体" w:eastAsia="宋体"/>
                <w:sz w:val="24"/>
              </w:rPr>
              <w:t>项目支出绩效自评表</w:t>
            </w:r>
          </w:p>
        </w:tc>
      </w:tr>
      <w:tr w14:paraId="247C1020">
        <w:tblPrEx>
          <w:tblCellMar>
            <w:top w:w="0" w:type="dxa"/>
            <w:left w:w="108" w:type="dxa"/>
            <w:bottom w:w="0" w:type="dxa"/>
            <w:right w:w="108" w:type="dxa"/>
          </w:tblCellMar>
        </w:tblPrEx>
        <w:tc>
          <w:tcPr>
            <w:tcW w:w="8848" w:type="dxa"/>
            <w:gridSpan w:val="14"/>
            <w:vAlign w:val="center"/>
          </w:tcPr>
          <w:p w14:paraId="4285D0CA">
            <w:pPr>
              <w:jc w:val="center"/>
            </w:pPr>
            <w:r>
              <w:rPr>
                <w:rFonts w:ascii="宋体" w:hAnsi="宋体" w:eastAsia="宋体"/>
                <w:sz w:val="24"/>
              </w:rPr>
              <w:t>(2024年度)</w:t>
            </w:r>
          </w:p>
        </w:tc>
      </w:tr>
      <w:tr w14:paraId="1C75D12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67FA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1777D54">
            <w:pPr>
              <w:jc w:val="center"/>
            </w:pPr>
            <w:r>
              <w:rPr>
                <w:rFonts w:ascii="宋体" w:hAnsi="宋体" w:eastAsia="宋体"/>
                <w:sz w:val="16"/>
              </w:rPr>
              <w:t>2023年自治区温室马铃薯种植技术应用推广项目</w:t>
            </w:r>
          </w:p>
        </w:tc>
      </w:tr>
      <w:tr w14:paraId="2548E2A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09F1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DB18C86">
            <w:pPr>
              <w:jc w:val="center"/>
            </w:pPr>
            <w:r>
              <w:rPr>
                <w:rFonts w:ascii="宋体" w:hAnsi="宋体" w:eastAsia="宋体"/>
                <w:sz w:val="16"/>
              </w:rPr>
              <w:t>疏勒县农业农村局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4D5F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D4DEFD8">
            <w:pPr>
              <w:jc w:val="center"/>
            </w:pPr>
            <w:r>
              <w:rPr>
                <w:rFonts w:ascii="宋体" w:hAnsi="宋体" w:eastAsia="宋体"/>
                <w:sz w:val="16"/>
              </w:rPr>
              <w:t>疏勒县农业技术推广中心</w:t>
            </w:r>
          </w:p>
        </w:tc>
      </w:tr>
      <w:tr w14:paraId="438803D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00CBD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10FEA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C4233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136A5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C3172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91718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B64CC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05A1C">
            <w:pPr>
              <w:jc w:val="center"/>
            </w:pPr>
            <w:r>
              <w:rPr>
                <w:rFonts w:ascii="宋体" w:hAnsi="宋体" w:eastAsia="宋体"/>
                <w:sz w:val="16"/>
              </w:rPr>
              <w:t>得分</w:t>
            </w:r>
          </w:p>
        </w:tc>
      </w:tr>
      <w:tr w14:paraId="3EC0D1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EF094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FF39C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597DC2">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7B14C4">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BDA36E">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8A67E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A0C8E4">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5B8A6">
            <w:pPr>
              <w:jc w:val="center"/>
            </w:pPr>
            <w:r>
              <w:rPr>
                <w:rFonts w:ascii="宋体" w:hAnsi="宋体" w:eastAsia="宋体"/>
                <w:sz w:val="16"/>
              </w:rPr>
              <w:t>10.00分</w:t>
            </w:r>
          </w:p>
        </w:tc>
      </w:tr>
      <w:tr w14:paraId="219B66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D22A4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66230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1F3258">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BD6110">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FE36C8">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0A6AA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F1172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5C977">
            <w:pPr>
              <w:jc w:val="center"/>
            </w:pPr>
            <w:r>
              <w:rPr>
                <w:rFonts w:ascii="宋体" w:hAnsi="宋体" w:eastAsia="宋体"/>
                <w:sz w:val="16"/>
              </w:rPr>
              <w:t>—</w:t>
            </w:r>
          </w:p>
        </w:tc>
      </w:tr>
      <w:tr w14:paraId="355252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34F24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0AD00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03133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250C6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9960A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8EDE6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F032F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06DE8">
            <w:pPr>
              <w:jc w:val="center"/>
            </w:pPr>
            <w:r>
              <w:rPr>
                <w:rFonts w:ascii="宋体" w:hAnsi="宋体" w:eastAsia="宋体"/>
                <w:sz w:val="16"/>
              </w:rPr>
              <w:t>—</w:t>
            </w:r>
          </w:p>
        </w:tc>
      </w:tr>
      <w:tr w14:paraId="24A427F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809FFB">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89FFA2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6764EB3">
            <w:pPr>
              <w:jc w:val="center"/>
            </w:pPr>
            <w:r>
              <w:rPr>
                <w:rFonts w:ascii="宋体" w:hAnsi="宋体" w:eastAsia="宋体"/>
                <w:sz w:val="16"/>
              </w:rPr>
              <w:t>实际完成情况</w:t>
            </w:r>
          </w:p>
        </w:tc>
      </w:tr>
      <w:tr w14:paraId="6C55F2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4EC0B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532DA2A">
            <w:pPr>
              <w:jc w:val="both"/>
            </w:pPr>
            <w:r>
              <w:rPr>
                <w:rFonts w:ascii="宋体" w:hAnsi="宋体" w:eastAsia="宋体"/>
                <w:sz w:val="16"/>
              </w:rPr>
              <w:t>该项目下达总资金3万元，主要用于疏勒县塔孜洪乡江铁木尔（8 村）98 座大棚推广早熟马铃薯高效栽培技术，通过引进优质马铃薯新品种 1 个；高效栽培示范 70 亩，实现亩产 3.5 吨以 上；培养农民技术员 15 人；以集中授课和现场观摩形式，培训种植户 5 场 98 人次以上，提升马铃薯产量与品质，进而提高农民收入。</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2D24645">
            <w:pPr>
              <w:jc w:val="both"/>
            </w:pPr>
            <w:r>
              <w:rPr>
                <w:rFonts w:hint="eastAsia" w:ascii="宋体" w:hAnsi="宋体"/>
                <w:sz w:val="16"/>
                <w:lang w:eastAsia="zh-CN"/>
              </w:rPr>
              <w:t>截至2024</w:t>
            </w:r>
            <w:r>
              <w:rPr>
                <w:rFonts w:ascii="宋体" w:hAnsi="宋体" w:eastAsia="宋体"/>
                <w:sz w:val="16"/>
              </w:rPr>
              <w:t>年8月31日，已完成在疏勒县塔孜洪乡江铁木尔（8 村）98 座大棚推广早熟马铃薯高效栽培技术，采购马铃薯6666千克，引进优质马铃薯新品种 1 个；高效栽培示范 70 亩，实现亩产 3.5 吨以 上；培养农民技术员 15 人；培训种植户 5 场 98 人次以上，提升马铃薯产量与品质，进而提高农民收入。</w:t>
            </w:r>
          </w:p>
        </w:tc>
      </w:tr>
      <w:tr w14:paraId="0D03D60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58A98D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0204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D87D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F168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844F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F07C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4CBF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0EB5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052C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D9B7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6657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FCFF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3AF55E">
            <w:pPr>
              <w:jc w:val="center"/>
            </w:pPr>
            <w:r>
              <w:rPr>
                <w:rFonts w:ascii="宋体" w:hAnsi="宋体" w:eastAsia="宋体"/>
                <w:sz w:val="16"/>
              </w:rPr>
              <w:t>偏差原因分析及改进措施</w:t>
            </w:r>
          </w:p>
        </w:tc>
      </w:tr>
      <w:tr w14:paraId="72D6822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02CCB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286B1B">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C12EC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2FDA8">
            <w:pPr>
              <w:jc w:val="center"/>
            </w:pPr>
            <w:r>
              <w:rPr>
                <w:rFonts w:ascii="宋体" w:hAnsi="宋体" w:eastAsia="宋体"/>
                <w:sz w:val="16"/>
              </w:rPr>
              <w:t>采购马铃薯种子数量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E921D">
            <w:pPr>
              <w:jc w:val="center"/>
            </w:pPr>
            <w:r>
              <w:rPr>
                <w:rFonts w:ascii="宋体" w:hAnsi="宋体" w:eastAsia="宋体"/>
                <w:sz w:val="16"/>
              </w:rPr>
              <w:t>=6666千克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E1DC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A4F0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1615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8548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DBD1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984C8">
            <w:pPr>
              <w:jc w:val="center"/>
            </w:pPr>
            <w:r>
              <w:rPr>
                <w:rFonts w:ascii="宋体" w:hAnsi="宋体" w:eastAsia="宋体"/>
                <w:sz w:val="16"/>
              </w:rPr>
              <w:t>=6666千克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D6C5D">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97ED99">
            <w:pPr>
              <w:jc w:val="center"/>
            </w:pPr>
          </w:p>
        </w:tc>
      </w:tr>
      <w:tr w14:paraId="69BA43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CA0E9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51AAF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C7FC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4C6C1">
            <w:pPr>
              <w:jc w:val="center"/>
            </w:pPr>
            <w:r>
              <w:rPr>
                <w:rFonts w:ascii="宋体" w:hAnsi="宋体" w:eastAsia="宋体"/>
                <w:sz w:val="16"/>
              </w:rPr>
              <w:t>打造高效栽培示范田面积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AFCB0">
            <w:pPr>
              <w:jc w:val="center"/>
            </w:pPr>
            <w:r>
              <w:rPr>
                <w:rFonts w:ascii="宋体" w:hAnsi="宋体" w:eastAsia="宋体"/>
                <w:sz w:val="16"/>
              </w:rPr>
              <w:t>&gt;=70亩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97E8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98F7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01BB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1D84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03B6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B73CE">
            <w:pPr>
              <w:jc w:val="center"/>
            </w:pPr>
            <w:r>
              <w:rPr>
                <w:rFonts w:ascii="宋体" w:hAnsi="宋体" w:eastAsia="宋体"/>
                <w:sz w:val="16"/>
              </w:rPr>
              <w:t>=70亩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E013D">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ECECAC">
            <w:pPr>
              <w:jc w:val="center"/>
            </w:pPr>
          </w:p>
        </w:tc>
      </w:tr>
      <w:tr w14:paraId="221019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90395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497EB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420DE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22318">
            <w:pPr>
              <w:jc w:val="center"/>
            </w:pPr>
            <w:r>
              <w:rPr>
                <w:rFonts w:ascii="宋体" w:hAnsi="宋体" w:eastAsia="宋体"/>
                <w:sz w:val="16"/>
              </w:rPr>
              <w:t>采购化肥物资数量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5CEB5">
            <w:pPr>
              <w:jc w:val="center"/>
            </w:pPr>
            <w:r>
              <w:rPr>
                <w:rFonts w:ascii="宋体" w:hAnsi="宋体" w:eastAsia="宋体"/>
                <w:sz w:val="16"/>
              </w:rPr>
              <w:t>=166袋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D61B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F4EE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1CD1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C2AE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630E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88129">
            <w:pPr>
              <w:jc w:val="center"/>
            </w:pPr>
            <w:r>
              <w:rPr>
                <w:rFonts w:ascii="宋体" w:hAnsi="宋体" w:eastAsia="宋体"/>
                <w:sz w:val="16"/>
              </w:rPr>
              <w:t>=166袋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1F74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805389">
            <w:pPr>
              <w:jc w:val="center"/>
            </w:pPr>
          </w:p>
        </w:tc>
      </w:tr>
      <w:tr w14:paraId="3036D2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D573C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B1E9F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6FEBB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68D0B">
            <w:pPr>
              <w:jc w:val="center"/>
            </w:pPr>
            <w:r>
              <w:rPr>
                <w:rFonts w:ascii="宋体" w:hAnsi="宋体" w:eastAsia="宋体"/>
                <w:sz w:val="16"/>
              </w:rPr>
              <w:t>高效栽培示范田实现亩产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5E988">
            <w:pPr>
              <w:jc w:val="center"/>
            </w:pPr>
            <w:r>
              <w:rPr>
                <w:rFonts w:ascii="宋体" w:hAnsi="宋体" w:eastAsia="宋体"/>
                <w:sz w:val="16"/>
              </w:rPr>
              <w:t>&gt;=3.50吨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8701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A484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7D13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7E57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BA9F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C7E3F">
            <w:pPr>
              <w:jc w:val="center"/>
            </w:pPr>
            <w:r>
              <w:rPr>
                <w:rFonts w:ascii="宋体" w:hAnsi="宋体" w:eastAsia="宋体"/>
                <w:sz w:val="16"/>
              </w:rPr>
              <w:t>=3.5吨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E97C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CF74CB">
            <w:pPr>
              <w:jc w:val="center"/>
            </w:pPr>
          </w:p>
        </w:tc>
      </w:tr>
      <w:tr w14:paraId="156871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6871B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6DA10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E229B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33A46">
            <w:pPr>
              <w:jc w:val="center"/>
            </w:pPr>
            <w:r>
              <w:rPr>
                <w:rFonts w:ascii="宋体" w:hAnsi="宋体" w:eastAsia="宋体"/>
                <w:sz w:val="16"/>
              </w:rPr>
              <w:t>培训参与人次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A7B2F">
            <w:pPr>
              <w:jc w:val="center"/>
            </w:pPr>
            <w:r>
              <w:rPr>
                <w:rFonts w:ascii="宋体" w:hAnsi="宋体" w:eastAsia="宋体"/>
                <w:sz w:val="16"/>
              </w:rPr>
              <w:t>=98人次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9C68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D1BC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BADB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4793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8A29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70551">
            <w:pPr>
              <w:jc w:val="center"/>
            </w:pPr>
            <w:r>
              <w:rPr>
                <w:rFonts w:ascii="宋体" w:hAnsi="宋体" w:eastAsia="宋体"/>
                <w:sz w:val="16"/>
              </w:rPr>
              <w:t>=98人次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4D853">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26E102">
            <w:pPr>
              <w:jc w:val="center"/>
            </w:pPr>
          </w:p>
        </w:tc>
      </w:tr>
      <w:tr w14:paraId="6D55C3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3257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B29DA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F1A48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2DD1C">
            <w:pPr>
              <w:jc w:val="center"/>
            </w:pPr>
            <w:r>
              <w:rPr>
                <w:rFonts w:ascii="宋体" w:hAnsi="宋体" w:eastAsia="宋体"/>
                <w:sz w:val="16"/>
              </w:rPr>
              <w:t>开展种植户培训次数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D540D">
            <w:pPr>
              <w:jc w:val="center"/>
            </w:pPr>
            <w:r>
              <w:rPr>
                <w:rFonts w:ascii="宋体" w:hAnsi="宋体" w:eastAsia="宋体"/>
                <w:sz w:val="16"/>
              </w:rPr>
              <w: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1789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23AB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420F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47DF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EDF5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015DF">
            <w:pPr>
              <w:jc w:val="center"/>
            </w:pPr>
            <w:r>
              <w:rPr>
                <w:rFonts w:ascii="宋体" w:hAnsi="宋体" w:eastAsia="宋体"/>
                <w:sz w:val="16"/>
              </w:rPr>
              <w: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F6A3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3C26E2">
            <w:pPr>
              <w:jc w:val="center"/>
            </w:pPr>
          </w:p>
        </w:tc>
      </w:tr>
      <w:tr w14:paraId="124FC3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0952C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8D44D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A388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97C0C">
            <w:pPr>
              <w:jc w:val="center"/>
            </w:pPr>
            <w:r>
              <w:rPr>
                <w:rFonts w:ascii="宋体" w:hAnsi="宋体" w:eastAsia="宋体"/>
                <w:sz w:val="16"/>
              </w:rPr>
              <w:t>采购物资验收合格率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FF01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E595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E32F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3866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0D5B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830D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87D4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92F7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1362D6">
            <w:pPr>
              <w:jc w:val="center"/>
            </w:pPr>
          </w:p>
        </w:tc>
      </w:tr>
      <w:tr w14:paraId="59164C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5FBEB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85D29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EBBC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EC9B9">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74D02">
            <w:pPr>
              <w:jc w:val="center"/>
            </w:pPr>
            <w:r>
              <w:rPr>
                <w:rFonts w:ascii="宋体" w:hAnsi="宋体" w:eastAsia="宋体"/>
                <w:sz w:val="16"/>
              </w:rPr>
              <w:t>=2024年5月底前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0EEA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6DD9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A1C6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F24E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F61A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24FB7">
            <w:pPr>
              <w:jc w:val="center"/>
            </w:pPr>
            <w:r>
              <w:rPr>
                <w:rFonts w:ascii="宋体" w:hAnsi="宋体" w:eastAsia="宋体"/>
                <w:sz w:val="16"/>
              </w:rPr>
              <w:t>2024年4月17日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514F0">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E26B5E">
            <w:pPr>
              <w:jc w:val="center"/>
            </w:pPr>
          </w:p>
        </w:tc>
      </w:tr>
      <w:tr w14:paraId="350C35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69601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5FB5B9">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DA70B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6A002">
            <w:pPr>
              <w:jc w:val="center"/>
            </w:pPr>
            <w:r>
              <w:rPr>
                <w:rFonts w:ascii="宋体" w:hAnsi="宋体" w:eastAsia="宋体"/>
                <w:sz w:val="16"/>
              </w:rPr>
              <w:t>采购马铃薯种子资金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E42E6">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61CC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921B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86EE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5712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21C1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FEF9F">
            <w:pPr>
              <w:jc w:val="center"/>
            </w:pPr>
            <w:r>
              <w:rPr>
                <w:rFonts w:ascii="宋体" w:hAnsi="宋体" w:eastAsia="宋体"/>
                <w:sz w:val="16"/>
              </w:rPr>
              <w:t>=1.9998万元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118B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208A8F">
            <w:pPr>
              <w:jc w:val="center"/>
            </w:pPr>
          </w:p>
        </w:tc>
      </w:tr>
      <w:tr w14:paraId="07BC2F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9D2D3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FACC8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4F85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C3D30">
            <w:pPr>
              <w:jc w:val="center"/>
            </w:pPr>
            <w:r>
              <w:rPr>
                <w:rFonts w:ascii="宋体" w:hAnsi="宋体" w:eastAsia="宋体"/>
                <w:sz w:val="16"/>
              </w:rPr>
              <w:t>采购化肥物资资金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215B7">
            <w:pPr>
              <w:jc w:val="center"/>
            </w:pPr>
            <w:r>
              <w:rPr>
                <w:rFonts w:ascii="宋体" w:hAnsi="宋体" w:eastAsia="宋体"/>
                <w:sz w:val="16"/>
              </w:rPr>
              <w:t>&lt;=0.50万元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D37E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8E70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2BAB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01F4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707D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9D5C8">
            <w:pPr>
              <w:jc w:val="center"/>
            </w:pPr>
            <w:r>
              <w:rPr>
                <w:rFonts w:ascii="宋体" w:hAnsi="宋体" w:eastAsia="宋体"/>
                <w:sz w:val="16"/>
              </w:rPr>
              <w:t>=0.498万元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94E70">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B35B8F">
            <w:pPr>
              <w:jc w:val="center"/>
            </w:pPr>
          </w:p>
        </w:tc>
      </w:tr>
      <w:tr w14:paraId="073AF8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2DDEA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BC328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7037A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52347">
            <w:pPr>
              <w:jc w:val="center"/>
            </w:pPr>
            <w:r>
              <w:rPr>
                <w:rFonts w:ascii="宋体" w:hAnsi="宋体" w:eastAsia="宋体"/>
                <w:sz w:val="16"/>
              </w:rPr>
              <w:t>采购培训物资资金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313FB">
            <w:pPr>
              <w:jc w:val="center"/>
            </w:pPr>
            <w:r>
              <w:rPr>
                <w:rFonts w:ascii="宋体" w:hAnsi="宋体" w:eastAsia="宋体"/>
                <w:sz w:val="16"/>
              </w:rPr>
              <w:t>&lt;=0.50万元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894F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5AE0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A87B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2F88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99F8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61596">
            <w:pPr>
              <w:jc w:val="center"/>
            </w:pPr>
            <w:r>
              <w:rPr>
                <w:rFonts w:ascii="宋体" w:hAnsi="宋体" w:eastAsia="宋体"/>
                <w:sz w:val="16"/>
              </w:rPr>
              <w:t>=0.5万元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7F6B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933334">
            <w:pPr>
              <w:jc w:val="center"/>
            </w:pPr>
          </w:p>
        </w:tc>
      </w:tr>
      <w:tr w14:paraId="2939BD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C01C0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79D910">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B0F89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06443">
            <w:pPr>
              <w:jc w:val="center"/>
            </w:pPr>
            <w:r>
              <w:rPr>
                <w:rFonts w:ascii="宋体" w:hAnsi="宋体" w:eastAsia="宋体"/>
                <w:sz w:val="16"/>
              </w:rPr>
              <w:t>提高农民收入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10E17">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6CC2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F646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B52A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7222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9A05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816F3">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FB0E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C1EC68">
            <w:pPr>
              <w:jc w:val="center"/>
            </w:pPr>
          </w:p>
        </w:tc>
      </w:tr>
      <w:tr w14:paraId="0E2169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1F043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1652A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33D6D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99D68">
            <w:pPr>
              <w:jc w:val="center"/>
            </w:pPr>
            <w:r>
              <w:rPr>
                <w:rFonts w:ascii="宋体" w:hAnsi="宋体" w:eastAsia="宋体"/>
                <w:sz w:val="16"/>
              </w:rPr>
              <w:t>提升种植户种植马铃薯技术水平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BA212">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D30F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1297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BB69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2D92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B1A5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AD9B5">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6658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393FCF">
            <w:pPr>
              <w:jc w:val="center"/>
            </w:pPr>
          </w:p>
        </w:tc>
      </w:tr>
      <w:tr w14:paraId="45DD4E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EFE86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D3CB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D071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D019A">
            <w:pPr>
              <w:jc w:val="center"/>
            </w:pPr>
            <w:r>
              <w:rPr>
                <w:rFonts w:ascii="宋体" w:hAnsi="宋体" w:eastAsia="宋体"/>
                <w:sz w:val="16"/>
              </w:rPr>
              <w:t>温室马铃薯种植户满意度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A69E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101A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CDB1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E8EE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CDEB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CB22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7B43C">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186E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DCB991">
            <w:pPr>
              <w:jc w:val="center"/>
            </w:pPr>
          </w:p>
        </w:tc>
      </w:tr>
      <w:tr w14:paraId="1D259E53">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C8F578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7228A">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5D4573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C82E1">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7F00D81"/>
        </w:tc>
      </w:tr>
    </w:tbl>
    <w:p w14:paraId="343EA442">
      <w:r>
        <w:br w:type="page"/>
      </w:r>
    </w:p>
    <w:tbl>
      <w:tblPr>
        <w:tblStyle w:val="9"/>
        <w:tblW w:w="0" w:type="auto"/>
        <w:tblInd w:w="0" w:type="dxa"/>
        <w:tblLayout w:type="autofit"/>
        <w:tblCellMar>
          <w:top w:w="0" w:type="dxa"/>
          <w:left w:w="108" w:type="dxa"/>
          <w:bottom w:w="0" w:type="dxa"/>
          <w:right w:w="108" w:type="dxa"/>
        </w:tblCellMar>
      </w:tblPr>
      <w:tblGrid>
        <w:gridCol w:w="610"/>
        <w:gridCol w:w="573"/>
        <w:gridCol w:w="573"/>
        <w:gridCol w:w="573"/>
        <w:gridCol w:w="1016"/>
        <w:gridCol w:w="573"/>
        <w:gridCol w:w="628"/>
        <w:gridCol w:w="592"/>
        <w:gridCol w:w="573"/>
        <w:gridCol w:w="592"/>
        <w:gridCol w:w="936"/>
        <w:gridCol w:w="632"/>
        <w:gridCol w:w="557"/>
        <w:gridCol w:w="632"/>
      </w:tblGrid>
      <w:tr w14:paraId="4D11FA5F">
        <w:tblPrEx>
          <w:tblCellMar>
            <w:top w:w="0" w:type="dxa"/>
            <w:left w:w="108" w:type="dxa"/>
            <w:bottom w:w="0" w:type="dxa"/>
            <w:right w:w="108" w:type="dxa"/>
          </w:tblCellMar>
        </w:tblPrEx>
        <w:tc>
          <w:tcPr>
            <w:tcW w:w="8848" w:type="dxa"/>
            <w:gridSpan w:val="14"/>
            <w:vAlign w:val="center"/>
          </w:tcPr>
          <w:p w14:paraId="269D3F67">
            <w:pPr>
              <w:jc w:val="center"/>
            </w:pPr>
            <w:r>
              <w:rPr>
                <w:rFonts w:ascii="宋体" w:hAnsi="宋体" w:eastAsia="宋体"/>
                <w:sz w:val="24"/>
              </w:rPr>
              <w:t>项目支出绩效自评表</w:t>
            </w:r>
          </w:p>
        </w:tc>
      </w:tr>
      <w:tr w14:paraId="400B9863">
        <w:tblPrEx>
          <w:tblCellMar>
            <w:top w:w="0" w:type="dxa"/>
            <w:left w:w="108" w:type="dxa"/>
            <w:bottom w:w="0" w:type="dxa"/>
            <w:right w:w="108" w:type="dxa"/>
          </w:tblCellMar>
        </w:tblPrEx>
        <w:tc>
          <w:tcPr>
            <w:tcW w:w="8848" w:type="dxa"/>
            <w:gridSpan w:val="14"/>
            <w:vAlign w:val="center"/>
          </w:tcPr>
          <w:p w14:paraId="720A8CA1">
            <w:pPr>
              <w:jc w:val="center"/>
            </w:pPr>
            <w:r>
              <w:rPr>
                <w:rFonts w:ascii="宋体" w:hAnsi="宋体" w:eastAsia="宋体"/>
                <w:sz w:val="24"/>
              </w:rPr>
              <w:t>(2024年度)</w:t>
            </w:r>
          </w:p>
        </w:tc>
      </w:tr>
      <w:tr w14:paraId="0F809AF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7EA7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81BE4EB">
            <w:pPr>
              <w:jc w:val="center"/>
            </w:pPr>
            <w:r>
              <w:rPr>
                <w:rFonts w:ascii="宋体" w:hAnsi="宋体" w:eastAsia="宋体"/>
                <w:sz w:val="16"/>
              </w:rPr>
              <w:t>2024年农业防灾减灾和水利救灾资金（防灾救灾第三批）项目</w:t>
            </w:r>
          </w:p>
        </w:tc>
      </w:tr>
      <w:tr w14:paraId="66350FC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3AED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749E335">
            <w:pPr>
              <w:jc w:val="center"/>
            </w:pPr>
            <w:r>
              <w:rPr>
                <w:rFonts w:ascii="宋体" w:hAnsi="宋体" w:eastAsia="宋体"/>
                <w:sz w:val="16"/>
              </w:rPr>
              <w:t>疏勒县农业农村局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234B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11C9A15">
            <w:pPr>
              <w:jc w:val="center"/>
            </w:pPr>
            <w:r>
              <w:rPr>
                <w:rFonts w:ascii="宋体" w:hAnsi="宋体" w:eastAsia="宋体"/>
                <w:sz w:val="16"/>
              </w:rPr>
              <w:t>疏勒县农业技术推广中心</w:t>
            </w:r>
          </w:p>
        </w:tc>
      </w:tr>
      <w:tr w14:paraId="31C2793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7DC40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73796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68693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11223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E74B0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BBFD9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3ABE9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BBA88">
            <w:pPr>
              <w:jc w:val="center"/>
            </w:pPr>
            <w:r>
              <w:rPr>
                <w:rFonts w:ascii="宋体" w:hAnsi="宋体" w:eastAsia="宋体"/>
                <w:sz w:val="16"/>
              </w:rPr>
              <w:t>得分</w:t>
            </w:r>
          </w:p>
        </w:tc>
      </w:tr>
      <w:tr w14:paraId="36AF81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D1BE4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67C3A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8A3790">
            <w:pPr>
              <w:jc w:val="center"/>
            </w:pPr>
            <w:r>
              <w:rPr>
                <w:rFonts w:ascii="宋体" w:hAnsi="宋体" w:eastAsia="宋体"/>
                <w:sz w:val="16"/>
              </w:rPr>
              <w:t>44.00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F6FAA0">
            <w:pPr>
              <w:jc w:val="center"/>
            </w:pPr>
            <w:r>
              <w:rPr>
                <w:rFonts w:ascii="宋体" w:hAnsi="宋体" w:eastAsia="宋体"/>
                <w:sz w:val="16"/>
              </w:rPr>
              <w:t>44.00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F1DAE2">
            <w:pPr>
              <w:jc w:val="center"/>
            </w:pPr>
            <w:r>
              <w:rPr>
                <w:rFonts w:ascii="宋体" w:hAnsi="宋体" w:eastAsia="宋体"/>
                <w:sz w:val="16"/>
              </w:rPr>
              <w:t>44.00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A0F9C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A73B09">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3EE0E">
            <w:pPr>
              <w:jc w:val="center"/>
            </w:pPr>
            <w:r>
              <w:rPr>
                <w:rFonts w:ascii="宋体" w:hAnsi="宋体" w:eastAsia="宋体"/>
                <w:sz w:val="16"/>
              </w:rPr>
              <w:t>10.00分</w:t>
            </w:r>
          </w:p>
        </w:tc>
      </w:tr>
      <w:tr w14:paraId="05A95C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26830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3BE38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F5EC8D">
            <w:pPr>
              <w:jc w:val="center"/>
            </w:pPr>
            <w:r>
              <w:rPr>
                <w:rFonts w:ascii="宋体" w:hAnsi="宋体" w:eastAsia="宋体"/>
                <w:sz w:val="16"/>
              </w:rPr>
              <w:t>44.00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F870DE">
            <w:pPr>
              <w:jc w:val="center"/>
            </w:pPr>
            <w:r>
              <w:rPr>
                <w:rFonts w:ascii="宋体" w:hAnsi="宋体" w:eastAsia="宋体"/>
                <w:sz w:val="16"/>
              </w:rPr>
              <w:t>44.00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C29968">
            <w:pPr>
              <w:jc w:val="center"/>
            </w:pPr>
            <w:r>
              <w:rPr>
                <w:rFonts w:ascii="宋体" w:hAnsi="宋体" w:eastAsia="宋体"/>
                <w:sz w:val="16"/>
              </w:rPr>
              <w:t>44.00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DE828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871EC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60998">
            <w:pPr>
              <w:jc w:val="center"/>
            </w:pPr>
            <w:r>
              <w:rPr>
                <w:rFonts w:ascii="宋体" w:hAnsi="宋体" w:eastAsia="宋体"/>
                <w:sz w:val="16"/>
              </w:rPr>
              <w:t>—</w:t>
            </w:r>
          </w:p>
        </w:tc>
      </w:tr>
      <w:tr w14:paraId="7142B7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6FD55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F1627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7579B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09333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5DCBD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C0387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787A6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8AC8D">
            <w:pPr>
              <w:jc w:val="center"/>
            </w:pPr>
            <w:r>
              <w:rPr>
                <w:rFonts w:ascii="宋体" w:hAnsi="宋体" w:eastAsia="宋体"/>
                <w:sz w:val="16"/>
              </w:rPr>
              <w:t>—</w:t>
            </w:r>
          </w:p>
        </w:tc>
      </w:tr>
      <w:tr w14:paraId="1DFF902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D65DF9">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55B018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0592277">
            <w:pPr>
              <w:jc w:val="center"/>
            </w:pPr>
            <w:r>
              <w:rPr>
                <w:rFonts w:ascii="宋体" w:hAnsi="宋体" w:eastAsia="宋体"/>
                <w:sz w:val="16"/>
              </w:rPr>
              <w:t>实际完成情况</w:t>
            </w:r>
          </w:p>
        </w:tc>
      </w:tr>
      <w:tr w14:paraId="44E743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AF5AA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2B7106E">
            <w:pPr>
              <w:jc w:val="both"/>
            </w:pPr>
            <w:r>
              <w:rPr>
                <w:rFonts w:ascii="宋体" w:hAnsi="宋体" w:eastAsia="宋体"/>
                <w:sz w:val="16"/>
              </w:rPr>
              <w:t>项目投资44万元，用于采购农作物拌种剂农药5080公斤，采购农作物杀虫剂6167.143公斤，通过支持小麦、玉米重大病虫害以及农区蝗虫等农作物重大病虫</w:t>
            </w:r>
            <w:r>
              <w:rPr>
                <w:rFonts w:hint="eastAsia" w:ascii="宋体" w:hAnsi="宋体"/>
                <w:sz w:val="16"/>
                <w:lang w:eastAsia="zh-CN"/>
              </w:rPr>
              <w:t>防疫</w:t>
            </w:r>
            <w:r>
              <w:rPr>
                <w:rFonts w:ascii="宋体" w:hAnsi="宋体" w:eastAsia="宋体"/>
                <w:sz w:val="16"/>
              </w:rPr>
              <w:t>防控，重发区域病虫</w:t>
            </w:r>
            <w:r>
              <w:rPr>
                <w:rFonts w:hint="eastAsia" w:ascii="宋体" w:hAnsi="宋体"/>
                <w:sz w:val="16"/>
                <w:lang w:eastAsia="zh-CN"/>
              </w:rPr>
              <w:t>防疫</w:t>
            </w:r>
            <w:r>
              <w:rPr>
                <w:rFonts w:ascii="宋体" w:hAnsi="宋体" w:eastAsia="宋体"/>
                <w:sz w:val="16"/>
              </w:rPr>
              <w:t>得到有效控制，新发突发重大农业植物</w:t>
            </w:r>
            <w:r>
              <w:rPr>
                <w:rFonts w:hint="eastAsia" w:ascii="宋体" w:hAnsi="宋体"/>
                <w:sz w:val="16"/>
                <w:lang w:eastAsia="zh-CN"/>
              </w:rPr>
              <w:t>防疫</w:t>
            </w:r>
            <w:r>
              <w:rPr>
                <w:rFonts w:ascii="宋体" w:hAnsi="宋体" w:eastAsia="宋体"/>
                <w:sz w:val="16"/>
              </w:rPr>
              <w:t>有效处置，不出现大面积绝收成灾，有力保障粮食安全和农业生产安全。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132C85F">
            <w:pPr>
              <w:jc w:val="both"/>
            </w:pPr>
            <w:r>
              <w:rPr>
                <w:rFonts w:hint="eastAsia" w:ascii="宋体" w:hAnsi="宋体"/>
                <w:sz w:val="16"/>
                <w:lang w:eastAsia="zh-CN"/>
              </w:rPr>
              <w:t>截至</w:t>
            </w:r>
            <w:r>
              <w:rPr>
                <w:rFonts w:ascii="宋体" w:hAnsi="宋体" w:eastAsia="宋体"/>
                <w:sz w:val="16"/>
              </w:rPr>
              <w:t>2024年12月31日，项目实际投资总额为44万元，用于采购农作物拌种剂农药5080公斤，采购农作物杀虫剂6167.143公斤，通过支持小麦、玉米重大病虫害以及农区蝗虫等农作物重大病虫</w:t>
            </w:r>
            <w:r>
              <w:rPr>
                <w:rFonts w:hint="eastAsia" w:ascii="宋体" w:hAnsi="宋体"/>
                <w:sz w:val="16"/>
                <w:lang w:eastAsia="zh-CN"/>
              </w:rPr>
              <w:t>防疫</w:t>
            </w:r>
            <w:r>
              <w:rPr>
                <w:rFonts w:ascii="宋体" w:hAnsi="宋体" w:eastAsia="宋体"/>
                <w:sz w:val="16"/>
              </w:rPr>
              <w:t>防控，重发区域病虫</w:t>
            </w:r>
            <w:r>
              <w:rPr>
                <w:rFonts w:hint="eastAsia" w:ascii="宋体" w:hAnsi="宋体"/>
                <w:sz w:val="16"/>
                <w:lang w:eastAsia="zh-CN"/>
              </w:rPr>
              <w:t>防疫</w:t>
            </w:r>
            <w:r>
              <w:rPr>
                <w:rFonts w:ascii="宋体" w:hAnsi="宋体" w:eastAsia="宋体"/>
                <w:sz w:val="16"/>
              </w:rPr>
              <w:t>得到有效控制，新发突发重大农业植物</w:t>
            </w:r>
            <w:r>
              <w:rPr>
                <w:rFonts w:hint="eastAsia" w:ascii="宋体" w:hAnsi="宋体"/>
                <w:sz w:val="16"/>
                <w:lang w:eastAsia="zh-CN"/>
              </w:rPr>
              <w:t>防疫</w:t>
            </w:r>
            <w:r>
              <w:rPr>
                <w:rFonts w:ascii="宋体" w:hAnsi="宋体" w:eastAsia="宋体"/>
                <w:sz w:val="16"/>
              </w:rPr>
              <w:t>有效处置，不出现大面积绝收成灾，有力保障了粮食安全和农业生产安全。</w:t>
            </w:r>
          </w:p>
        </w:tc>
      </w:tr>
      <w:tr w14:paraId="45E907D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A3202A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3BEF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4D91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1808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27FA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DD1E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06D2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B3BA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5F21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F948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E7EE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30AE4">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D66E4E">
            <w:pPr>
              <w:jc w:val="center"/>
            </w:pPr>
            <w:r>
              <w:rPr>
                <w:rFonts w:ascii="宋体" w:hAnsi="宋体" w:eastAsia="宋体"/>
                <w:sz w:val="16"/>
              </w:rPr>
              <w:t>偏差原因分析及改进措施</w:t>
            </w:r>
          </w:p>
        </w:tc>
      </w:tr>
      <w:tr w14:paraId="6F277A3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A42F9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CCBE10">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5BB3A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0ABF3">
            <w:pPr>
              <w:jc w:val="center"/>
            </w:pPr>
            <w:r>
              <w:rPr>
                <w:rFonts w:ascii="宋体" w:hAnsi="宋体" w:eastAsia="宋体"/>
                <w:sz w:val="16"/>
              </w:rPr>
              <w:t>采购农作物拌种剂农药重量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7F291">
            <w:pPr>
              <w:jc w:val="center"/>
            </w:pPr>
            <w:r>
              <w:rPr>
                <w:rFonts w:ascii="宋体" w:hAnsi="宋体" w:eastAsia="宋体"/>
                <w:sz w:val="16"/>
              </w:rPr>
              <w:t>&gt;=5080公斤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9EC0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C4A8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A5F5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F749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26AD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288F8">
            <w:pPr>
              <w:jc w:val="center"/>
            </w:pPr>
            <w:r>
              <w:rPr>
                <w:rFonts w:ascii="宋体" w:hAnsi="宋体" w:eastAsia="宋体"/>
                <w:sz w:val="16"/>
              </w:rPr>
              <w:t>=5080公斤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165CC">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281FD8">
            <w:pPr>
              <w:jc w:val="center"/>
            </w:pPr>
          </w:p>
        </w:tc>
      </w:tr>
      <w:tr w14:paraId="6438CE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BB39D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44630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64961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7E27D">
            <w:pPr>
              <w:jc w:val="center"/>
            </w:pPr>
            <w:r>
              <w:rPr>
                <w:rFonts w:ascii="宋体" w:hAnsi="宋体" w:eastAsia="宋体"/>
                <w:sz w:val="16"/>
              </w:rPr>
              <w:t>采购农作物杀虫剂重量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6D5F0">
            <w:pPr>
              <w:jc w:val="center"/>
            </w:pPr>
            <w:r>
              <w:rPr>
                <w:rFonts w:ascii="宋体" w:hAnsi="宋体" w:eastAsia="宋体"/>
                <w:sz w:val="16"/>
              </w:rPr>
              <w:t>&gt;=6167.143公斤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A540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EC3D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04CA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C224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12D1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59BF5">
            <w:pPr>
              <w:jc w:val="center"/>
            </w:pPr>
            <w:r>
              <w:rPr>
                <w:rFonts w:ascii="宋体" w:hAnsi="宋体" w:eastAsia="宋体"/>
                <w:sz w:val="16"/>
              </w:rPr>
              <w:t>=6167.143公斤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90B5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165977">
            <w:pPr>
              <w:jc w:val="center"/>
            </w:pPr>
          </w:p>
        </w:tc>
      </w:tr>
      <w:tr w14:paraId="32476E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7B2FC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4C991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A5F97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E0B2B">
            <w:pPr>
              <w:jc w:val="center"/>
            </w:pPr>
            <w:r>
              <w:rPr>
                <w:rFonts w:ascii="宋体" w:hAnsi="宋体" w:eastAsia="宋体"/>
                <w:sz w:val="16"/>
              </w:rPr>
              <w:t>项目实施区统防统治覆盖率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11ED9">
            <w:pPr>
              <w:jc w:val="center"/>
            </w:pPr>
            <w:r>
              <w:rPr>
                <w:rFonts w:ascii="宋体" w:hAnsi="宋体" w:eastAsia="宋体"/>
                <w:sz w:val="16"/>
              </w:rPr>
              <w:t>&gt;55%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BC33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8480F">
            <w:pPr>
              <w:jc w:val="center"/>
            </w:pPr>
            <w:r>
              <w:rPr>
                <w:rFonts w:ascii="宋体" w:hAnsi="宋体" w:eastAsia="宋体"/>
                <w:sz w:val="16"/>
              </w:rPr>
              <w:t>46%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8B96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8ECB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622B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7C2CD">
            <w:pPr>
              <w:jc w:val="center"/>
            </w:pPr>
            <w:r>
              <w:rPr>
                <w:rFonts w:ascii="宋体" w:hAnsi="宋体" w:eastAsia="宋体"/>
                <w:sz w:val="16"/>
              </w:rPr>
              <w:t>=55%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259D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50BA44">
            <w:pPr>
              <w:jc w:val="center"/>
            </w:pPr>
          </w:p>
        </w:tc>
      </w:tr>
      <w:tr w14:paraId="4D8A23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3A9E2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8AE63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8CC5C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3D79E">
            <w:pPr>
              <w:jc w:val="center"/>
            </w:pPr>
            <w:r>
              <w:rPr>
                <w:rFonts w:ascii="宋体" w:hAnsi="宋体" w:eastAsia="宋体"/>
                <w:sz w:val="16"/>
              </w:rPr>
              <w:t>农药验收合格率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7C0D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5E96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B455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B7E8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2062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3B8B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83D7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019C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10EFCC">
            <w:pPr>
              <w:jc w:val="center"/>
            </w:pPr>
          </w:p>
        </w:tc>
      </w:tr>
      <w:tr w14:paraId="32925830">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2D473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5652E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549C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A0A35">
            <w:pPr>
              <w:jc w:val="center"/>
            </w:pPr>
            <w:r>
              <w:rPr>
                <w:rFonts w:ascii="宋体" w:hAnsi="宋体" w:eastAsia="宋体"/>
                <w:sz w:val="16"/>
              </w:rPr>
              <w:t>项目完成及时率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C619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17D1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CD83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522D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1A2D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8AA2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DA4F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EFE8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9FA8CC">
            <w:pPr>
              <w:jc w:val="center"/>
            </w:pPr>
          </w:p>
        </w:tc>
      </w:tr>
      <w:tr w14:paraId="3617F5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735AC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D0590D">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47A43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80A9C">
            <w:pPr>
              <w:jc w:val="center"/>
            </w:pPr>
            <w:r>
              <w:rPr>
                <w:rFonts w:ascii="宋体" w:hAnsi="宋体" w:eastAsia="宋体"/>
                <w:sz w:val="16"/>
              </w:rPr>
              <w:t>采购农作物拌种剂费用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87F8F">
            <w:pPr>
              <w:jc w:val="center"/>
            </w:pPr>
            <w:r>
              <w:rPr>
                <w:rFonts w:ascii="宋体" w:hAnsi="宋体" w:eastAsia="宋体"/>
                <w:sz w:val="16"/>
              </w:rPr>
              <w:t>&lt;=24.28万元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862E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683F1">
            <w:pPr>
              <w:jc w:val="center"/>
            </w:pPr>
            <w:r>
              <w:rPr>
                <w:rFonts w:ascii="宋体" w:hAnsi="宋体" w:eastAsia="宋体"/>
                <w:sz w:val="16"/>
              </w:rPr>
              <w:t>23万元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79C7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B735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5873C">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13534">
            <w:pPr>
              <w:jc w:val="center"/>
            </w:pPr>
            <w:r>
              <w:rPr>
                <w:rFonts w:ascii="宋体" w:hAnsi="宋体" w:eastAsia="宋体"/>
                <w:sz w:val="16"/>
              </w:rPr>
              <w:t>=24.28万元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44E6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3F42E8">
            <w:pPr>
              <w:jc w:val="center"/>
            </w:pPr>
          </w:p>
        </w:tc>
      </w:tr>
      <w:tr w14:paraId="4499CB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48CF3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1AE4F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5BEDC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A787E">
            <w:pPr>
              <w:jc w:val="center"/>
            </w:pPr>
            <w:r>
              <w:rPr>
                <w:rFonts w:ascii="宋体" w:hAnsi="宋体" w:eastAsia="宋体"/>
                <w:sz w:val="16"/>
              </w:rPr>
              <w:t>采购农作物杀虫剂费用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32BC6">
            <w:pPr>
              <w:jc w:val="center"/>
            </w:pPr>
            <w:r>
              <w:rPr>
                <w:rFonts w:ascii="宋体" w:hAnsi="宋体" w:eastAsia="宋体"/>
                <w:sz w:val="16"/>
              </w:rPr>
              <w:t>&lt;=19.719万元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FA69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79D6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1C65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35C1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4DCA8">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0DF91">
            <w:pPr>
              <w:jc w:val="center"/>
            </w:pPr>
            <w:r>
              <w:rPr>
                <w:rFonts w:ascii="宋体" w:hAnsi="宋体" w:eastAsia="宋体"/>
                <w:sz w:val="16"/>
              </w:rPr>
              <w:t>=19.72万元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8A55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0EE559">
            <w:pPr>
              <w:jc w:val="center"/>
            </w:pPr>
          </w:p>
        </w:tc>
      </w:tr>
      <w:tr w14:paraId="73E99F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40597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0476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E73F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BE1B1">
            <w:pPr>
              <w:jc w:val="center"/>
            </w:pPr>
            <w:r>
              <w:rPr>
                <w:rFonts w:ascii="宋体" w:hAnsi="宋体" w:eastAsia="宋体"/>
                <w:sz w:val="16"/>
              </w:rPr>
              <w:t>防灾措施保障粮食安全和农业生产安全效果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14CE5">
            <w:pPr>
              <w:jc w:val="center"/>
            </w:pPr>
            <w:r>
              <w:rPr>
                <w:rFonts w:ascii="宋体" w:hAnsi="宋体" w:eastAsia="宋体"/>
                <w:sz w:val="16"/>
              </w:rPr>
              <w:t>重发区域病虫害得到有效控制，农作物不出现大范围成灾绝收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F64E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AF16B">
            <w:pPr>
              <w:jc w:val="center"/>
            </w:pPr>
            <w:r>
              <w:rPr>
                <w:rFonts w:ascii="宋体" w:hAnsi="宋体" w:eastAsia="宋体"/>
                <w:sz w:val="16"/>
              </w:rPr>
              <w:t>重发区域病虫害得到有效控制，农作物不出现大范围成灾绝收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A909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3298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C8FB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00E7A">
            <w:pPr>
              <w:jc w:val="center"/>
            </w:pPr>
            <w:r>
              <w:rPr>
                <w:rFonts w:ascii="宋体" w:hAnsi="宋体" w:eastAsia="宋体"/>
                <w:sz w:val="16"/>
              </w:rPr>
              <w:t>重发区域病虫害得到有效控制，农作物不出现大范围成灾绝收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93322">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8D221E">
            <w:pPr>
              <w:jc w:val="center"/>
            </w:pPr>
          </w:p>
        </w:tc>
      </w:tr>
      <w:tr w14:paraId="1D5E0B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54F59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16D4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386A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6035C">
            <w:pPr>
              <w:jc w:val="center"/>
            </w:pPr>
            <w:r>
              <w:rPr>
                <w:rFonts w:ascii="宋体" w:hAnsi="宋体" w:eastAsia="宋体"/>
                <w:sz w:val="16"/>
              </w:rPr>
              <w:t>受灾农民或防治服务组织满意度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853C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D134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4B9C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7E09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1ED7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BCC7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DDA4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8CF1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0CB562">
            <w:pPr>
              <w:jc w:val="center"/>
            </w:pPr>
            <w:r>
              <w:rPr>
                <w:rFonts w:ascii="宋体" w:hAnsi="宋体" w:eastAsia="宋体"/>
                <w:sz w:val="16"/>
              </w:rPr>
              <w:t>原因分析：该项目指标受灾农民或防治服务组织满意度&gt;=95%，因项目实际问卷调查满意度为100%，故指标偏差为5%；改进措施：根据项目实施情况，合理设置预期指标值，使完成值与预期目标值相一致。</w:t>
            </w:r>
          </w:p>
        </w:tc>
      </w:tr>
      <w:tr w14:paraId="11BC4BB7">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D1DA1B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92E99">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A6BA1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94C06">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C635632"/>
        </w:tc>
      </w:tr>
    </w:tbl>
    <w:p w14:paraId="39B84799">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96"/>
        <w:gridCol w:w="632"/>
        <w:gridCol w:w="632"/>
        <w:gridCol w:w="632"/>
      </w:tblGrid>
      <w:tr w14:paraId="491C6425">
        <w:tblPrEx>
          <w:tblCellMar>
            <w:top w:w="0" w:type="dxa"/>
            <w:left w:w="108" w:type="dxa"/>
            <w:bottom w:w="0" w:type="dxa"/>
            <w:right w:w="108" w:type="dxa"/>
          </w:tblCellMar>
        </w:tblPrEx>
        <w:tc>
          <w:tcPr>
            <w:tcW w:w="8848" w:type="dxa"/>
            <w:gridSpan w:val="14"/>
            <w:vAlign w:val="center"/>
          </w:tcPr>
          <w:p w14:paraId="0FE73EAD">
            <w:pPr>
              <w:jc w:val="center"/>
            </w:pPr>
            <w:r>
              <w:rPr>
                <w:rFonts w:ascii="宋体" w:hAnsi="宋体" w:eastAsia="宋体"/>
                <w:sz w:val="24"/>
              </w:rPr>
              <w:t>项目支出绩效自评表</w:t>
            </w:r>
          </w:p>
        </w:tc>
      </w:tr>
      <w:tr w14:paraId="47EA69D2">
        <w:tblPrEx>
          <w:tblCellMar>
            <w:top w:w="0" w:type="dxa"/>
            <w:left w:w="108" w:type="dxa"/>
            <w:bottom w:w="0" w:type="dxa"/>
            <w:right w:w="108" w:type="dxa"/>
          </w:tblCellMar>
        </w:tblPrEx>
        <w:tc>
          <w:tcPr>
            <w:tcW w:w="8848" w:type="dxa"/>
            <w:gridSpan w:val="14"/>
            <w:vAlign w:val="center"/>
          </w:tcPr>
          <w:p w14:paraId="7456F768">
            <w:pPr>
              <w:jc w:val="center"/>
            </w:pPr>
            <w:r>
              <w:rPr>
                <w:rFonts w:ascii="宋体" w:hAnsi="宋体" w:eastAsia="宋体"/>
                <w:sz w:val="24"/>
              </w:rPr>
              <w:t>(2024年度)</w:t>
            </w:r>
          </w:p>
        </w:tc>
      </w:tr>
      <w:tr w14:paraId="10CD2D7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5ACA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659EA70">
            <w:pPr>
              <w:jc w:val="center"/>
            </w:pPr>
            <w:r>
              <w:rPr>
                <w:rFonts w:ascii="宋体" w:hAnsi="宋体" w:eastAsia="宋体"/>
                <w:sz w:val="16"/>
              </w:rPr>
              <w:t>2024年度疏勒县小麦“一喷三防” 补助资金项目</w:t>
            </w:r>
          </w:p>
        </w:tc>
      </w:tr>
      <w:tr w14:paraId="6CC764D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64DE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343EBDE">
            <w:pPr>
              <w:jc w:val="center"/>
            </w:pPr>
            <w:r>
              <w:rPr>
                <w:rFonts w:ascii="宋体" w:hAnsi="宋体" w:eastAsia="宋体"/>
                <w:sz w:val="16"/>
              </w:rPr>
              <w:t>疏勒县农业农村局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CAD9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9A2EA64">
            <w:pPr>
              <w:jc w:val="center"/>
            </w:pPr>
            <w:r>
              <w:rPr>
                <w:rFonts w:ascii="宋体" w:hAnsi="宋体" w:eastAsia="宋体"/>
                <w:sz w:val="16"/>
              </w:rPr>
              <w:t>疏勒县农业技术推广中心</w:t>
            </w:r>
          </w:p>
        </w:tc>
      </w:tr>
      <w:tr w14:paraId="52B89E8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CBB1A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8009A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F324B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64F96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2A70E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362E1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7F522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70167">
            <w:pPr>
              <w:jc w:val="center"/>
            </w:pPr>
            <w:r>
              <w:rPr>
                <w:rFonts w:ascii="宋体" w:hAnsi="宋体" w:eastAsia="宋体"/>
                <w:sz w:val="16"/>
              </w:rPr>
              <w:t>得分</w:t>
            </w:r>
          </w:p>
        </w:tc>
      </w:tr>
      <w:tr w14:paraId="28442F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F3FAF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5529B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8A4524">
            <w:pPr>
              <w:jc w:val="center"/>
            </w:pPr>
            <w:r>
              <w:rPr>
                <w:rFonts w:ascii="宋体" w:hAnsi="宋体" w:eastAsia="宋体"/>
                <w:sz w:val="16"/>
              </w:rPr>
              <w:t>231.28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5C8CDF">
            <w:pPr>
              <w:jc w:val="center"/>
            </w:pPr>
            <w:r>
              <w:rPr>
                <w:rFonts w:ascii="宋体" w:hAnsi="宋体" w:eastAsia="宋体"/>
                <w:sz w:val="16"/>
              </w:rPr>
              <w:t>231.28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869E3E">
            <w:pPr>
              <w:jc w:val="center"/>
            </w:pPr>
            <w:r>
              <w:rPr>
                <w:rFonts w:ascii="宋体" w:hAnsi="宋体" w:eastAsia="宋体"/>
                <w:sz w:val="16"/>
              </w:rPr>
              <w:t>231.28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172A4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D6438B">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25F1D">
            <w:pPr>
              <w:jc w:val="center"/>
            </w:pPr>
            <w:r>
              <w:rPr>
                <w:rFonts w:ascii="宋体" w:hAnsi="宋体" w:eastAsia="宋体"/>
                <w:sz w:val="16"/>
              </w:rPr>
              <w:t>10.00分</w:t>
            </w:r>
          </w:p>
        </w:tc>
      </w:tr>
      <w:tr w14:paraId="073D73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BE320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5BB87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602D92">
            <w:pPr>
              <w:jc w:val="center"/>
            </w:pPr>
            <w:r>
              <w:rPr>
                <w:rFonts w:ascii="宋体" w:hAnsi="宋体" w:eastAsia="宋体"/>
                <w:sz w:val="16"/>
              </w:rPr>
              <w:t>231.28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1CB0C9">
            <w:pPr>
              <w:jc w:val="center"/>
            </w:pPr>
            <w:r>
              <w:rPr>
                <w:rFonts w:ascii="宋体" w:hAnsi="宋体" w:eastAsia="宋体"/>
                <w:sz w:val="16"/>
              </w:rPr>
              <w:t>231.28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920722">
            <w:pPr>
              <w:jc w:val="center"/>
            </w:pPr>
            <w:r>
              <w:rPr>
                <w:rFonts w:ascii="宋体" w:hAnsi="宋体" w:eastAsia="宋体"/>
                <w:sz w:val="16"/>
              </w:rPr>
              <w:t>231.28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072B5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71EA1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E710A">
            <w:pPr>
              <w:jc w:val="center"/>
            </w:pPr>
            <w:r>
              <w:rPr>
                <w:rFonts w:ascii="宋体" w:hAnsi="宋体" w:eastAsia="宋体"/>
                <w:sz w:val="16"/>
              </w:rPr>
              <w:t>—</w:t>
            </w:r>
          </w:p>
        </w:tc>
      </w:tr>
      <w:tr w14:paraId="5F12D9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009B9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4973C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7CBDB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AF876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0CD4A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EC98F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316AB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86050">
            <w:pPr>
              <w:jc w:val="center"/>
            </w:pPr>
            <w:r>
              <w:rPr>
                <w:rFonts w:ascii="宋体" w:hAnsi="宋体" w:eastAsia="宋体"/>
                <w:sz w:val="16"/>
              </w:rPr>
              <w:t>—</w:t>
            </w:r>
          </w:p>
        </w:tc>
      </w:tr>
      <w:tr w14:paraId="1614018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20EC6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98F668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8A6DD6D">
            <w:pPr>
              <w:jc w:val="center"/>
            </w:pPr>
            <w:r>
              <w:rPr>
                <w:rFonts w:ascii="宋体" w:hAnsi="宋体" w:eastAsia="宋体"/>
                <w:sz w:val="16"/>
              </w:rPr>
              <w:t>实际完成情况</w:t>
            </w:r>
          </w:p>
        </w:tc>
      </w:tr>
      <w:tr w14:paraId="0B66E3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D5965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B0F55B0">
            <w:pPr>
              <w:jc w:val="both"/>
            </w:pPr>
            <w:r>
              <w:rPr>
                <w:rFonts w:ascii="宋体" w:hAnsi="宋体" w:eastAsia="宋体"/>
                <w:sz w:val="16"/>
              </w:rPr>
              <w:t>计划在全县15个乡镇的46万亩小麦种植基地，开展小麦“一喷三防”利用小麦穗期一次性喷施杀虫剂、杀菌剂、植物生长调节剂和叶面肥，延长灌浆时间，提高灌浆强度，增强小麦抗逆性，减轻小麦病虫害，防干热风、防倒伏，增加小麦粒重，减少因灾损失。</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BA47278">
            <w:pPr>
              <w:jc w:val="both"/>
            </w:pPr>
            <w:r>
              <w:rPr>
                <w:rFonts w:hint="eastAsia" w:ascii="宋体" w:hAnsi="宋体"/>
                <w:sz w:val="16"/>
                <w:lang w:eastAsia="zh-CN"/>
              </w:rPr>
              <w:t>截至2024</w:t>
            </w:r>
            <w:r>
              <w:rPr>
                <w:rFonts w:ascii="宋体" w:hAnsi="宋体" w:eastAsia="宋体"/>
                <w:sz w:val="16"/>
              </w:rPr>
              <w:t>年8月31日，已完成对全县15个乡镇的46万亩小麦种植基地，开展小麦“一喷三防”利用小麦穗期一次性喷施杀虫剂、杀菌剂、植物生长调节剂和叶面肥，延长灌浆时间，提高灌浆强度，增强小麦抗逆性，减轻小麦病虫害，防干热风、防倒伏，增加小麦粒重，减少因灾损失。</w:t>
            </w:r>
          </w:p>
        </w:tc>
      </w:tr>
      <w:tr w14:paraId="39FF887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FB50A0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612D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B1FD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52A2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1DF3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C98D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858C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43B0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A334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7862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83E9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2D3C4">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F10CAF">
            <w:pPr>
              <w:jc w:val="center"/>
            </w:pPr>
            <w:r>
              <w:rPr>
                <w:rFonts w:ascii="宋体" w:hAnsi="宋体" w:eastAsia="宋体"/>
                <w:sz w:val="16"/>
              </w:rPr>
              <w:t>偏差原因分析及改进措施</w:t>
            </w:r>
          </w:p>
        </w:tc>
      </w:tr>
      <w:tr w14:paraId="1BAAF1B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4EEFF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4B8991">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59E8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4B606">
            <w:pPr>
              <w:jc w:val="center"/>
            </w:pPr>
            <w:r>
              <w:rPr>
                <w:rFonts w:ascii="宋体" w:hAnsi="宋体" w:eastAsia="宋体"/>
                <w:sz w:val="16"/>
              </w:rPr>
              <w:t>小麦“一喷三防”实施面积，防病虫、防干热风、防早衰（万亩）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DEA27">
            <w:pPr>
              <w:jc w:val="center"/>
            </w:pPr>
            <w:r>
              <w:rPr>
                <w:rFonts w:ascii="宋体" w:hAnsi="宋体" w:eastAsia="宋体"/>
                <w:sz w:val="16"/>
              </w:rPr>
              <w:t>&gt;=46万亩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FB85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EC13C">
            <w:pPr>
              <w:jc w:val="center"/>
            </w:pPr>
            <w:r>
              <w:rPr>
                <w:rFonts w:ascii="宋体" w:hAnsi="宋体" w:eastAsia="宋体"/>
                <w:sz w:val="16"/>
              </w:rPr>
              <w:t>44.99万亩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A8F0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C913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A268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7C553">
            <w:pPr>
              <w:jc w:val="center"/>
            </w:pPr>
            <w:r>
              <w:rPr>
                <w:rFonts w:ascii="宋体" w:hAnsi="宋体" w:eastAsia="宋体"/>
                <w:sz w:val="16"/>
              </w:rPr>
              <w:t>=46万亩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D4B5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2B11F4">
            <w:pPr>
              <w:jc w:val="center"/>
            </w:pPr>
          </w:p>
        </w:tc>
      </w:tr>
      <w:tr w14:paraId="0F8FAA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76A88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947BA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E4C0C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5ABB4">
            <w:pPr>
              <w:jc w:val="center"/>
            </w:pPr>
            <w:r>
              <w:rPr>
                <w:rFonts w:ascii="宋体" w:hAnsi="宋体" w:eastAsia="宋体"/>
                <w:sz w:val="16"/>
              </w:rPr>
              <w:t>用于一喷三防相关支出比例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2E27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BE01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EE24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6B8D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28AD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26C10">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43DA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38F70">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6DAF8E">
            <w:pPr>
              <w:jc w:val="center"/>
            </w:pPr>
          </w:p>
        </w:tc>
      </w:tr>
      <w:tr w14:paraId="72B51A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413B6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A2508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B5D2E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F453A">
            <w:pPr>
              <w:jc w:val="center"/>
            </w:pPr>
            <w:r>
              <w:rPr>
                <w:rFonts w:ascii="宋体" w:hAnsi="宋体" w:eastAsia="宋体"/>
                <w:sz w:val="16"/>
              </w:rPr>
              <w:t>资金支付合规率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AAF8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75CD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306B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21EF0">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7B05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30073">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DCFF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44FD6">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FE9A0C">
            <w:pPr>
              <w:jc w:val="center"/>
            </w:pPr>
          </w:p>
        </w:tc>
      </w:tr>
      <w:tr w14:paraId="29E99D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F0BB4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AAE75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3B1E7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0607A">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93F8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D21D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96D3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0B7F4">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AB74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6FDE0">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308B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60C4F">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E92330">
            <w:pPr>
              <w:jc w:val="center"/>
            </w:pPr>
          </w:p>
        </w:tc>
      </w:tr>
      <w:tr w14:paraId="04966B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8C58A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A90B3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F82FF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2D41B">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2891D">
            <w:pPr>
              <w:jc w:val="center"/>
            </w:pPr>
            <w:r>
              <w:rPr>
                <w:rFonts w:ascii="宋体" w:hAnsi="宋体" w:eastAsia="宋体"/>
                <w:sz w:val="16"/>
              </w:rPr>
              <w:t>=2024年7月底前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394B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A724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79F2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F476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D5BA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D230D">
            <w:pPr>
              <w:jc w:val="center"/>
            </w:pPr>
            <w:r>
              <w:rPr>
                <w:rFonts w:ascii="宋体" w:hAnsi="宋体" w:eastAsia="宋体"/>
                <w:sz w:val="16"/>
              </w:rPr>
              <w:t>2024年7月11日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0A46A">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6AA30F">
            <w:pPr>
              <w:jc w:val="center"/>
            </w:pPr>
          </w:p>
        </w:tc>
      </w:tr>
      <w:tr w14:paraId="114609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AC160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1E63A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461B9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C6BDE">
            <w:pPr>
              <w:jc w:val="center"/>
            </w:pPr>
            <w:r>
              <w:rPr>
                <w:rFonts w:ascii="宋体" w:hAnsi="宋体" w:eastAsia="宋体"/>
                <w:sz w:val="16"/>
              </w:rPr>
              <w:t>及时拨付救灾资金率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EACA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3E8A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D96D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CAC4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23F1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48D5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7AE6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7CB10">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E0C4F8">
            <w:pPr>
              <w:jc w:val="center"/>
            </w:pPr>
          </w:p>
        </w:tc>
      </w:tr>
      <w:tr w14:paraId="68B40A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D924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D2F85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39E86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2809D">
            <w:pPr>
              <w:jc w:val="center"/>
            </w:pPr>
            <w:r>
              <w:rPr>
                <w:rFonts w:ascii="宋体" w:hAnsi="宋体" w:eastAsia="宋体"/>
                <w:sz w:val="16"/>
              </w:rPr>
              <w:t>项目完成及时率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3781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D30D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F43E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E473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274B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A5FE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CF0C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39FB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E316B1">
            <w:pPr>
              <w:jc w:val="center"/>
            </w:pPr>
          </w:p>
        </w:tc>
      </w:tr>
      <w:tr w14:paraId="6B8B9F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06325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BDE4E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093F7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F711F">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FE4F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0048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59D0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7863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3D4E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7310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0004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CBCD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71BE40">
            <w:pPr>
              <w:jc w:val="center"/>
            </w:pPr>
          </w:p>
        </w:tc>
      </w:tr>
      <w:tr w14:paraId="7E8BE3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EA84D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63B18">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201A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C828E">
            <w:pPr>
              <w:jc w:val="center"/>
            </w:pPr>
            <w:r>
              <w:rPr>
                <w:rFonts w:ascii="宋体" w:hAnsi="宋体" w:eastAsia="宋体"/>
                <w:sz w:val="16"/>
              </w:rPr>
              <w:t>每亩小麦补助资金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6B68F">
            <w:pPr>
              <w:jc w:val="center"/>
            </w:pPr>
            <w:r>
              <w:rPr>
                <w:rFonts w:ascii="宋体" w:hAnsi="宋体" w:eastAsia="宋体"/>
                <w:sz w:val="16"/>
              </w:rPr>
              <w:t>&lt;=5.02元/亩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3037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0B051">
            <w:pPr>
              <w:jc w:val="center"/>
            </w:pPr>
            <w:r>
              <w:rPr>
                <w:rFonts w:ascii="宋体" w:hAnsi="宋体" w:eastAsia="宋体"/>
                <w:sz w:val="16"/>
              </w:rPr>
              <w:t>4.65元/亩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33D3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E9CD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DC23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07EF5">
            <w:pPr>
              <w:jc w:val="center"/>
            </w:pPr>
            <w:r>
              <w:rPr>
                <w:rFonts w:ascii="宋体" w:hAnsi="宋体" w:eastAsia="宋体"/>
                <w:sz w:val="16"/>
              </w:rPr>
              <w:t>=5.02元/亩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7E557">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552A45">
            <w:pPr>
              <w:jc w:val="center"/>
            </w:pPr>
          </w:p>
        </w:tc>
      </w:tr>
      <w:tr w14:paraId="524F13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CC305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5FB78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FED4D">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5CC1E">
            <w:pPr>
              <w:jc w:val="center"/>
            </w:pPr>
            <w:r>
              <w:rPr>
                <w:rFonts w:ascii="宋体" w:hAnsi="宋体" w:eastAsia="宋体"/>
                <w:sz w:val="16"/>
              </w:rPr>
              <w:t>资金使用无重大违纪问题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E7485">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7CDB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E502E">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57D7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48EA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B26B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567BD">
            <w:pPr>
              <w:jc w:val="center"/>
            </w:pPr>
            <w:r>
              <w:rPr>
                <w:rFonts w:ascii="宋体" w:hAnsi="宋体" w:eastAsia="宋体"/>
                <w:sz w:val="16"/>
              </w:rPr>
              <w:t>无</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DD6B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002210">
            <w:pPr>
              <w:jc w:val="center"/>
            </w:pPr>
          </w:p>
        </w:tc>
      </w:tr>
      <w:tr w14:paraId="7A67A5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7735F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F2E8B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0AA9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2767F">
            <w:pPr>
              <w:jc w:val="center"/>
            </w:pPr>
            <w:r>
              <w:rPr>
                <w:rFonts w:ascii="宋体" w:hAnsi="宋体" w:eastAsia="宋体"/>
                <w:sz w:val="16"/>
              </w:rPr>
              <w:t>稳固农民种粮积极性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CED12">
            <w:pPr>
              <w:jc w:val="center"/>
            </w:pPr>
            <w:r>
              <w:rPr>
                <w:rFonts w:ascii="宋体" w:hAnsi="宋体" w:eastAsia="宋体"/>
                <w:sz w:val="16"/>
              </w:rPr>
              <w:t>稳定提高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E1A6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AAC6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68C9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E7A5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77A8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57C5C">
            <w:pPr>
              <w:jc w:val="center"/>
            </w:pPr>
            <w:r>
              <w:rPr>
                <w:rFonts w:ascii="宋体" w:hAnsi="宋体" w:eastAsia="宋体"/>
                <w:sz w:val="16"/>
              </w:rPr>
              <w:t>稳定提高</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7253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B1EB50">
            <w:pPr>
              <w:jc w:val="center"/>
            </w:pPr>
          </w:p>
        </w:tc>
      </w:tr>
      <w:tr w14:paraId="5F6859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017E2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30282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18C04E">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02E85">
            <w:pPr>
              <w:jc w:val="center"/>
            </w:pPr>
            <w:r>
              <w:rPr>
                <w:rFonts w:ascii="宋体" w:hAnsi="宋体" w:eastAsia="宋体"/>
                <w:sz w:val="16"/>
              </w:rPr>
              <w:t>受灾地区生产能力恢复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06AA0">
            <w:pPr>
              <w:jc w:val="center"/>
            </w:pPr>
            <w:r>
              <w:rPr>
                <w:rFonts w:ascii="宋体" w:hAnsi="宋体" w:eastAsia="宋体"/>
                <w:sz w:val="16"/>
              </w:rPr>
              <w:t>基本恢复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2663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3467C">
            <w:pPr>
              <w:jc w:val="center"/>
            </w:pPr>
            <w:r>
              <w:rPr>
                <w:rFonts w:ascii="宋体" w:hAnsi="宋体" w:eastAsia="宋体"/>
                <w:sz w:val="16"/>
              </w:rPr>
              <w:t>基本恢复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E7A5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FB42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570E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4653C">
            <w:pPr>
              <w:jc w:val="center"/>
            </w:pPr>
            <w:r>
              <w:rPr>
                <w:rFonts w:ascii="宋体" w:hAnsi="宋体" w:eastAsia="宋体"/>
                <w:sz w:val="16"/>
              </w:rPr>
              <w:t>基本恢复</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F65ED">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529B33">
            <w:pPr>
              <w:jc w:val="center"/>
            </w:pPr>
          </w:p>
        </w:tc>
      </w:tr>
      <w:tr w14:paraId="2E6CFF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07E5A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070F0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21220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2861F">
            <w:pPr>
              <w:jc w:val="center"/>
            </w:pPr>
            <w:r>
              <w:rPr>
                <w:rFonts w:ascii="宋体" w:hAnsi="宋体" w:eastAsia="宋体"/>
                <w:sz w:val="16"/>
              </w:rPr>
              <w:t>小麦项目区病虫害危害损失率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83FEF">
            <w:pPr>
              <w:jc w:val="center"/>
            </w:pPr>
            <w:r>
              <w:rPr>
                <w:rFonts w:ascii="宋体" w:hAnsi="宋体" w:eastAsia="宋体"/>
                <w:sz w:val="16"/>
              </w:rPr>
              <w:t>&lt;=5%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1068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8699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4ECA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32C0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F739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98ADA">
            <w:pPr>
              <w:jc w:val="center"/>
            </w:pPr>
            <w:r>
              <w:rPr>
                <w:rFonts w:ascii="宋体" w:hAnsi="宋体" w:eastAsia="宋体"/>
                <w:sz w:val="16"/>
              </w:rPr>
              <w:t>=1.31%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2907C">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9880F2">
            <w:pPr>
              <w:jc w:val="center"/>
            </w:pPr>
          </w:p>
        </w:tc>
      </w:tr>
      <w:tr w14:paraId="0124AD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39AC4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25D4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C13A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1569E">
            <w:pPr>
              <w:jc w:val="center"/>
            </w:pPr>
            <w:r>
              <w:rPr>
                <w:rFonts w:ascii="宋体" w:hAnsi="宋体" w:eastAsia="宋体"/>
                <w:sz w:val="16"/>
              </w:rPr>
              <w:t>小麦“一喷三防”服务群众满意度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47AC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1234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B865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4EF5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794D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999B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16D7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521E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F3BA23">
            <w:pPr>
              <w:jc w:val="center"/>
            </w:pPr>
            <w:r>
              <w:rPr>
                <w:rFonts w:ascii="宋体" w:hAnsi="宋体" w:eastAsia="宋体"/>
                <w:sz w:val="16"/>
              </w:rPr>
              <w:t>服务群众满意度100%，故存在5%偏差。</w:t>
            </w:r>
          </w:p>
        </w:tc>
      </w:tr>
      <w:tr w14:paraId="5E9DC15E">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6C1527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54812">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854DD3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F32B6">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166E50A"/>
        </w:tc>
      </w:tr>
    </w:tbl>
    <w:p w14:paraId="553A0BD0">
      <w:r>
        <w:br w:type="page"/>
      </w:r>
    </w:p>
    <w:tbl>
      <w:tblPr>
        <w:tblStyle w:val="9"/>
        <w:tblW w:w="0" w:type="auto"/>
        <w:tblInd w:w="0" w:type="dxa"/>
        <w:tblLayout w:type="autofit"/>
        <w:tblCellMar>
          <w:top w:w="0" w:type="dxa"/>
          <w:left w:w="108" w:type="dxa"/>
          <w:bottom w:w="0" w:type="dxa"/>
          <w:right w:w="108" w:type="dxa"/>
        </w:tblCellMar>
      </w:tblPr>
      <w:tblGrid>
        <w:gridCol w:w="624"/>
        <w:gridCol w:w="612"/>
        <w:gridCol w:w="613"/>
        <w:gridCol w:w="619"/>
        <w:gridCol w:w="856"/>
        <w:gridCol w:w="613"/>
        <w:gridCol w:w="625"/>
        <w:gridCol w:w="619"/>
        <w:gridCol w:w="613"/>
        <w:gridCol w:w="619"/>
        <w:gridCol w:w="776"/>
        <w:gridCol w:w="632"/>
        <w:gridCol w:w="607"/>
        <w:gridCol w:w="632"/>
      </w:tblGrid>
      <w:tr w14:paraId="50256F5F">
        <w:tblPrEx>
          <w:tblCellMar>
            <w:top w:w="0" w:type="dxa"/>
            <w:left w:w="108" w:type="dxa"/>
            <w:bottom w:w="0" w:type="dxa"/>
            <w:right w:w="108" w:type="dxa"/>
          </w:tblCellMar>
        </w:tblPrEx>
        <w:tc>
          <w:tcPr>
            <w:tcW w:w="8848" w:type="dxa"/>
            <w:gridSpan w:val="14"/>
            <w:vAlign w:val="center"/>
          </w:tcPr>
          <w:p w14:paraId="38721647">
            <w:pPr>
              <w:jc w:val="center"/>
            </w:pPr>
            <w:r>
              <w:rPr>
                <w:rFonts w:ascii="宋体" w:hAnsi="宋体" w:eastAsia="宋体"/>
                <w:sz w:val="24"/>
              </w:rPr>
              <w:t>项目支出绩效自评表</w:t>
            </w:r>
          </w:p>
        </w:tc>
      </w:tr>
      <w:tr w14:paraId="4BD9099D">
        <w:tblPrEx>
          <w:tblCellMar>
            <w:top w:w="0" w:type="dxa"/>
            <w:left w:w="108" w:type="dxa"/>
            <w:bottom w:w="0" w:type="dxa"/>
            <w:right w:w="108" w:type="dxa"/>
          </w:tblCellMar>
        </w:tblPrEx>
        <w:tc>
          <w:tcPr>
            <w:tcW w:w="8848" w:type="dxa"/>
            <w:gridSpan w:val="14"/>
            <w:vAlign w:val="center"/>
          </w:tcPr>
          <w:p w14:paraId="243629DC">
            <w:pPr>
              <w:jc w:val="center"/>
            </w:pPr>
            <w:r>
              <w:rPr>
                <w:rFonts w:ascii="宋体" w:hAnsi="宋体" w:eastAsia="宋体"/>
                <w:sz w:val="24"/>
              </w:rPr>
              <w:t>(2024年度)</w:t>
            </w:r>
          </w:p>
        </w:tc>
      </w:tr>
      <w:tr w14:paraId="76A76FD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5046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987D660">
            <w:pPr>
              <w:jc w:val="center"/>
            </w:pPr>
            <w:r>
              <w:rPr>
                <w:rFonts w:ascii="宋体" w:hAnsi="宋体" w:eastAsia="宋体"/>
                <w:sz w:val="16"/>
              </w:rPr>
              <w:t>2024年疏勒县基层农技推广体系改革与建设项目</w:t>
            </w:r>
          </w:p>
        </w:tc>
      </w:tr>
      <w:tr w14:paraId="75E21E1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D264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223F4E4">
            <w:pPr>
              <w:jc w:val="center"/>
            </w:pPr>
            <w:r>
              <w:rPr>
                <w:rFonts w:ascii="宋体" w:hAnsi="宋体" w:eastAsia="宋体"/>
                <w:sz w:val="16"/>
              </w:rPr>
              <w:t>疏勒县农业农村局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2F64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6871CFF">
            <w:pPr>
              <w:jc w:val="center"/>
            </w:pPr>
            <w:r>
              <w:rPr>
                <w:rFonts w:ascii="宋体" w:hAnsi="宋体" w:eastAsia="宋体"/>
                <w:sz w:val="16"/>
              </w:rPr>
              <w:t>疏勒县农业技术推广中心</w:t>
            </w:r>
          </w:p>
        </w:tc>
      </w:tr>
      <w:tr w14:paraId="5D53022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3D3B4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73C10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4DC01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43695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5D178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8BCFC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64319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14F11">
            <w:pPr>
              <w:jc w:val="center"/>
            </w:pPr>
            <w:r>
              <w:rPr>
                <w:rFonts w:ascii="宋体" w:hAnsi="宋体" w:eastAsia="宋体"/>
                <w:sz w:val="16"/>
              </w:rPr>
              <w:t>得分</w:t>
            </w:r>
          </w:p>
        </w:tc>
      </w:tr>
      <w:tr w14:paraId="52E5A6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636B1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7E25F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1E45E3">
            <w:pPr>
              <w:jc w:val="center"/>
            </w:pPr>
            <w:r>
              <w:rPr>
                <w:rFonts w:ascii="宋体" w:hAnsi="宋体" w:eastAsia="宋体"/>
                <w:sz w:val="16"/>
              </w:rPr>
              <w:t>68.83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E76F2F">
            <w:pPr>
              <w:jc w:val="center"/>
            </w:pPr>
            <w:r>
              <w:rPr>
                <w:rFonts w:ascii="宋体" w:hAnsi="宋体" w:eastAsia="宋体"/>
                <w:sz w:val="16"/>
              </w:rPr>
              <w:t>45.88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511595">
            <w:pPr>
              <w:jc w:val="center"/>
            </w:pPr>
            <w:r>
              <w:rPr>
                <w:rFonts w:ascii="宋体" w:hAnsi="宋体" w:eastAsia="宋体"/>
                <w:sz w:val="16"/>
              </w:rPr>
              <w:t>45.88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95378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C712AC">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F6AD2">
            <w:pPr>
              <w:jc w:val="center"/>
            </w:pPr>
            <w:r>
              <w:rPr>
                <w:rFonts w:ascii="宋体" w:hAnsi="宋体" w:eastAsia="宋体"/>
                <w:sz w:val="16"/>
              </w:rPr>
              <w:t>10.00分</w:t>
            </w:r>
          </w:p>
        </w:tc>
      </w:tr>
      <w:tr w14:paraId="616AE4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C55FD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7211A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063972">
            <w:pPr>
              <w:jc w:val="center"/>
            </w:pPr>
            <w:r>
              <w:rPr>
                <w:rFonts w:ascii="宋体" w:hAnsi="宋体" w:eastAsia="宋体"/>
                <w:sz w:val="16"/>
              </w:rPr>
              <w:t>68.83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D23CFE">
            <w:pPr>
              <w:jc w:val="center"/>
            </w:pPr>
            <w:r>
              <w:rPr>
                <w:rFonts w:ascii="宋体" w:hAnsi="宋体" w:eastAsia="宋体"/>
                <w:sz w:val="16"/>
              </w:rPr>
              <w:t>45.88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ABAA97">
            <w:pPr>
              <w:jc w:val="center"/>
            </w:pPr>
            <w:r>
              <w:rPr>
                <w:rFonts w:ascii="宋体" w:hAnsi="宋体" w:eastAsia="宋体"/>
                <w:sz w:val="16"/>
              </w:rPr>
              <w:t>45.88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99A7E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3A7CC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7FDB0">
            <w:pPr>
              <w:jc w:val="center"/>
            </w:pPr>
            <w:r>
              <w:rPr>
                <w:rFonts w:ascii="宋体" w:hAnsi="宋体" w:eastAsia="宋体"/>
                <w:sz w:val="16"/>
              </w:rPr>
              <w:t>—</w:t>
            </w:r>
          </w:p>
        </w:tc>
      </w:tr>
      <w:tr w14:paraId="09B57F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42123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AF6A4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27B37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E2503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E928F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ECCB3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9E54D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B87C4">
            <w:pPr>
              <w:jc w:val="center"/>
            </w:pPr>
            <w:r>
              <w:rPr>
                <w:rFonts w:ascii="宋体" w:hAnsi="宋体" w:eastAsia="宋体"/>
                <w:sz w:val="16"/>
              </w:rPr>
              <w:t>—</w:t>
            </w:r>
          </w:p>
        </w:tc>
      </w:tr>
      <w:tr w14:paraId="7BEC910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2595DD">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1BA366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047ECC5">
            <w:pPr>
              <w:jc w:val="center"/>
            </w:pPr>
            <w:r>
              <w:rPr>
                <w:rFonts w:ascii="宋体" w:hAnsi="宋体" w:eastAsia="宋体"/>
                <w:sz w:val="16"/>
              </w:rPr>
              <w:t>实际完成情况</w:t>
            </w:r>
          </w:p>
        </w:tc>
      </w:tr>
      <w:tr w14:paraId="2EA34F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8988B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279D4FC">
            <w:pPr>
              <w:jc w:val="both"/>
            </w:pPr>
            <w:r>
              <w:rPr>
                <w:rFonts w:ascii="宋体" w:hAnsi="宋体" w:eastAsia="宋体"/>
                <w:sz w:val="16"/>
              </w:rPr>
              <w:t>项目计划投资45.886万元，用于建立农业科技示范基地2个，招募特聘农技员34人，培训基层农技人员30人，通过加强农技推广信息化建设以县为单位组建“互联网+”农技推广核心服务团队，引导广大农技人员、科研专家、特聘农技员等人员围绕粮油作物大面积单产提升、重要农时和防灾减灾技术服务等重点任务，运用农技微视频开展技术服务，多形式支持活跃农技微视频账号，推进运用农技微视频服务“三农”。支持各县市健全区县协同、数据共享的农技推广服务模式，拓宽平台的覆盖面和使用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1273B83">
            <w:pPr>
              <w:jc w:val="both"/>
            </w:pPr>
            <w:r>
              <w:rPr>
                <w:rFonts w:hint="eastAsia" w:ascii="宋体" w:hAnsi="宋体"/>
                <w:sz w:val="16"/>
                <w:lang w:eastAsia="zh-CN"/>
              </w:rPr>
              <w:t>截至</w:t>
            </w:r>
            <w:r>
              <w:rPr>
                <w:rFonts w:ascii="宋体" w:hAnsi="宋体" w:eastAsia="宋体"/>
                <w:sz w:val="16"/>
              </w:rPr>
              <w:t>2024年12月31日，项目实际投资总额为45.886万元，用于建立农业科技示范基地2个，招募特聘农技员34人，培训基层农技人员30人，通过加强农技推广信息化建设以县为单位组建“互联网+”农技推广核心服务团队，引导广大农技人员、科研专家、特聘农技员等人员围绕粮油作物大面积单产提升、重要农时和防灾减灾技术服务等重点任务，运用农技微视频开展技术服务，多形式支持活跃农技微视频账号，推进运用农技微视频服务“三农”。支持各县市健全区县协同、数据共享的农技推广服务模式，拓宽平台的覆盖面和使用率，农技人员满意度100%。</w:t>
            </w:r>
          </w:p>
        </w:tc>
      </w:tr>
      <w:tr w14:paraId="23F1B64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726570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F99A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4241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98D0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7835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3F5A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E0E5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F37D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E02D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6B1C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7FD24">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9334E">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C80BD0">
            <w:pPr>
              <w:jc w:val="center"/>
            </w:pPr>
            <w:r>
              <w:rPr>
                <w:rFonts w:ascii="宋体" w:hAnsi="宋体" w:eastAsia="宋体"/>
                <w:sz w:val="16"/>
              </w:rPr>
              <w:t>偏差原因分析及改进措施</w:t>
            </w:r>
          </w:p>
        </w:tc>
      </w:tr>
      <w:tr w14:paraId="6B1CCB5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7D769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E4AA9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C2EB6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A743E">
            <w:pPr>
              <w:jc w:val="center"/>
            </w:pPr>
            <w:r>
              <w:rPr>
                <w:rFonts w:ascii="宋体" w:hAnsi="宋体" w:eastAsia="宋体"/>
                <w:sz w:val="16"/>
              </w:rPr>
              <w:t>培训基层农技人员数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5BA43">
            <w:pPr>
              <w:jc w:val="center"/>
            </w:pPr>
            <w:r>
              <w:rPr>
                <w:rFonts w:ascii="宋体" w:hAnsi="宋体" w:eastAsia="宋体"/>
                <w:sz w:val="16"/>
              </w:rPr>
              <w:t>&gt;=30人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17F9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C1F1C">
            <w:pPr>
              <w:jc w:val="center"/>
            </w:pPr>
            <w:r>
              <w:rPr>
                <w:rFonts w:ascii="宋体" w:hAnsi="宋体" w:eastAsia="宋体"/>
                <w:sz w:val="16"/>
              </w:rPr>
              <w:t>35人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A399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C7CE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B018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02560">
            <w:pPr>
              <w:jc w:val="center"/>
            </w:pPr>
            <w:r>
              <w:rPr>
                <w:rFonts w:ascii="宋体" w:hAnsi="宋体" w:eastAsia="宋体"/>
                <w:sz w:val="16"/>
              </w:rPr>
              <w:t>=30人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9DAE8">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2E56B2">
            <w:pPr>
              <w:jc w:val="center"/>
            </w:pPr>
          </w:p>
        </w:tc>
      </w:tr>
      <w:tr w14:paraId="611994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BDC68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C547B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59AB2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7D3C0">
            <w:pPr>
              <w:jc w:val="center"/>
            </w:pPr>
            <w:r>
              <w:rPr>
                <w:rFonts w:ascii="宋体" w:hAnsi="宋体" w:eastAsia="宋体"/>
                <w:sz w:val="16"/>
              </w:rPr>
              <w:t>建设示范基地数量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40872">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2109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191C7">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AE14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F472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3F3D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BC57A">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98C2B">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E041FA">
            <w:pPr>
              <w:jc w:val="center"/>
            </w:pPr>
          </w:p>
        </w:tc>
      </w:tr>
      <w:tr w14:paraId="7BDCCC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C81FF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1BAED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C8274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08B18">
            <w:pPr>
              <w:jc w:val="center"/>
            </w:pPr>
            <w:r>
              <w:rPr>
                <w:rFonts w:ascii="宋体" w:hAnsi="宋体" w:eastAsia="宋体"/>
                <w:sz w:val="16"/>
              </w:rPr>
              <w:t>特聘村级技术员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81ACA">
            <w:pPr>
              <w:jc w:val="center"/>
            </w:pPr>
            <w:r>
              <w:rPr>
                <w:rFonts w:ascii="宋体" w:hAnsi="宋体" w:eastAsia="宋体"/>
                <w:sz w:val="16"/>
              </w:rPr>
              <w:t>=34人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0B2F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82AFB">
            <w:pPr>
              <w:jc w:val="center"/>
            </w:pPr>
            <w:r>
              <w:rPr>
                <w:rFonts w:ascii="宋体" w:hAnsi="宋体" w:eastAsia="宋体"/>
                <w:sz w:val="16"/>
              </w:rPr>
              <w:t>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EE1B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EF22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4D95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C7449">
            <w:pPr>
              <w:jc w:val="center"/>
            </w:pPr>
            <w:r>
              <w:rPr>
                <w:rFonts w:ascii="宋体" w:hAnsi="宋体" w:eastAsia="宋体"/>
                <w:sz w:val="16"/>
              </w:rPr>
              <w:t>=34人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5F845">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BF6DF4">
            <w:pPr>
              <w:jc w:val="center"/>
            </w:pPr>
          </w:p>
        </w:tc>
      </w:tr>
      <w:tr w14:paraId="502D2D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0B0F1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2EC3D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92328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BA172">
            <w:pPr>
              <w:jc w:val="center"/>
            </w:pPr>
            <w:r>
              <w:rPr>
                <w:rFonts w:ascii="宋体" w:hAnsi="宋体" w:eastAsia="宋体"/>
                <w:sz w:val="16"/>
              </w:rPr>
              <w:t>中国农技推广APP使用率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465BF">
            <w:pPr>
              <w:jc w:val="center"/>
            </w:pPr>
            <w:r>
              <w:rPr>
                <w:rFonts w:ascii="宋体" w:hAnsi="宋体" w:eastAsia="宋体"/>
                <w:sz w:val="16"/>
              </w:rPr>
              <w:t>&gt;=85%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5864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6DAE6">
            <w:pPr>
              <w:jc w:val="center"/>
            </w:pPr>
            <w:r>
              <w:rPr>
                <w:rFonts w:ascii="宋体" w:hAnsi="宋体" w:eastAsia="宋体"/>
                <w:sz w:val="16"/>
              </w:rPr>
              <w: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D701A">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EC87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9134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F1215">
            <w:pPr>
              <w:jc w:val="center"/>
            </w:pPr>
            <w:r>
              <w:rPr>
                <w:rFonts w:ascii="宋体" w:hAnsi="宋体" w:eastAsia="宋体"/>
                <w:sz w:val="16"/>
              </w:rPr>
              <w: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A4DE1">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8462C6">
            <w:pPr>
              <w:jc w:val="center"/>
            </w:pPr>
          </w:p>
        </w:tc>
      </w:tr>
      <w:tr w14:paraId="1AF8C8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7A339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5B792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A3EA5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11FB3">
            <w:pPr>
              <w:jc w:val="center"/>
            </w:pPr>
            <w:r>
              <w:rPr>
                <w:rFonts w:ascii="宋体" w:hAnsi="宋体" w:eastAsia="宋体"/>
                <w:sz w:val="16"/>
              </w:rPr>
              <w:t>农业主推技术到位率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0239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2452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379A3">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72A8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590E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BF92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1B5EF">
            <w:pPr>
              <w:jc w:val="center"/>
            </w:pPr>
            <w:r>
              <w:rPr>
                <w:rFonts w:ascii="宋体" w:hAnsi="宋体" w:eastAsia="宋体"/>
                <w:sz w:val="16"/>
              </w:rPr>
              <w:t>=97.7%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030AC">
            <w:pPr>
              <w:jc w:val="center"/>
            </w:pPr>
            <w:r>
              <w:rPr>
                <w:rFonts w:ascii="宋体" w:hAnsi="宋体" w:eastAsia="宋体"/>
                <w:sz w:val="16"/>
              </w:rPr>
              <w:t>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398452">
            <w:pPr>
              <w:jc w:val="center"/>
            </w:pPr>
            <w:r>
              <w:rPr>
                <w:rFonts w:ascii="宋体" w:hAnsi="宋体" w:eastAsia="宋体"/>
                <w:sz w:val="16"/>
              </w:rPr>
              <w:t>原因分析：该项目指标农业主推技术到位率&gt;=95%，实际农业主推技术到位率97.7%,故偏差率为2.80%；改进措施：根据项目实施方案，合理改进指标设置。</w:t>
            </w:r>
          </w:p>
        </w:tc>
      </w:tr>
      <w:tr w14:paraId="7353CC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04296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7AFC6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496CD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38388">
            <w:pPr>
              <w:jc w:val="center"/>
            </w:pPr>
            <w:r>
              <w:rPr>
                <w:rFonts w:ascii="宋体" w:hAnsi="宋体" w:eastAsia="宋体"/>
                <w:sz w:val="16"/>
              </w:rPr>
              <w:t>年度项目资金执行率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5C4A3">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8218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0F037">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CA899">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6941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EF83A">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0101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F66C5">
            <w:pPr>
              <w:jc w:val="center"/>
            </w:pPr>
            <w:r>
              <w:rPr>
                <w:rFonts w:ascii="宋体" w:hAnsi="宋体" w:eastAsia="宋体"/>
                <w:sz w:val="16"/>
              </w:rPr>
              <w:t>1.78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8EEF6D">
            <w:pPr>
              <w:jc w:val="center"/>
            </w:pPr>
            <w:r>
              <w:rPr>
                <w:rFonts w:ascii="宋体" w:hAnsi="宋体" w:eastAsia="宋体"/>
                <w:sz w:val="16"/>
              </w:rPr>
              <w:t>原因分析：该项目指标年度项目资金执行率&gt;=90%，项目资金拨付完成，故偏差率为11%；改进措施：根据项目实施方案，合理改进指标设置。</w:t>
            </w:r>
          </w:p>
        </w:tc>
      </w:tr>
      <w:tr w14:paraId="40FC91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3D88E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4046E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7FAA5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D2F0D">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8D56F">
            <w:pPr>
              <w:jc w:val="center"/>
            </w:pPr>
            <w:r>
              <w:rPr>
                <w:rFonts w:ascii="宋体" w:hAnsi="宋体" w:eastAsia="宋体"/>
                <w:sz w:val="16"/>
              </w:rPr>
              <w:t>=2024年12月16日前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55B8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7EAF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A73C8">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B90E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476E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C044A">
            <w:pPr>
              <w:jc w:val="center"/>
            </w:pPr>
            <w:r>
              <w:rPr>
                <w:rFonts w:ascii="宋体" w:hAnsi="宋体" w:eastAsia="宋体"/>
                <w:sz w:val="16"/>
              </w:rPr>
              <w:t>2024年6月27日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DAD81">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5075A6">
            <w:pPr>
              <w:jc w:val="center"/>
            </w:pPr>
          </w:p>
        </w:tc>
      </w:tr>
      <w:tr w14:paraId="0129B7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FE6DC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57FB3">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7CA8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34731">
            <w:pPr>
              <w:jc w:val="center"/>
            </w:pPr>
            <w:r>
              <w:rPr>
                <w:rFonts w:ascii="宋体" w:hAnsi="宋体" w:eastAsia="宋体"/>
                <w:sz w:val="16"/>
              </w:rPr>
              <w:t>农业科技示范基地补助标准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96D32">
            <w:pPr>
              <w:jc w:val="center"/>
            </w:pPr>
            <w:r>
              <w:rPr>
                <w:rFonts w:ascii="宋体" w:hAnsi="宋体" w:eastAsia="宋体"/>
                <w:sz w:val="16"/>
              </w:rPr>
              <w:t>&lt;=22.943万元/个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A91A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FAB7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1515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DC02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2C1C5">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A50E4">
            <w:pPr>
              <w:jc w:val="center"/>
            </w:pPr>
            <w:r>
              <w:rPr>
                <w:rFonts w:ascii="宋体" w:hAnsi="宋体" w:eastAsia="宋体"/>
                <w:sz w:val="16"/>
              </w:rPr>
              <w:t>=22.943万元/个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046C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9BF506">
            <w:pPr>
              <w:jc w:val="center"/>
            </w:pPr>
          </w:p>
        </w:tc>
      </w:tr>
      <w:tr w14:paraId="2756A5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E7195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A346CE">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DBFDB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1E045">
            <w:pPr>
              <w:jc w:val="center"/>
            </w:pPr>
            <w:r>
              <w:rPr>
                <w:rFonts w:ascii="宋体" w:hAnsi="宋体" w:eastAsia="宋体"/>
                <w:sz w:val="16"/>
              </w:rPr>
              <w:t>提升基层农技人员服务水平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45602">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D41C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BB338">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1D76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6BA9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809C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75522">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F92C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87D968">
            <w:pPr>
              <w:jc w:val="center"/>
            </w:pPr>
          </w:p>
        </w:tc>
      </w:tr>
      <w:tr w14:paraId="4D5028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7B56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78983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52D36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B61B3">
            <w:pPr>
              <w:jc w:val="center"/>
            </w:pPr>
            <w:r>
              <w:rPr>
                <w:rFonts w:ascii="宋体" w:hAnsi="宋体" w:eastAsia="宋体"/>
                <w:sz w:val="16"/>
              </w:rPr>
              <w:t>资金使用重大违规违纪问题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5BFEF">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D5C5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78DD6">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E294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ACCE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F343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35F1F">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D97E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C0C45C">
            <w:pPr>
              <w:jc w:val="center"/>
            </w:pPr>
          </w:p>
        </w:tc>
      </w:tr>
      <w:tr w14:paraId="775ADB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E029A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2740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4B77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1433C">
            <w:pPr>
              <w:jc w:val="center"/>
            </w:pPr>
            <w:r>
              <w:rPr>
                <w:rFonts w:ascii="宋体" w:hAnsi="宋体" w:eastAsia="宋体"/>
                <w:sz w:val="16"/>
              </w:rPr>
              <w:t>农技人员满意度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4839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2BF5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6CAF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370F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C5AF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D009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FE7B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7180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12DF72">
            <w:pPr>
              <w:jc w:val="center"/>
            </w:pPr>
            <w:r>
              <w:rPr>
                <w:rFonts w:ascii="宋体" w:hAnsi="宋体" w:eastAsia="宋体"/>
                <w:sz w:val="16"/>
              </w:rPr>
              <w:t>原因分析：该项目指标农技人员满意度&gt;=95%，因项目实际问卷调查满意度100%，故偏差率为5.2%；改进措施：根据项目实施情况，合理设置预期指标值，使完成值与预期指标值相一致。</w:t>
            </w:r>
          </w:p>
        </w:tc>
      </w:tr>
      <w:tr w14:paraId="5BD5CD96">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0B26FB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CE16F">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1DFA37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253C3">
            <w:pPr>
              <w:jc w:val="center"/>
            </w:pPr>
            <w:r>
              <w:rPr>
                <w:rFonts w:ascii="宋体" w:hAnsi="宋体" w:eastAsia="宋体"/>
                <w:sz w:val="16"/>
              </w:rPr>
              <w:t>99.58分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0C77CAC"/>
        </w:tc>
      </w:tr>
    </w:tbl>
    <w:p w14:paraId="7DE9CE7C">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32"/>
        <w:gridCol w:w="632"/>
      </w:tblGrid>
      <w:tr w14:paraId="2113D2C2">
        <w:tblPrEx>
          <w:tblCellMar>
            <w:top w:w="0" w:type="dxa"/>
            <w:left w:w="108" w:type="dxa"/>
            <w:bottom w:w="0" w:type="dxa"/>
            <w:right w:w="108" w:type="dxa"/>
          </w:tblCellMar>
        </w:tblPrEx>
        <w:tc>
          <w:tcPr>
            <w:tcW w:w="8848" w:type="dxa"/>
            <w:gridSpan w:val="14"/>
            <w:vAlign w:val="center"/>
          </w:tcPr>
          <w:p w14:paraId="137D81A5">
            <w:pPr>
              <w:jc w:val="center"/>
            </w:pPr>
            <w:r>
              <w:rPr>
                <w:rFonts w:ascii="宋体" w:hAnsi="宋体" w:eastAsia="宋体"/>
                <w:sz w:val="24"/>
              </w:rPr>
              <w:t>项目支出绩效自评表</w:t>
            </w:r>
          </w:p>
        </w:tc>
      </w:tr>
      <w:tr w14:paraId="7C1C6659">
        <w:tblPrEx>
          <w:tblCellMar>
            <w:top w:w="0" w:type="dxa"/>
            <w:left w:w="108" w:type="dxa"/>
            <w:bottom w:w="0" w:type="dxa"/>
            <w:right w:w="108" w:type="dxa"/>
          </w:tblCellMar>
        </w:tblPrEx>
        <w:tc>
          <w:tcPr>
            <w:tcW w:w="8848" w:type="dxa"/>
            <w:gridSpan w:val="14"/>
            <w:vAlign w:val="center"/>
          </w:tcPr>
          <w:p w14:paraId="496693CF">
            <w:pPr>
              <w:jc w:val="center"/>
            </w:pPr>
            <w:r>
              <w:rPr>
                <w:rFonts w:ascii="宋体" w:hAnsi="宋体" w:eastAsia="宋体"/>
                <w:sz w:val="24"/>
              </w:rPr>
              <w:t>(2024年度)</w:t>
            </w:r>
          </w:p>
        </w:tc>
      </w:tr>
      <w:tr w14:paraId="1CD28F7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8E2E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C9C753C">
            <w:pPr>
              <w:jc w:val="center"/>
            </w:pPr>
            <w:r>
              <w:rPr>
                <w:rFonts w:ascii="宋体" w:hAnsi="宋体" w:eastAsia="宋体"/>
                <w:sz w:val="16"/>
              </w:rPr>
              <w:t>疏勒县2024年化肥减量增效及耕地质量监测与评价项目</w:t>
            </w:r>
          </w:p>
        </w:tc>
      </w:tr>
      <w:tr w14:paraId="3C126AA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95B1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865390F">
            <w:pPr>
              <w:jc w:val="center"/>
            </w:pPr>
            <w:r>
              <w:rPr>
                <w:rFonts w:ascii="宋体" w:hAnsi="宋体" w:eastAsia="宋体"/>
                <w:sz w:val="16"/>
              </w:rPr>
              <w:t>疏勒县农业农村局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EF2D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380D51F">
            <w:pPr>
              <w:jc w:val="center"/>
            </w:pPr>
            <w:r>
              <w:rPr>
                <w:rFonts w:ascii="宋体" w:hAnsi="宋体" w:eastAsia="宋体"/>
                <w:sz w:val="16"/>
              </w:rPr>
              <w:t>疏勒县农业技术推广中心</w:t>
            </w:r>
          </w:p>
        </w:tc>
      </w:tr>
      <w:tr w14:paraId="03D8163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AC54B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61E9A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760B2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DBD6C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8731C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C9DA0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692F9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0327A">
            <w:pPr>
              <w:jc w:val="center"/>
            </w:pPr>
            <w:r>
              <w:rPr>
                <w:rFonts w:ascii="宋体" w:hAnsi="宋体" w:eastAsia="宋体"/>
                <w:sz w:val="16"/>
              </w:rPr>
              <w:t>得分</w:t>
            </w:r>
          </w:p>
        </w:tc>
      </w:tr>
      <w:tr w14:paraId="4876FD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2C238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2D0C8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6823C6">
            <w:pPr>
              <w:jc w:val="center"/>
            </w:pPr>
            <w:r>
              <w:rPr>
                <w:rFonts w:ascii="宋体" w:hAnsi="宋体" w:eastAsia="宋体"/>
                <w:sz w:val="16"/>
              </w:rPr>
              <w:t>3.33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ABF320">
            <w:pPr>
              <w:jc w:val="center"/>
            </w:pPr>
            <w:r>
              <w:rPr>
                <w:rFonts w:ascii="宋体" w:hAnsi="宋体" w:eastAsia="宋体"/>
                <w:sz w:val="16"/>
              </w:rPr>
              <w:t>3.33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B1D8B7">
            <w:pPr>
              <w:jc w:val="center"/>
            </w:pPr>
            <w:r>
              <w:rPr>
                <w:rFonts w:ascii="宋体" w:hAnsi="宋体" w:eastAsia="宋体"/>
                <w:sz w:val="16"/>
              </w:rPr>
              <w:t>3.33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4B4C4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3964A1">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6B146">
            <w:pPr>
              <w:jc w:val="center"/>
            </w:pPr>
            <w:r>
              <w:rPr>
                <w:rFonts w:ascii="宋体" w:hAnsi="宋体" w:eastAsia="宋体"/>
                <w:sz w:val="16"/>
              </w:rPr>
              <w:t>10.00分</w:t>
            </w:r>
          </w:p>
        </w:tc>
      </w:tr>
      <w:tr w14:paraId="64B828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69660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28569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BF8E9D">
            <w:pPr>
              <w:jc w:val="center"/>
            </w:pPr>
            <w:r>
              <w:rPr>
                <w:rFonts w:ascii="宋体" w:hAnsi="宋体" w:eastAsia="宋体"/>
                <w:sz w:val="16"/>
              </w:rPr>
              <w:t>3.33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795FA7">
            <w:pPr>
              <w:jc w:val="center"/>
            </w:pPr>
            <w:r>
              <w:rPr>
                <w:rFonts w:ascii="宋体" w:hAnsi="宋体" w:eastAsia="宋体"/>
                <w:sz w:val="16"/>
              </w:rPr>
              <w:t>3.33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3AE7A5">
            <w:pPr>
              <w:jc w:val="center"/>
            </w:pPr>
            <w:r>
              <w:rPr>
                <w:rFonts w:ascii="宋体" w:hAnsi="宋体" w:eastAsia="宋体"/>
                <w:sz w:val="16"/>
              </w:rPr>
              <w:t>3.33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F41A0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7BD5D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BA5EE">
            <w:pPr>
              <w:jc w:val="center"/>
            </w:pPr>
            <w:r>
              <w:rPr>
                <w:rFonts w:ascii="宋体" w:hAnsi="宋体" w:eastAsia="宋体"/>
                <w:sz w:val="16"/>
              </w:rPr>
              <w:t>—</w:t>
            </w:r>
          </w:p>
        </w:tc>
      </w:tr>
      <w:tr w14:paraId="3AAE78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F329E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F2E81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6625A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439F2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A388A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9C931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A03F5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5CA3F">
            <w:pPr>
              <w:jc w:val="center"/>
            </w:pPr>
            <w:r>
              <w:rPr>
                <w:rFonts w:ascii="宋体" w:hAnsi="宋体" w:eastAsia="宋体"/>
                <w:sz w:val="16"/>
              </w:rPr>
              <w:t>—</w:t>
            </w:r>
          </w:p>
        </w:tc>
      </w:tr>
      <w:tr w14:paraId="5D48A3A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0FD5D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1C7886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849516D">
            <w:pPr>
              <w:jc w:val="center"/>
            </w:pPr>
            <w:r>
              <w:rPr>
                <w:rFonts w:ascii="宋体" w:hAnsi="宋体" w:eastAsia="宋体"/>
                <w:sz w:val="16"/>
              </w:rPr>
              <w:t>实际完成情况</w:t>
            </w:r>
          </w:p>
        </w:tc>
      </w:tr>
      <w:tr w14:paraId="713C74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599BA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884CD8C">
            <w:pPr>
              <w:jc w:val="both"/>
            </w:pPr>
            <w:r>
              <w:rPr>
                <w:rFonts w:ascii="宋体" w:hAnsi="宋体" w:eastAsia="宋体"/>
                <w:sz w:val="16"/>
              </w:rPr>
              <w:t>项目计划投资3.328万元，用于深入向15个乡镇及2个国有农场开展耕地质量等级调查取样工作，完成94个点位的土壤采集工作，持续推进测土配方施肥向纵深发展，完善配方施肥建议卡发放机制，促进测土配方施肥成果落地，确保测土配方施肥技术覆盖率保持在90%以上。开展全县农户施肥调查数量220户，并结合全国肥料节水专业统计，分析本县施肥水平、施肥结构、施肥种类、施肥方式等情况。</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6DE848B">
            <w:pPr>
              <w:jc w:val="both"/>
            </w:pPr>
            <w:r>
              <w:rPr>
                <w:rFonts w:hint="eastAsia" w:ascii="宋体" w:hAnsi="宋体"/>
                <w:sz w:val="16"/>
                <w:lang w:eastAsia="zh-CN"/>
              </w:rPr>
              <w:t>截至2024</w:t>
            </w:r>
            <w:r>
              <w:rPr>
                <w:rFonts w:ascii="宋体" w:hAnsi="宋体" w:eastAsia="宋体"/>
                <w:sz w:val="16"/>
              </w:rPr>
              <w:t>年8月31日，已完成94个点位的土壤采集工作，完成农户施肥调查数量220户，持续推进测土配方施肥向纵深发展，完善配方施肥建议卡发放机制，促进测土配方施肥成果落地，确保测土配方施肥技术覆盖率保持在90%以上。</w:t>
            </w:r>
          </w:p>
        </w:tc>
      </w:tr>
      <w:tr w14:paraId="55B72C7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4FAB56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C55D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887D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9396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86657">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0E38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32D3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0990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82DC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A30B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390F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20E04">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CAF314">
            <w:pPr>
              <w:jc w:val="center"/>
            </w:pPr>
            <w:r>
              <w:rPr>
                <w:rFonts w:ascii="宋体" w:hAnsi="宋体" w:eastAsia="宋体"/>
                <w:sz w:val="16"/>
              </w:rPr>
              <w:t>偏差原因分析及改进措施</w:t>
            </w:r>
          </w:p>
        </w:tc>
      </w:tr>
      <w:tr w14:paraId="1A645FA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25BDB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BA744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052BE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249E1">
            <w:pPr>
              <w:jc w:val="center"/>
            </w:pPr>
            <w:r>
              <w:rPr>
                <w:rFonts w:ascii="宋体" w:hAnsi="宋体" w:eastAsia="宋体"/>
                <w:sz w:val="16"/>
              </w:rPr>
              <w:t>开展耕地质量等级调查取样（个）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828AF">
            <w:pPr>
              <w:jc w:val="center"/>
            </w:pPr>
            <w:r>
              <w:rPr>
                <w:rFonts w:ascii="宋体" w:hAnsi="宋体" w:eastAsia="宋体"/>
                <w:sz w:val="16"/>
              </w:rPr>
              <w:t>=94个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189E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C95D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5F43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60C4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F1C5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5F271">
            <w:pPr>
              <w:jc w:val="center"/>
            </w:pPr>
            <w:r>
              <w:rPr>
                <w:rFonts w:ascii="宋体" w:hAnsi="宋体" w:eastAsia="宋体"/>
                <w:sz w:val="16"/>
              </w:rPr>
              <w:t>=94个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18E0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03395C">
            <w:pPr>
              <w:jc w:val="center"/>
            </w:pPr>
          </w:p>
        </w:tc>
      </w:tr>
      <w:tr w14:paraId="768FCC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B7964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A6A28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3E420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F61E5">
            <w:pPr>
              <w:jc w:val="center"/>
            </w:pPr>
            <w:r>
              <w:rPr>
                <w:rFonts w:ascii="宋体" w:hAnsi="宋体" w:eastAsia="宋体"/>
                <w:sz w:val="16"/>
              </w:rPr>
              <w:t>开展全县农户施肥调查数量（户）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1BD65">
            <w:pPr>
              <w:jc w:val="center"/>
            </w:pPr>
            <w:r>
              <w:rPr>
                <w:rFonts w:ascii="宋体" w:hAnsi="宋体" w:eastAsia="宋体"/>
                <w:sz w:val="16"/>
              </w:rPr>
              <w:t>=220户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03E6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27F89">
            <w:pPr>
              <w:jc w:val="center"/>
            </w:pPr>
            <w:r>
              <w:rPr>
                <w:rFonts w:ascii="宋体" w:hAnsi="宋体" w:eastAsia="宋体"/>
                <w:sz w:val="16"/>
              </w:rPr>
              <w:t>220户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698D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0C6A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C045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BB9FC">
            <w:pPr>
              <w:jc w:val="center"/>
            </w:pPr>
            <w:r>
              <w:rPr>
                <w:rFonts w:ascii="宋体" w:hAnsi="宋体" w:eastAsia="宋体"/>
                <w:sz w:val="16"/>
              </w:rPr>
              <w:t>=220户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9D19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A34B8E">
            <w:pPr>
              <w:jc w:val="center"/>
            </w:pPr>
          </w:p>
        </w:tc>
      </w:tr>
      <w:tr w14:paraId="46AC6D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6B663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9476F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9CB4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E7153">
            <w:pPr>
              <w:jc w:val="center"/>
            </w:pPr>
            <w:r>
              <w:rPr>
                <w:rFonts w:ascii="宋体" w:hAnsi="宋体" w:eastAsia="宋体"/>
                <w:sz w:val="16"/>
              </w:rPr>
              <w:t>测土配方施肥技术推广覆盖率（%）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044EE">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F7BE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82935">
            <w:pPr>
              <w:jc w:val="center"/>
            </w:pPr>
            <w:r>
              <w:rPr>
                <w:rFonts w:ascii="宋体" w:hAnsi="宋体" w:eastAsia="宋体"/>
                <w:sz w:val="16"/>
              </w:rPr>
              <w:t>92%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9CEB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4303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1B28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4B338">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5628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F302A0">
            <w:pPr>
              <w:jc w:val="center"/>
            </w:pPr>
          </w:p>
        </w:tc>
      </w:tr>
      <w:tr w14:paraId="3D4D4B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D9CEB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E6729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11839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5EA37">
            <w:pPr>
              <w:jc w:val="center"/>
            </w:pPr>
            <w:r>
              <w:rPr>
                <w:rFonts w:ascii="宋体" w:hAnsi="宋体" w:eastAsia="宋体"/>
                <w:sz w:val="16"/>
              </w:rPr>
              <w:t>年度项目资金执行率（%）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CC66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6AC6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BACA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BEBF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68FE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7D0D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1571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D56E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3FE259">
            <w:pPr>
              <w:jc w:val="center"/>
            </w:pPr>
          </w:p>
        </w:tc>
      </w:tr>
      <w:tr w14:paraId="2FB226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0A72E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C065D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6DE7E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CD69B">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EBF3B">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57A5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A32E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70EA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5246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EA8F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CED34">
            <w:pPr>
              <w:jc w:val="center"/>
            </w:pPr>
            <w:r>
              <w:rPr>
                <w:rFonts w:ascii="宋体" w:hAnsi="宋体" w:eastAsia="宋体"/>
                <w:sz w:val="16"/>
              </w:rPr>
              <w:t>2024年8月13日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4234C">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7B3E10">
            <w:pPr>
              <w:jc w:val="center"/>
            </w:pPr>
          </w:p>
        </w:tc>
      </w:tr>
      <w:tr w14:paraId="76C255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BF2BC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A05AA8">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925E9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AD8ED">
            <w:pPr>
              <w:jc w:val="center"/>
            </w:pPr>
            <w:r>
              <w:rPr>
                <w:rFonts w:ascii="宋体" w:hAnsi="宋体" w:eastAsia="宋体"/>
                <w:sz w:val="16"/>
              </w:rPr>
              <w:t>农户调查费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9B6F6">
            <w:pPr>
              <w:jc w:val="center"/>
            </w:pPr>
            <w:r>
              <w:rPr>
                <w:rFonts w:ascii="宋体" w:hAnsi="宋体" w:eastAsia="宋体"/>
                <w:sz w:val="16"/>
              </w:rPr>
              <w:t>&lt;=2.20万元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34BD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DF0C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AF67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AB89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96636">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A4A95">
            <w:pPr>
              <w:jc w:val="center"/>
            </w:pPr>
            <w:r>
              <w:rPr>
                <w:rFonts w:ascii="宋体" w:hAnsi="宋体" w:eastAsia="宋体"/>
                <w:sz w:val="16"/>
              </w:rPr>
              <w:t>=2.2万元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D488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ED9DC4">
            <w:pPr>
              <w:jc w:val="center"/>
            </w:pPr>
          </w:p>
        </w:tc>
      </w:tr>
      <w:tr w14:paraId="3F4EF0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EDF40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E0EF7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C0CA1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2CE1D">
            <w:pPr>
              <w:jc w:val="center"/>
            </w:pPr>
            <w:r>
              <w:rPr>
                <w:rFonts w:ascii="宋体" w:hAnsi="宋体" w:eastAsia="宋体"/>
                <w:sz w:val="16"/>
              </w:rPr>
              <w:t>耕地质量监测费用（万元）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8546D">
            <w:pPr>
              <w:jc w:val="center"/>
            </w:pPr>
            <w:r>
              <w:rPr>
                <w:rFonts w:ascii="宋体" w:hAnsi="宋体" w:eastAsia="宋体"/>
                <w:sz w:val="16"/>
              </w:rPr>
              <w:t>&lt;=1.13万元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EB1A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80D6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F905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C1AB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85C74">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2DD50">
            <w:pPr>
              <w:jc w:val="center"/>
            </w:pPr>
            <w:r>
              <w:rPr>
                <w:rFonts w:ascii="宋体" w:hAnsi="宋体" w:eastAsia="宋体"/>
                <w:sz w:val="16"/>
              </w:rPr>
              <w:t>=1.13万元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1E51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84DC70">
            <w:pPr>
              <w:jc w:val="center"/>
            </w:pPr>
          </w:p>
        </w:tc>
      </w:tr>
      <w:tr w14:paraId="07B684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67EDA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65D617">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A8AE7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8346D">
            <w:pPr>
              <w:jc w:val="center"/>
            </w:pPr>
            <w:r>
              <w:rPr>
                <w:rFonts w:ascii="宋体" w:hAnsi="宋体" w:eastAsia="宋体"/>
                <w:sz w:val="16"/>
              </w:rPr>
              <w:t>促进种植业绿色高质量发展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CE74B">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88D7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C98C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90A1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33A0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A119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5EBA8">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4D85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246306">
            <w:pPr>
              <w:jc w:val="center"/>
            </w:pPr>
          </w:p>
        </w:tc>
      </w:tr>
      <w:tr w14:paraId="47C2EB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35AF8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9D329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95EB4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E5F13">
            <w:pPr>
              <w:jc w:val="center"/>
            </w:pPr>
            <w:r>
              <w:rPr>
                <w:rFonts w:ascii="宋体" w:hAnsi="宋体" w:eastAsia="宋体"/>
                <w:sz w:val="16"/>
              </w:rPr>
              <w:t>提升科学施肥水平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0EE55">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FC33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50C5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0466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6681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5B32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4D4CB">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3FCB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3B63C4">
            <w:pPr>
              <w:jc w:val="center"/>
            </w:pPr>
          </w:p>
        </w:tc>
      </w:tr>
      <w:tr w14:paraId="7E3508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4EEA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2DE2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B2EA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7A572">
            <w:pPr>
              <w:jc w:val="center"/>
            </w:pPr>
            <w:r>
              <w:rPr>
                <w:rFonts w:ascii="宋体" w:hAnsi="宋体" w:eastAsia="宋体"/>
                <w:sz w:val="16"/>
              </w:rPr>
              <w:t>受益农户满意度（%）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CEEA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4930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BD6D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AB4C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9CB1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E8BD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84F7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6AC6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595663">
            <w:pPr>
              <w:jc w:val="center"/>
            </w:pPr>
          </w:p>
        </w:tc>
      </w:tr>
      <w:tr w14:paraId="6F59F8D6">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A47632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27C2A">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AA0AA2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D16D9">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FAF5482"/>
        </w:tc>
      </w:tr>
    </w:tbl>
    <w:p w14:paraId="7CECD790">
      <w:r>
        <w:br w:type="page"/>
      </w:r>
    </w:p>
    <w:tbl>
      <w:tblPr>
        <w:tblStyle w:val="9"/>
        <w:tblW w:w="0" w:type="auto"/>
        <w:tblInd w:w="0" w:type="dxa"/>
        <w:tblLayout w:type="fixed"/>
        <w:tblCellMar>
          <w:top w:w="0" w:type="dxa"/>
          <w:left w:w="108" w:type="dxa"/>
          <w:bottom w:w="0" w:type="dxa"/>
          <w:right w:w="108" w:type="dxa"/>
        </w:tblCellMar>
      </w:tblPr>
      <w:tblGrid>
        <w:gridCol w:w="632"/>
        <w:gridCol w:w="632"/>
        <w:gridCol w:w="632"/>
        <w:gridCol w:w="888"/>
        <w:gridCol w:w="520"/>
        <w:gridCol w:w="632"/>
        <w:gridCol w:w="632"/>
        <w:gridCol w:w="632"/>
        <w:gridCol w:w="632"/>
        <w:gridCol w:w="632"/>
        <w:gridCol w:w="696"/>
        <w:gridCol w:w="632"/>
        <w:gridCol w:w="632"/>
        <w:gridCol w:w="632"/>
      </w:tblGrid>
      <w:tr w14:paraId="36D4EEFF">
        <w:tblPrEx>
          <w:tblCellMar>
            <w:top w:w="0" w:type="dxa"/>
            <w:left w:w="108" w:type="dxa"/>
            <w:bottom w:w="0" w:type="dxa"/>
            <w:right w:w="108" w:type="dxa"/>
          </w:tblCellMar>
        </w:tblPrEx>
        <w:tc>
          <w:tcPr>
            <w:tcW w:w="9056" w:type="dxa"/>
            <w:gridSpan w:val="14"/>
            <w:vAlign w:val="center"/>
          </w:tcPr>
          <w:p w14:paraId="548ED3B1">
            <w:pPr>
              <w:jc w:val="center"/>
            </w:pPr>
            <w:r>
              <w:rPr>
                <w:rFonts w:ascii="宋体" w:hAnsi="宋体" w:eastAsia="宋体"/>
                <w:sz w:val="24"/>
              </w:rPr>
              <w:t>项目支出绩效自评表</w:t>
            </w:r>
          </w:p>
        </w:tc>
      </w:tr>
      <w:tr w14:paraId="3E81E104">
        <w:tblPrEx>
          <w:tblCellMar>
            <w:top w:w="0" w:type="dxa"/>
            <w:left w:w="108" w:type="dxa"/>
            <w:bottom w:w="0" w:type="dxa"/>
            <w:right w:w="108" w:type="dxa"/>
          </w:tblCellMar>
        </w:tblPrEx>
        <w:tc>
          <w:tcPr>
            <w:tcW w:w="9056" w:type="dxa"/>
            <w:gridSpan w:val="14"/>
            <w:vAlign w:val="center"/>
          </w:tcPr>
          <w:p w14:paraId="51F7F7E3">
            <w:pPr>
              <w:jc w:val="center"/>
            </w:pPr>
            <w:r>
              <w:rPr>
                <w:rFonts w:ascii="宋体" w:hAnsi="宋体" w:eastAsia="宋体"/>
                <w:sz w:val="24"/>
              </w:rPr>
              <w:t>(2024年度)</w:t>
            </w:r>
          </w:p>
        </w:tc>
      </w:tr>
      <w:tr w14:paraId="44D9A14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5D0ED">
            <w:pPr>
              <w:jc w:val="center"/>
            </w:pPr>
            <w:r>
              <w:rPr>
                <w:rFonts w:ascii="宋体" w:hAnsi="宋体" w:eastAsia="宋体"/>
                <w:sz w:val="16"/>
              </w:rPr>
              <w:t>项目名称</w:t>
            </w:r>
          </w:p>
        </w:tc>
        <w:tc>
          <w:tcPr>
            <w:tcW w:w="842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3EBC8A1">
            <w:pPr>
              <w:jc w:val="center"/>
            </w:pPr>
            <w:r>
              <w:rPr>
                <w:rFonts w:ascii="宋体" w:hAnsi="宋体" w:eastAsia="宋体"/>
                <w:sz w:val="16"/>
              </w:rPr>
              <w:t>疏勒县2024年第三次全国土壤普查工作项目</w:t>
            </w:r>
          </w:p>
        </w:tc>
      </w:tr>
      <w:tr w14:paraId="75A4278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EDF33">
            <w:pPr>
              <w:jc w:val="center"/>
            </w:pPr>
            <w:r>
              <w:rPr>
                <w:rFonts w:ascii="宋体" w:hAnsi="宋体" w:eastAsia="宋体"/>
                <w:sz w:val="16"/>
              </w:rPr>
              <w:t>主管部门</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49B36B5">
            <w:pPr>
              <w:jc w:val="center"/>
            </w:pPr>
            <w:r>
              <w:rPr>
                <w:rFonts w:ascii="宋体" w:hAnsi="宋体" w:eastAsia="宋体"/>
                <w:sz w:val="16"/>
              </w:rPr>
              <w:t>疏勒县农业农村局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0ADFA">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E0C3457">
            <w:pPr>
              <w:jc w:val="center"/>
            </w:pPr>
            <w:r>
              <w:rPr>
                <w:rFonts w:ascii="宋体" w:hAnsi="宋体" w:eastAsia="宋体"/>
                <w:sz w:val="16"/>
              </w:rPr>
              <w:t>疏勒县农业技术推广中心</w:t>
            </w:r>
          </w:p>
        </w:tc>
      </w:tr>
      <w:tr w14:paraId="395299D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98B3D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FE88C5">
            <w:pPr>
              <w:jc w:val="center"/>
            </w:pP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E80FD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67ADC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0CA731">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AD324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9233A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6C5DC">
            <w:pPr>
              <w:jc w:val="center"/>
            </w:pPr>
            <w:r>
              <w:rPr>
                <w:rFonts w:ascii="宋体" w:hAnsi="宋体" w:eastAsia="宋体"/>
                <w:sz w:val="16"/>
              </w:rPr>
              <w:t>得分</w:t>
            </w:r>
          </w:p>
        </w:tc>
      </w:tr>
      <w:tr w14:paraId="70935C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325C4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A5FBDC">
            <w:pPr>
              <w:jc w:val="center"/>
            </w:pPr>
            <w:r>
              <w:rPr>
                <w:rFonts w:ascii="宋体" w:hAnsi="宋体" w:eastAsia="宋体"/>
                <w:sz w:val="16"/>
              </w:rPr>
              <w:t>年度资金总额</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8C7F04">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D3C8F7">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3E8DC3">
            <w:pPr>
              <w:jc w:val="center"/>
            </w:pPr>
            <w:r>
              <w:rPr>
                <w:rFonts w:ascii="宋体" w:hAnsi="宋体" w:eastAsia="宋体"/>
                <w:sz w:val="16"/>
              </w:rPr>
              <w:t>60.00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8900F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52C459">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8FA68">
            <w:pPr>
              <w:jc w:val="center"/>
            </w:pPr>
            <w:r>
              <w:rPr>
                <w:rFonts w:ascii="宋体" w:hAnsi="宋体" w:eastAsia="宋体"/>
                <w:sz w:val="16"/>
              </w:rPr>
              <w:t>10.00分</w:t>
            </w:r>
          </w:p>
        </w:tc>
      </w:tr>
      <w:tr w14:paraId="3DCEDB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FFB1A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8C20C7">
            <w:pPr>
              <w:jc w:val="center"/>
            </w:pPr>
            <w:r>
              <w:rPr>
                <w:rFonts w:ascii="宋体" w:hAnsi="宋体" w:eastAsia="宋体"/>
                <w:sz w:val="16"/>
              </w:rPr>
              <w:t>其中：当年财政拨款</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25A76D">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81E6DA">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8F768D">
            <w:pPr>
              <w:jc w:val="center"/>
            </w:pPr>
            <w:r>
              <w:rPr>
                <w:rFonts w:ascii="宋体" w:hAnsi="宋体" w:eastAsia="宋体"/>
                <w:sz w:val="16"/>
              </w:rPr>
              <w:t>60.00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4CC8E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59808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AF26C">
            <w:pPr>
              <w:jc w:val="center"/>
            </w:pPr>
            <w:r>
              <w:rPr>
                <w:rFonts w:ascii="宋体" w:hAnsi="宋体" w:eastAsia="宋体"/>
                <w:sz w:val="16"/>
              </w:rPr>
              <w:t>—</w:t>
            </w:r>
          </w:p>
        </w:tc>
      </w:tr>
      <w:tr w14:paraId="072759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46913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87FA98">
            <w:pPr>
              <w:jc w:val="center"/>
            </w:pPr>
            <w:r>
              <w:rPr>
                <w:rFonts w:ascii="宋体" w:hAnsi="宋体" w:eastAsia="宋体"/>
                <w:sz w:val="16"/>
              </w:rPr>
              <w:t xml:space="preserve">  其他资金</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2E991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39473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70BA20">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A9294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7DFB1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3D7FC">
            <w:pPr>
              <w:jc w:val="center"/>
            </w:pPr>
            <w:r>
              <w:rPr>
                <w:rFonts w:ascii="宋体" w:hAnsi="宋体" w:eastAsia="宋体"/>
                <w:sz w:val="16"/>
              </w:rPr>
              <w:t>—</w:t>
            </w:r>
          </w:p>
        </w:tc>
      </w:tr>
      <w:tr w14:paraId="3925BB8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08BACD">
            <w:pPr>
              <w:jc w:val="center"/>
            </w:pPr>
            <w:r>
              <w:rPr>
                <w:rFonts w:ascii="宋体" w:hAnsi="宋体" w:eastAsia="宋体"/>
                <w:sz w:val="16"/>
              </w:rPr>
              <w:t>三、目标完成情况</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C253853">
            <w:pPr>
              <w:jc w:val="center"/>
            </w:pPr>
            <w:r>
              <w:rPr>
                <w:rFonts w:ascii="宋体" w:hAnsi="宋体" w:eastAsia="宋体"/>
                <w:sz w:val="16"/>
              </w:rPr>
              <w:t>预期目标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BC4F365">
            <w:pPr>
              <w:jc w:val="center"/>
            </w:pPr>
            <w:r>
              <w:rPr>
                <w:rFonts w:ascii="宋体" w:hAnsi="宋体" w:eastAsia="宋体"/>
                <w:sz w:val="16"/>
              </w:rPr>
              <w:t>实际完成情况</w:t>
            </w:r>
          </w:p>
        </w:tc>
      </w:tr>
      <w:tr w14:paraId="694137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4440F2"/>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917FE55">
            <w:pPr>
              <w:jc w:val="both"/>
            </w:pPr>
            <w:r>
              <w:rPr>
                <w:rFonts w:ascii="宋体" w:hAnsi="宋体" w:eastAsia="宋体"/>
                <w:sz w:val="16"/>
              </w:rPr>
              <w:t>该项目资金</w:t>
            </w:r>
            <w:r>
              <w:rPr>
                <w:rFonts w:hint="eastAsia" w:ascii="宋体" w:hAnsi="宋体"/>
                <w:sz w:val="16"/>
                <w:lang w:eastAsia="zh-CN"/>
              </w:rPr>
              <w:t>总额</w:t>
            </w:r>
            <w:r>
              <w:rPr>
                <w:rFonts w:ascii="宋体" w:hAnsi="宋体" w:eastAsia="宋体"/>
                <w:sz w:val="16"/>
              </w:rPr>
              <w:t>60万元，主要用于</w:t>
            </w:r>
            <w:r>
              <w:rPr>
                <w:rFonts w:hint="eastAsia" w:ascii="宋体" w:hAnsi="宋体"/>
                <w:sz w:val="16"/>
                <w:lang w:eastAsia="zh-CN"/>
              </w:rPr>
              <w:t>完成</w:t>
            </w:r>
            <w:r>
              <w:rPr>
                <w:rFonts w:ascii="宋体" w:hAnsi="宋体" w:eastAsia="宋体"/>
                <w:sz w:val="16"/>
              </w:rPr>
              <w:t>2022年</w:t>
            </w:r>
            <w:r>
              <w:rPr>
                <w:rFonts w:hint="eastAsia" w:ascii="宋体" w:hAnsi="宋体"/>
                <w:sz w:val="16"/>
                <w:lang w:eastAsia="zh-CN"/>
              </w:rPr>
              <w:t>—</w:t>
            </w:r>
            <w:r>
              <w:rPr>
                <w:rFonts w:ascii="宋体" w:hAnsi="宋体" w:eastAsia="宋体"/>
                <w:sz w:val="16"/>
              </w:rPr>
              <w:t>2023年样品制备、流转数量1593个，包括2022年853个土壤样品、2023年740个表层样采集、流转、土壤制备和内业检测化验以及采样物资采购等费用，通过项目的实施推进全县农业生产布局优化，保障粮食安全和重要农产品有效供给。</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40B1D2E">
            <w:pPr>
              <w:jc w:val="both"/>
            </w:pPr>
            <w:r>
              <w:rPr>
                <w:rFonts w:hint="eastAsia" w:ascii="宋体" w:hAnsi="宋体"/>
                <w:sz w:val="16"/>
                <w:lang w:eastAsia="zh-CN"/>
              </w:rPr>
              <w:t>截至</w:t>
            </w:r>
            <w:r>
              <w:rPr>
                <w:rFonts w:ascii="宋体" w:hAnsi="宋体" w:eastAsia="宋体"/>
                <w:sz w:val="16"/>
              </w:rPr>
              <w:t>自评节点，该项目已完成资金60万元支付，主要完成了2022年</w:t>
            </w:r>
            <w:r>
              <w:rPr>
                <w:rFonts w:hint="eastAsia" w:ascii="宋体" w:hAnsi="宋体"/>
                <w:sz w:val="16"/>
                <w:lang w:eastAsia="zh-CN"/>
              </w:rPr>
              <w:t>—</w:t>
            </w:r>
            <w:r>
              <w:rPr>
                <w:rFonts w:ascii="宋体" w:hAnsi="宋体" w:eastAsia="宋体"/>
                <w:sz w:val="16"/>
              </w:rPr>
              <w:t>2023年样品制备、流转数量1593个，包括2022年853个土壤样品、2023年740个表层样采集、流转、土壤制备和内业检测化验以及采样物资采购等费用，通过项目的实施推进全县农业生产布局优化，保障粮食安全和重要农产品有效供给。</w:t>
            </w:r>
          </w:p>
        </w:tc>
      </w:tr>
      <w:tr w14:paraId="63AAB69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55E248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59A5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2182E">
            <w:pPr>
              <w:jc w:val="center"/>
            </w:pPr>
            <w:r>
              <w:rPr>
                <w:rFonts w:ascii="宋体" w:hAnsi="宋体" w:eastAsia="宋体"/>
                <w:sz w:val="16"/>
              </w:rPr>
              <w:t>二级指标</w:t>
            </w:r>
          </w:p>
        </w:tc>
        <w:tc>
          <w:tcPr>
            <w:tcW w:w="888" w:type="dxa"/>
            <w:tcBorders>
              <w:top w:val="single" w:color="auto" w:sz="10" w:space="0"/>
              <w:left w:val="single" w:color="auto" w:sz="10" w:space="0"/>
              <w:bottom w:val="single" w:color="auto" w:sz="10" w:space="0"/>
              <w:right w:val="single" w:color="auto" w:sz="10" w:space="0"/>
              <w:insideV w:val="single" w:sz="10" w:space="0"/>
            </w:tcBorders>
            <w:vAlign w:val="center"/>
          </w:tcPr>
          <w:p w14:paraId="673FC17C">
            <w:pPr>
              <w:jc w:val="center"/>
            </w:pPr>
            <w:r>
              <w:rPr>
                <w:rFonts w:ascii="宋体" w:hAnsi="宋体" w:eastAsia="宋体"/>
                <w:sz w:val="16"/>
              </w:rPr>
              <w:t>三级指标</w:t>
            </w:r>
          </w:p>
        </w:tc>
        <w:tc>
          <w:tcPr>
            <w:tcW w:w="520" w:type="dxa"/>
            <w:tcBorders>
              <w:top w:val="single" w:color="auto" w:sz="10" w:space="0"/>
              <w:left w:val="single" w:color="auto" w:sz="10" w:space="0"/>
              <w:bottom w:val="single" w:color="auto" w:sz="10" w:space="0"/>
              <w:right w:val="single" w:color="auto" w:sz="10" w:space="0"/>
              <w:insideV w:val="single" w:sz="10" w:space="0"/>
            </w:tcBorders>
            <w:vAlign w:val="center"/>
          </w:tcPr>
          <w:p w14:paraId="64F7AB1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FD73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17EC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E61A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493F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91D41">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69466F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5E6D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A7399E">
            <w:pPr>
              <w:jc w:val="center"/>
            </w:pPr>
            <w:r>
              <w:rPr>
                <w:rFonts w:ascii="宋体" w:hAnsi="宋体" w:eastAsia="宋体"/>
                <w:sz w:val="16"/>
              </w:rPr>
              <w:t>偏差原因分析及改进措施</w:t>
            </w:r>
          </w:p>
        </w:tc>
      </w:tr>
      <w:tr w14:paraId="450DD8C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5CCFA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2858D1">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033BBE">
            <w:pPr>
              <w:jc w:val="center"/>
            </w:pPr>
            <w:r>
              <w:rPr>
                <w:rFonts w:ascii="宋体" w:hAnsi="宋体" w:eastAsia="宋体"/>
                <w:sz w:val="16"/>
              </w:rPr>
              <w:t>数量指标</w:t>
            </w:r>
          </w:p>
        </w:tc>
        <w:tc>
          <w:tcPr>
            <w:tcW w:w="888" w:type="dxa"/>
            <w:tcBorders>
              <w:top w:val="single" w:color="auto" w:sz="10" w:space="0"/>
              <w:left w:val="single" w:color="auto" w:sz="10" w:space="0"/>
              <w:bottom w:val="single" w:color="auto" w:sz="10" w:space="0"/>
              <w:right w:val="single" w:color="auto" w:sz="10" w:space="0"/>
              <w:insideV w:val="single" w:sz="10" w:space="0"/>
            </w:tcBorders>
            <w:vAlign w:val="center"/>
          </w:tcPr>
          <w:p w14:paraId="1C36E0CC">
            <w:pPr>
              <w:jc w:val="center"/>
            </w:pPr>
            <w:r>
              <w:rPr>
                <w:rFonts w:ascii="宋体" w:hAnsi="宋体" w:eastAsia="宋体"/>
                <w:sz w:val="16"/>
              </w:rPr>
              <w:t>完成2022年</w:t>
            </w:r>
            <w:r>
              <w:rPr>
                <w:rFonts w:hint="eastAsia" w:ascii="宋体" w:hAnsi="宋体"/>
                <w:sz w:val="16"/>
                <w:lang w:eastAsia="zh-CN"/>
              </w:rPr>
              <w:t>—</w:t>
            </w:r>
            <w:r>
              <w:rPr>
                <w:rFonts w:ascii="宋体" w:hAnsi="宋体" w:eastAsia="宋体"/>
                <w:sz w:val="16"/>
              </w:rPr>
              <w:t>2023年样品制备、流转数量</w:t>
            </w:r>
          </w:p>
        </w:tc>
        <w:tc>
          <w:tcPr>
            <w:tcW w:w="520" w:type="dxa"/>
            <w:tcBorders>
              <w:top w:val="single" w:color="auto" w:sz="10" w:space="0"/>
              <w:left w:val="single" w:color="auto" w:sz="10" w:space="0"/>
              <w:bottom w:val="single" w:color="auto" w:sz="10" w:space="0"/>
              <w:right w:val="single" w:color="auto" w:sz="10" w:space="0"/>
              <w:insideV w:val="single" w:sz="10" w:space="0"/>
            </w:tcBorders>
            <w:vAlign w:val="center"/>
          </w:tcPr>
          <w:p w14:paraId="52283AB0">
            <w:pPr>
              <w:jc w:val="center"/>
            </w:pPr>
            <w:r>
              <w:rPr>
                <w:rFonts w:ascii="宋体" w:hAnsi="宋体" w:eastAsia="宋体"/>
                <w:sz w:val="16"/>
              </w:rPr>
              <w:t>=1593个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06EC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1641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40C4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3040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292D5">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9513956">
            <w:pPr>
              <w:jc w:val="center"/>
            </w:pPr>
            <w:r>
              <w:rPr>
                <w:rFonts w:ascii="宋体" w:hAnsi="宋体" w:eastAsia="宋体"/>
                <w:sz w:val="16"/>
              </w:rPr>
              <w:t>=1593个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1AF8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2D8A7C">
            <w:pPr>
              <w:jc w:val="center"/>
            </w:pPr>
          </w:p>
        </w:tc>
      </w:tr>
      <w:tr w14:paraId="1534C1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5EA09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37323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CF16E3"/>
        </w:tc>
        <w:tc>
          <w:tcPr>
            <w:tcW w:w="888" w:type="dxa"/>
            <w:tcBorders>
              <w:top w:val="single" w:color="auto" w:sz="10" w:space="0"/>
              <w:left w:val="single" w:color="auto" w:sz="10" w:space="0"/>
              <w:bottom w:val="single" w:color="auto" w:sz="10" w:space="0"/>
              <w:right w:val="single" w:color="auto" w:sz="10" w:space="0"/>
              <w:insideV w:val="single" w:sz="10" w:space="0"/>
            </w:tcBorders>
            <w:vAlign w:val="center"/>
          </w:tcPr>
          <w:p w14:paraId="04F2D0E3">
            <w:pPr>
              <w:jc w:val="center"/>
            </w:pPr>
            <w:r>
              <w:rPr>
                <w:rFonts w:ascii="宋体" w:hAnsi="宋体" w:eastAsia="宋体"/>
                <w:sz w:val="16"/>
              </w:rPr>
              <w:t>完成2023年样品内业检测数量</w:t>
            </w:r>
          </w:p>
        </w:tc>
        <w:tc>
          <w:tcPr>
            <w:tcW w:w="520" w:type="dxa"/>
            <w:tcBorders>
              <w:top w:val="single" w:color="auto" w:sz="10" w:space="0"/>
              <w:left w:val="single" w:color="auto" w:sz="10" w:space="0"/>
              <w:bottom w:val="single" w:color="auto" w:sz="10" w:space="0"/>
              <w:right w:val="single" w:color="auto" w:sz="10" w:space="0"/>
              <w:insideV w:val="single" w:sz="10" w:space="0"/>
            </w:tcBorders>
            <w:vAlign w:val="center"/>
          </w:tcPr>
          <w:p w14:paraId="49C1E2AB">
            <w:pPr>
              <w:jc w:val="center"/>
            </w:pPr>
            <w:r>
              <w:rPr>
                <w:rFonts w:ascii="宋体" w:hAnsi="宋体" w:eastAsia="宋体"/>
                <w:sz w:val="16"/>
              </w:rPr>
              <w:t>=740个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4CB8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DD47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964D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D81D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F5A62">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D6B638E">
            <w:pPr>
              <w:jc w:val="center"/>
            </w:pPr>
            <w:r>
              <w:rPr>
                <w:rFonts w:ascii="宋体" w:hAnsi="宋体" w:eastAsia="宋体"/>
                <w:sz w:val="16"/>
              </w:rPr>
              <w:t>=740个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7F40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CF896C">
            <w:pPr>
              <w:jc w:val="center"/>
            </w:pPr>
          </w:p>
        </w:tc>
      </w:tr>
      <w:tr w14:paraId="343A1F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13DAE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5A23B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369C18">
            <w:pPr>
              <w:jc w:val="center"/>
            </w:pPr>
            <w:r>
              <w:rPr>
                <w:rFonts w:ascii="宋体" w:hAnsi="宋体" w:eastAsia="宋体"/>
                <w:sz w:val="16"/>
              </w:rPr>
              <w:t>质量指标</w:t>
            </w:r>
          </w:p>
        </w:tc>
        <w:tc>
          <w:tcPr>
            <w:tcW w:w="888" w:type="dxa"/>
            <w:tcBorders>
              <w:top w:val="single" w:color="auto" w:sz="10" w:space="0"/>
              <w:left w:val="single" w:color="auto" w:sz="10" w:space="0"/>
              <w:bottom w:val="single" w:color="auto" w:sz="10" w:space="0"/>
              <w:right w:val="single" w:color="auto" w:sz="10" w:space="0"/>
              <w:insideV w:val="single" w:sz="10" w:space="0"/>
            </w:tcBorders>
            <w:vAlign w:val="center"/>
          </w:tcPr>
          <w:p w14:paraId="750E9030">
            <w:pPr>
              <w:jc w:val="center"/>
            </w:pPr>
            <w:r>
              <w:rPr>
                <w:rFonts w:ascii="宋体" w:hAnsi="宋体" w:eastAsia="宋体"/>
                <w:sz w:val="16"/>
              </w:rPr>
              <w:t>样品制备合格率</w:t>
            </w:r>
          </w:p>
        </w:tc>
        <w:tc>
          <w:tcPr>
            <w:tcW w:w="520" w:type="dxa"/>
            <w:tcBorders>
              <w:top w:val="single" w:color="auto" w:sz="10" w:space="0"/>
              <w:left w:val="single" w:color="auto" w:sz="10" w:space="0"/>
              <w:bottom w:val="single" w:color="auto" w:sz="10" w:space="0"/>
              <w:right w:val="single" w:color="auto" w:sz="10" w:space="0"/>
              <w:insideV w:val="single" w:sz="10" w:space="0"/>
            </w:tcBorders>
            <w:vAlign w:val="center"/>
          </w:tcPr>
          <w:p w14:paraId="67451CE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76EF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53F6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63D7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C8F1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EAF1E">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F3076A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8E8C3">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EC254B">
            <w:pPr>
              <w:jc w:val="center"/>
            </w:pPr>
          </w:p>
        </w:tc>
      </w:tr>
      <w:tr w14:paraId="41FAFA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7BA4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21ED7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0126FB"/>
        </w:tc>
        <w:tc>
          <w:tcPr>
            <w:tcW w:w="888" w:type="dxa"/>
            <w:tcBorders>
              <w:top w:val="single" w:color="auto" w:sz="10" w:space="0"/>
              <w:left w:val="single" w:color="auto" w:sz="10" w:space="0"/>
              <w:bottom w:val="single" w:color="auto" w:sz="10" w:space="0"/>
              <w:right w:val="single" w:color="auto" w:sz="10" w:space="0"/>
              <w:insideV w:val="single" w:sz="10" w:space="0"/>
            </w:tcBorders>
            <w:vAlign w:val="center"/>
          </w:tcPr>
          <w:p w14:paraId="0C521130">
            <w:pPr>
              <w:jc w:val="center"/>
            </w:pPr>
            <w:r>
              <w:rPr>
                <w:rFonts w:ascii="宋体" w:hAnsi="宋体" w:eastAsia="宋体"/>
                <w:sz w:val="16"/>
              </w:rPr>
              <w:t>内业检测系统上传完成率</w:t>
            </w:r>
          </w:p>
        </w:tc>
        <w:tc>
          <w:tcPr>
            <w:tcW w:w="520" w:type="dxa"/>
            <w:tcBorders>
              <w:top w:val="single" w:color="auto" w:sz="10" w:space="0"/>
              <w:left w:val="single" w:color="auto" w:sz="10" w:space="0"/>
              <w:bottom w:val="single" w:color="auto" w:sz="10" w:space="0"/>
              <w:right w:val="single" w:color="auto" w:sz="10" w:space="0"/>
              <w:insideV w:val="single" w:sz="10" w:space="0"/>
            </w:tcBorders>
            <w:vAlign w:val="center"/>
          </w:tcPr>
          <w:p w14:paraId="19DFB48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62A4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421E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9AAC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5068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810B3">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2CFD63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D3E0D">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6E3C84">
            <w:pPr>
              <w:jc w:val="center"/>
            </w:pPr>
          </w:p>
        </w:tc>
      </w:tr>
      <w:tr w14:paraId="742E92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761CD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5F41B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8B24F">
            <w:pPr>
              <w:jc w:val="center"/>
            </w:pPr>
            <w:r>
              <w:rPr>
                <w:rFonts w:ascii="宋体" w:hAnsi="宋体" w:eastAsia="宋体"/>
                <w:sz w:val="16"/>
              </w:rPr>
              <w:t>时效指标</w:t>
            </w:r>
          </w:p>
        </w:tc>
        <w:tc>
          <w:tcPr>
            <w:tcW w:w="888" w:type="dxa"/>
            <w:tcBorders>
              <w:top w:val="single" w:color="auto" w:sz="10" w:space="0"/>
              <w:left w:val="single" w:color="auto" w:sz="10" w:space="0"/>
              <w:bottom w:val="single" w:color="auto" w:sz="10" w:space="0"/>
              <w:right w:val="single" w:color="auto" w:sz="10" w:space="0"/>
              <w:insideV w:val="single" w:sz="10" w:space="0"/>
            </w:tcBorders>
            <w:vAlign w:val="center"/>
          </w:tcPr>
          <w:p w14:paraId="62FB22D2">
            <w:pPr>
              <w:jc w:val="center"/>
            </w:pPr>
            <w:r>
              <w:rPr>
                <w:rFonts w:ascii="宋体" w:hAnsi="宋体" w:eastAsia="宋体"/>
                <w:sz w:val="16"/>
              </w:rPr>
              <w:t>项目完成时间</w:t>
            </w:r>
          </w:p>
        </w:tc>
        <w:tc>
          <w:tcPr>
            <w:tcW w:w="520" w:type="dxa"/>
            <w:tcBorders>
              <w:top w:val="single" w:color="auto" w:sz="10" w:space="0"/>
              <w:left w:val="single" w:color="auto" w:sz="10" w:space="0"/>
              <w:bottom w:val="single" w:color="auto" w:sz="10" w:space="0"/>
              <w:right w:val="single" w:color="auto" w:sz="10" w:space="0"/>
              <w:insideV w:val="single" w:sz="10" w:space="0"/>
            </w:tcBorders>
            <w:vAlign w:val="center"/>
          </w:tcPr>
          <w:p w14:paraId="5243F169">
            <w:pPr>
              <w:jc w:val="center"/>
            </w:pPr>
            <w:r>
              <w:rPr>
                <w:rFonts w:ascii="宋体" w:hAnsi="宋体" w:eastAsia="宋体"/>
                <w:sz w:val="16"/>
              </w:rPr>
              <w:t>=2024年12月1日前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7AB9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B539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FFF4C">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FD00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6F312">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63E75FD">
            <w:pPr>
              <w:jc w:val="center"/>
            </w:pPr>
            <w:r>
              <w:rPr>
                <w:rFonts w:ascii="宋体" w:hAnsi="宋体" w:eastAsia="宋体"/>
                <w:sz w:val="16"/>
              </w:rPr>
              <w:t>=2024年9月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10CED">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A327B7">
            <w:pPr>
              <w:jc w:val="center"/>
            </w:pPr>
          </w:p>
        </w:tc>
      </w:tr>
      <w:tr w14:paraId="55F423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25A82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B33EB9">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2B7ECE">
            <w:pPr>
              <w:jc w:val="center"/>
            </w:pPr>
            <w:r>
              <w:rPr>
                <w:rFonts w:ascii="宋体" w:hAnsi="宋体" w:eastAsia="宋体"/>
                <w:sz w:val="16"/>
              </w:rPr>
              <w:t>社会成本指标</w:t>
            </w:r>
          </w:p>
        </w:tc>
        <w:tc>
          <w:tcPr>
            <w:tcW w:w="888" w:type="dxa"/>
            <w:tcBorders>
              <w:top w:val="single" w:color="auto" w:sz="10" w:space="0"/>
              <w:left w:val="single" w:color="auto" w:sz="10" w:space="0"/>
              <w:bottom w:val="single" w:color="auto" w:sz="10" w:space="0"/>
              <w:right w:val="single" w:color="auto" w:sz="10" w:space="0"/>
              <w:insideV w:val="single" w:sz="10" w:space="0"/>
            </w:tcBorders>
            <w:vAlign w:val="center"/>
          </w:tcPr>
          <w:p w14:paraId="4771FBCA">
            <w:pPr>
              <w:jc w:val="center"/>
            </w:pPr>
            <w:r>
              <w:rPr>
                <w:rFonts w:ascii="宋体" w:hAnsi="宋体" w:eastAsia="宋体"/>
                <w:sz w:val="16"/>
              </w:rPr>
              <w:t>购置采样物资费</w:t>
            </w:r>
          </w:p>
        </w:tc>
        <w:tc>
          <w:tcPr>
            <w:tcW w:w="520" w:type="dxa"/>
            <w:tcBorders>
              <w:top w:val="single" w:color="auto" w:sz="10" w:space="0"/>
              <w:left w:val="single" w:color="auto" w:sz="10" w:space="0"/>
              <w:bottom w:val="single" w:color="auto" w:sz="10" w:space="0"/>
              <w:right w:val="single" w:color="auto" w:sz="10" w:space="0"/>
              <w:insideV w:val="single" w:sz="10" w:space="0"/>
            </w:tcBorders>
            <w:vAlign w:val="center"/>
          </w:tcPr>
          <w:p w14:paraId="674C0A61">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EA8A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2655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97BB8">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CA32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643D7">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1E28415">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58E6E">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A5C4C9">
            <w:pPr>
              <w:jc w:val="center"/>
            </w:pPr>
          </w:p>
        </w:tc>
      </w:tr>
      <w:tr w14:paraId="53C9CF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F4710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6533A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5D72B5"/>
        </w:tc>
        <w:tc>
          <w:tcPr>
            <w:tcW w:w="888" w:type="dxa"/>
            <w:tcBorders>
              <w:top w:val="single" w:color="auto" w:sz="10" w:space="0"/>
              <w:left w:val="single" w:color="auto" w:sz="10" w:space="0"/>
              <w:bottom w:val="single" w:color="auto" w:sz="10" w:space="0"/>
              <w:right w:val="single" w:color="auto" w:sz="10" w:space="0"/>
              <w:insideV w:val="single" w:sz="10" w:space="0"/>
            </w:tcBorders>
            <w:vAlign w:val="center"/>
          </w:tcPr>
          <w:p w14:paraId="7202F6CC">
            <w:pPr>
              <w:jc w:val="center"/>
            </w:pPr>
            <w:r>
              <w:rPr>
                <w:rFonts w:ascii="宋体" w:hAnsi="宋体" w:eastAsia="宋体"/>
                <w:sz w:val="16"/>
              </w:rPr>
              <w:t>土壤样品内业检测分析费用</w:t>
            </w:r>
          </w:p>
        </w:tc>
        <w:tc>
          <w:tcPr>
            <w:tcW w:w="520" w:type="dxa"/>
            <w:tcBorders>
              <w:top w:val="single" w:color="auto" w:sz="10" w:space="0"/>
              <w:left w:val="single" w:color="auto" w:sz="10" w:space="0"/>
              <w:bottom w:val="single" w:color="auto" w:sz="10" w:space="0"/>
              <w:right w:val="single" w:color="auto" w:sz="10" w:space="0"/>
              <w:insideV w:val="single" w:sz="10" w:space="0"/>
            </w:tcBorders>
            <w:vAlign w:val="center"/>
          </w:tcPr>
          <w:p w14:paraId="6E882145">
            <w:pPr>
              <w:jc w:val="center"/>
            </w:pPr>
            <w:r>
              <w:rPr>
                <w:rFonts w:ascii="宋体" w:hAnsi="宋体" w:eastAsia="宋体"/>
                <w:sz w:val="16"/>
              </w:rPr>
              <w:t>&lt;=26.19万元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E61A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6508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E306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8B4E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2EBC2">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804A74C">
            <w:pPr>
              <w:jc w:val="center"/>
            </w:pPr>
            <w:r>
              <w:rPr>
                <w:rFonts w:ascii="宋体" w:hAnsi="宋体" w:eastAsia="宋体"/>
                <w:sz w:val="16"/>
              </w:rPr>
              <w:t>=26.19万元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4F6F9">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94CDCC">
            <w:pPr>
              <w:jc w:val="center"/>
            </w:pPr>
          </w:p>
        </w:tc>
      </w:tr>
      <w:tr w14:paraId="2C2B7B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7A11B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C803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F35318"/>
        </w:tc>
        <w:tc>
          <w:tcPr>
            <w:tcW w:w="888" w:type="dxa"/>
            <w:tcBorders>
              <w:top w:val="single" w:color="auto" w:sz="10" w:space="0"/>
              <w:left w:val="single" w:color="auto" w:sz="10" w:space="0"/>
              <w:bottom w:val="single" w:color="auto" w:sz="10" w:space="0"/>
              <w:right w:val="single" w:color="auto" w:sz="10" w:space="0"/>
              <w:insideV w:val="single" w:sz="10" w:space="0"/>
            </w:tcBorders>
            <w:vAlign w:val="center"/>
          </w:tcPr>
          <w:p w14:paraId="453905A3">
            <w:pPr>
              <w:jc w:val="center"/>
            </w:pPr>
            <w:r>
              <w:rPr>
                <w:rFonts w:ascii="宋体" w:hAnsi="宋体" w:eastAsia="宋体"/>
                <w:sz w:val="16"/>
              </w:rPr>
              <w:t>样品制备、流转费用</w:t>
            </w:r>
          </w:p>
        </w:tc>
        <w:tc>
          <w:tcPr>
            <w:tcW w:w="520" w:type="dxa"/>
            <w:tcBorders>
              <w:top w:val="single" w:color="auto" w:sz="10" w:space="0"/>
              <w:left w:val="single" w:color="auto" w:sz="10" w:space="0"/>
              <w:bottom w:val="single" w:color="auto" w:sz="10" w:space="0"/>
              <w:right w:val="single" w:color="auto" w:sz="10" w:space="0"/>
              <w:insideV w:val="single" w:sz="10" w:space="0"/>
            </w:tcBorders>
            <w:vAlign w:val="center"/>
          </w:tcPr>
          <w:p w14:paraId="61D1BF48">
            <w:pPr>
              <w:jc w:val="center"/>
            </w:pPr>
            <w:r>
              <w:rPr>
                <w:rFonts w:ascii="宋体" w:hAnsi="宋体" w:eastAsia="宋体"/>
                <w:sz w:val="16"/>
              </w:rPr>
              <w:t>&lt;=31.81万元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220A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37CD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0998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CA6B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C202B">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371B119">
            <w:pPr>
              <w:jc w:val="center"/>
            </w:pPr>
            <w:r>
              <w:rPr>
                <w:rFonts w:ascii="宋体" w:hAnsi="宋体" w:eastAsia="宋体"/>
                <w:sz w:val="16"/>
              </w:rPr>
              <w:t>=31.81万元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3FD0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159CAB">
            <w:pPr>
              <w:jc w:val="center"/>
            </w:pPr>
          </w:p>
        </w:tc>
      </w:tr>
      <w:tr w14:paraId="3CB6F6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8C61D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5C6042">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288AB8">
            <w:pPr>
              <w:jc w:val="center"/>
            </w:pPr>
            <w:r>
              <w:rPr>
                <w:rFonts w:ascii="宋体" w:hAnsi="宋体" w:eastAsia="宋体"/>
                <w:sz w:val="16"/>
              </w:rPr>
              <w:t>社会效益指标</w:t>
            </w:r>
          </w:p>
        </w:tc>
        <w:tc>
          <w:tcPr>
            <w:tcW w:w="888" w:type="dxa"/>
            <w:tcBorders>
              <w:top w:val="single" w:color="auto" w:sz="10" w:space="0"/>
              <w:left w:val="single" w:color="auto" w:sz="10" w:space="0"/>
              <w:bottom w:val="single" w:color="auto" w:sz="10" w:space="0"/>
              <w:right w:val="single" w:color="auto" w:sz="10" w:space="0"/>
              <w:insideV w:val="single" w:sz="10" w:space="0"/>
            </w:tcBorders>
            <w:vAlign w:val="center"/>
          </w:tcPr>
          <w:p w14:paraId="4445BE94">
            <w:pPr>
              <w:jc w:val="center"/>
            </w:pPr>
            <w:r>
              <w:rPr>
                <w:rFonts w:ascii="宋体" w:hAnsi="宋体" w:eastAsia="宋体"/>
                <w:sz w:val="16"/>
              </w:rPr>
              <w:t>推进全县农业生产布局优化</w:t>
            </w:r>
          </w:p>
        </w:tc>
        <w:tc>
          <w:tcPr>
            <w:tcW w:w="520" w:type="dxa"/>
            <w:tcBorders>
              <w:top w:val="single" w:color="auto" w:sz="10" w:space="0"/>
              <w:left w:val="single" w:color="auto" w:sz="10" w:space="0"/>
              <w:bottom w:val="single" w:color="auto" w:sz="10" w:space="0"/>
              <w:right w:val="single" w:color="auto" w:sz="10" w:space="0"/>
              <w:insideV w:val="single" w:sz="10" w:space="0"/>
            </w:tcBorders>
            <w:vAlign w:val="center"/>
          </w:tcPr>
          <w:p w14:paraId="71F1533D">
            <w:pPr>
              <w:jc w:val="center"/>
            </w:pPr>
            <w:r>
              <w:rPr>
                <w:rFonts w:ascii="宋体" w:hAnsi="宋体" w:eastAsia="宋体"/>
                <w:sz w:val="16"/>
              </w:rPr>
              <w:t>有效推动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5102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057B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E8477">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8A88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3C320">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1DC8353">
            <w:pPr>
              <w:jc w:val="center"/>
            </w:pPr>
            <w:r>
              <w:rPr>
                <w:rFonts w:ascii="宋体" w:hAnsi="宋体" w:eastAsia="宋体"/>
                <w:sz w:val="16"/>
              </w:rPr>
              <w:t>有效推动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F29F6">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9C49E7">
            <w:pPr>
              <w:jc w:val="center"/>
            </w:pPr>
          </w:p>
        </w:tc>
      </w:tr>
      <w:tr w14:paraId="4B3FEF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37DF9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CFD1C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C2BD72"/>
        </w:tc>
        <w:tc>
          <w:tcPr>
            <w:tcW w:w="888" w:type="dxa"/>
            <w:tcBorders>
              <w:top w:val="single" w:color="auto" w:sz="10" w:space="0"/>
              <w:left w:val="single" w:color="auto" w:sz="10" w:space="0"/>
              <w:bottom w:val="single" w:color="auto" w:sz="10" w:space="0"/>
              <w:right w:val="single" w:color="auto" w:sz="10" w:space="0"/>
              <w:insideV w:val="single" w:sz="10" w:space="0"/>
            </w:tcBorders>
            <w:vAlign w:val="center"/>
          </w:tcPr>
          <w:p w14:paraId="1ABCC0FD">
            <w:pPr>
              <w:jc w:val="center"/>
            </w:pPr>
            <w:r>
              <w:rPr>
                <w:rFonts w:ascii="宋体" w:hAnsi="宋体" w:eastAsia="宋体"/>
                <w:sz w:val="16"/>
              </w:rPr>
              <w:t>保障粮食安全和重要农产品有效供给</w:t>
            </w:r>
          </w:p>
        </w:tc>
        <w:tc>
          <w:tcPr>
            <w:tcW w:w="520" w:type="dxa"/>
            <w:tcBorders>
              <w:top w:val="single" w:color="auto" w:sz="10" w:space="0"/>
              <w:left w:val="single" w:color="auto" w:sz="10" w:space="0"/>
              <w:bottom w:val="single" w:color="auto" w:sz="10" w:space="0"/>
              <w:right w:val="single" w:color="auto" w:sz="10" w:space="0"/>
              <w:insideV w:val="single" w:sz="10" w:space="0"/>
            </w:tcBorders>
            <w:vAlign w:val="center"/>
          </w:tcPr>
          <w:p w14:paraId="68B124A1">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CB1E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922F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E3C21">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EBF6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A14A5">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60BBE2A">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AFC70">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5E0E4F">
            <w:pPr>
              <w:jc w:val="center"/>
            </w:pPr>
          </w:p>
        </w:tc>
      </w:tr>
      <w:tr w14:paraId="248A0CA5">
        <w:tblPrEx>
          <w:tblCellMar>
            <w:top w:w="0" w:type="dxa"/>
            <w:left w:w="108" w:type="dxa"/>
            <w:bottom w:w="0" w:type="dxa"/>
            <w:right w:w="108" w:type="dxa"/>
          </w:tblCellMar>
        </w:tblPrEx>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4F596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3C4C0">
            <w:pPr>
              <w:jc w:val="center"/>
            </w:pPr>
            <w:r>
              <w:rPr>
                <w:rFonts w:ascii="宋体" w:hAnsi="宋体" w:eastAsia="宋体"/>
                <w:sz w:val="16"/>
              </w:rPr>
              <w:t>100</w:t>
            </w:r>
          </w:p>
        </w:tc>
        <w:tc>
          <w:tcPr>
            <w:tcW w:w="1960" w:type="dxa"/>
            <w:gridSpan w:val="3"/>
            <w:tcBorders>
              <w:top w:val="single" w:color="auto" w:sz="10" w:space="0"/>
              <w:left w:val="single" w:color="auto" w:sz="10" w:space="0"/>
              <w:bottom w:val="single" w:color="auto" w:sz="10" w:space="0"/>
              <w:right w:val="single" w:color="auto" w:sz="10" w:space="0"/>
              <w:insideV w:val="single" w:sz="10" w:space="0"/>
            </w:tcBorders>
          </w:tcPr>
          <w:p w14:paraId="4B64288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69DC9">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AAC5D82"/>
        </w:tc>
      </w:tr>
    </w:tbl>
    <w:p w14:paraId="3F9A720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32"/>
        <w:gridCol w:w="632"/>
        <w:gridCol w:w="632"/>
        <w:gridCol w:w="632"/>
      </w:tblGrid>
      <w:tr w14:paraId="03C82903">
        <w:tblPrEx>
          <w:tblCellMar>
            <w:top w:w="0" w:type="dxa"/>
            <w:left w:w="108" w:type="dxa"/>
            <w:bottom w:w="0" w:type="dxa"/>
            <w:right w:w="108" w:type="dxa"/>
          </w:tblCellMar>
        </w:tblPrEx>
        <w:tc>
          <w:tcPr>
            <w:tcW w:w="8848" w:type="dxa"/>
            <w:gridSpan w:val="14"/>
            <w:vAlign w:val="center"/>
          </w:tcPr>
          <w:p w14:paraId="731E0C18">
            <w:pPr>
              <w:jc w:val="center"/>
            </w:pPr>
            <w:r>
              <w:rPr>
                <w:rFonts w:ascii="宋体" w:hAnsi="宋体" w:eastAsia="宋体"/>
                <w:sz w:val="24"/>
              </w:rPr>
              <w:t>项目支出绩效自评表</w:t>
            </w:r>
          </w:p>
        </w:tc>
      </w:tr>
      <w:tr w14:paraId="3A7109F4">
        <w:tblPrEx>
          <w:tblCellMar>
            <w:top w:w="0" w:type="dxa"/>
            <w:left w:w="108" w:type="dxa"/>
            <w:bottom w:w="0" w:type="dxa"/>
            <w:right w:w="108" w:type="dxa"/>
          </w:tblCellMar>
        </w:tblPrEx>
        <w:tc>
          <w:tcPr>
            <w:tcW w:w="8848" w:type="dxa"/>
            <w:gridSpan w:val="14"/>
            <w:vAlign w:val="center"/>
          </w:tcPr>
          <w:p w14:paraId="5F9BADBE">
            <w:pPr>
              <w:jc w:val="center"/>
            </w:pPr>
            <w:r>
              <w:rPr>
                <w:rFonts w:ascii="宋体" w:hAnsi="宋体" w:eastAsia="宋体"/>
                <w:sz w:val="24"/>
              </w:rPr>
              <w:t>(2024年度)</w:t>
            </w:r>
          </w:p>
        </w:tc>
      </w:tr>
      <w:tr w14:paraId="07DEEB9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F10C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42E63FF">
            <w:pPr>
              <w:jc w:val="center"/>
            </w:pPr>
            <w:r>
              <w:rPr>
                <w:rFonts w:ascii="宋体" w:hAnsi="宋体" w:eastAsia="宋体"/>
                <w:sz w:val="16"/>
              </w:rPr>
              <w:t>疏勒县第三次全国土壤普查工作项目</w:t>
            </w:r>
          </w:p>
        </w:tc>
      </w:tr>
      <w:tr w14:paraId="2897526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2CCA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3B1F8D6">
            <w:pPr>
              <w:jc w:val="center"/>
            </w:pPr>
            <w:r>
              <w:rPr>
                <w:rFonts w:ascii="宋体" w:hAnsi="宋体" w:eastAsia="宋体"/>
                <w:sz w:val="16"/>
              </w:rPr>
              <w:t>疏勒县农业农村局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3A47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8D31E61">
            <w:pPr>
              <w:jc w:val="center"/>
            </w:pPr>
            <w:r>
              <w:rPr>
                <w:rFonts w:ascii="宋体" w:hAnsi="宋体" w:eastAsia="宋体"/>
                <w:sz w:val="16"/>
              </w:rPr>
              <w:t>疏勒县农业技术推广中心</w:t>
            </w:r>
          </w:p>
        </w:tc>
      </w:tr>
      <w:tr w14:paraId="01526A7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989D9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7F603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00AF1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1AB3A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50884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13C28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E297D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E17C8">
            <w:pPr>
              <w:jc w:val="center"/>
            </w:pPr>
            <w:r>
              <w:rPr>
                <w:rFonts w:ascii="宋体" w:hAnsi="宋体" w:eastAsia="宋体"/>
                <w:sz w:val="16"/>
              </w:rPr>
              <w:t>得分</w:t>
            </w:r>
          </w:p>
        </w:tc>
      </w:tr>
      <w:tr w14:paraId="6843F2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6CD22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DE275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7CCE2E">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898750">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E97158">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EFAAC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1EA8AD">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60BF3">
            <w:pPr>
              <w:jc w:val="center"/>
            </w:pPr>
            <w:r>
              <w:rPr>
                <w:rFonts w:ascii="宋体" w:hAnsi="宋体" w:eastAsia="宋体"/>
                <w:sz w:val="16"/>
              </w:rPr>
              <w:t>10.00分</w:t>
            </w:r>
          </w:p>
        </w:tc>
      </w:tr>
      <w:tr w14:paraId="468545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56AC1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C8E44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7356DE">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0E5FF1">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16B1CA">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00D11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E027C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4FEB5">
            <w:pPr>
              <w:jc w:val="center"/>
            </w:pPr>
            <w:r>
              <w:rPr>
                <w:rFonts w:ascii="宋体" w:hAnsi="宋体" w:eastAsia="宋体"/>
                <w:sz w:val="16"/>
              </w:rPr>
              <w:t>—</w:t>
            </w:r>
          </w:p>
        </w:tc>
      </w:tr>
      <w:tr w14:paraId="781B7E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598B0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9D301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1A75D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9ED73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A1491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4DB11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E02AB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7AF33">
            <w:pPr>
              <w:jc w:val="center"/>
            </w:pPr>
            <w:r>
              <w:rPr>
                <w:rFonts w:ascii="宋体" w:hAnsi="宋体" w:eastAsia="宋体"/>
                <w:sz w:val="16"/>
              </w:rPr>
              <w:t>—</w:t>
            </w:r>
          </w:p>
        </w:tc>
      </w:tr>
      <w:tr w14:paraId="2B7F8E5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5BFDBD">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A8079F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A51B0FC">
            <w:pPr>
              <w:jc w:val="center"/>
            </w:pPr>
            <w:r>
              <w:rPr>
                <w:rFonts w:ascii="宋体" w:hAnsi="宋体" w:eastAsia="宋体"/>
                <w:sz w:val="16"/>
              </w:rPr>
              <w:t>实际完成情况</w:t>
            </w:r>
          </w:p>
        </w:tc>
      </w:tr>
      <w:tr w14:paraId="0E2E7E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C97DC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A99980C">
            <w:pPr>
              <w:jc w:val="both"/>
            </w:pPr>
            <w:r>
              <w:rPr>
                <w:rFonts w:ascii="宋体" w:hAnsi="宋体" w:eastAsia="宋体"/>
                <w:sz w:val="16"/>
              </w:rPr>
              <w:t>本项目资金100万元，用于完成2022年853个土壤样品补测和2023年740个表层样品制备、内业检测及成果编制。推进全县农业生产布局优化，保障粮食安全和重要农产品有效供给。</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79DAAD7">
            <w:pPr>
              <w:jc w:val="both"/>
            </w:pPr>
            <w:r>
              <w:rPr>
                <w:rFonts w:hint="eastAsia" w:ascii="宋体" w:hAnsi="宋体"/>
                <w:sz w:val="16"/>
                <w:lang w:eastAsia="zh-CN"/>
              </w:rPr>
              <w:t>截至</w:t>
            </w:r>
            <w:r>
              <w:rPr>
                <w:rFonts w:ascii="宋体" w:hAnsi="宋体" w:eastAsia="宋体"/>
                <w:sz w:val="16"/>
              </w:rPr>
              <w:t>2024年11月6日，该项目资金100万元，已全部支付完毕，主要用于支付2022年853个土壤样品外业采集费、补测费和2023年740个表层样品制备、内业检测及成果编制费。通过推进全县农业生产布局优化，保障粮食安全和重要农产品有效供给。</w:t>
            </w:r>
          </w:p>
        </w:tc>
      </w:tr>
      <w:tr w14:paraId="72E4612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9B2198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9649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7FB0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A65E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7B00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D112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E44D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CFE1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1DA9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6B14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3190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FB5AA">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22C3F8">
            <w:pPr>
              <w:jc w:val="center"/>
            </w:pPr>
            <w:r>
              <w:rPr>
                <w:rFonts w:ascii="宋体" w:hAnsi="宋体" w:eastAsia="宋体"/>
                <w:sz w:val="16"/>
              </w:rPr>
              <w:t>偏差原因分析及改进措施</w:t>
            </w:r>
          </w:p>
        </w:tc>
      </w:tr>
      <w:tr w14:paraId="2ED1341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9F1A9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B85158">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FBCC8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8F87F">
            <w:pPr>
              <w:jc w:val="center"/>
            </w:pPr>
            <w:r>
              <w:rPr>
                <w:rFonts w:ascii="宋体" w:hAnsi="宋体" w:eastAsia="宋体"/>
                <w:sz w:val="16"/>
              </w:rPr>
              <w:t>完成2023年样品制备数量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1566D">
            <w:pPr>
              <w:jc w:val="center"/>
            </w:pPr>
            <w:r>
              <w:rPr>
                <w:rFonts w:ascii="宋体" w:hAnsi="宋体" w:eastAsia="宋体"/>
                <w:sz w:val="16"/>
              </w:rPr>
              <w:t>=740批次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C1CF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8902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D4A1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1357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A0C9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658AE">
            <w:pPr>
              <w:jc w:val="center"/>
            </w:pPr>
            <w:r>
              <w:rPr>
                <w:rFonts w:ascii="宋体" w:hAnsi="宋体" w:eastAsia="宋体"/>
                <w:sz w:val="16"/>
              </w:rPr>
              <w:t>=740批次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A5A8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7752F3">
            <w:pPr>
              <w:jc w:val="center"/>
            </w:pPr>
          </w:p>
        </w:tc>
      </w:tr>
      <w:tr w14:paraId="343F86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88B44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DF97C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10F6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69D8B">
            <w:pPr>
              <w:jc w:val="center"/>
            </w:pPr>
            <w:r>
              <w:rPr>
                <w:rFonts w:ascii="宋体" w:hAnsi="宋体" w:eastAsia="宋体"/>
                <w:sz w:val="16"/>
              </w:rPr>
              <w:t>完成2022年内业补测数量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6D0A2">
            <w:pPr>
              <w:jc w:val="center"/>
            </w:pPr>
            <w:r>
              <w:rPr>
                <w:rFonts w:ascii="宋体" w:hAnsi="宋体" w:eastAsia="宋体"/>
                <w:sz w:val="16"/>
              </w:rPr>
              <w:t>=853批次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0DDA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5376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58EB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92E9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48E1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FDBF2">
            <w:pPr>
              <w:jc w:val="center"/>
            </w:pPr>
            <w:r>
              <w:rPr>
                <w:rFonts w:ascii="宋体" w:hAnsi="宋体" w:eastAsia="宋体"/>
                <w:sz w:val="16"/>
              </w:rPr>
              <w:t>=853批次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152F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3C94B2">
            <w:pPr>
              <w:jc w:val="center"/>
            </w:pPr>
          </w:p>
        </w:tc>
      </w:tr>
      <w:tr w14:paraId="6D9E09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65E84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35277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E5CC2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B468D">
            <w:pPr>
              <w:jc w:val="center"/>
            </w:pPr>
            <w:r>
              <w:rPr>
                <w:rFonts w:ascii="宋体" w:hAnsi="宋体" w:eastAsia="宋体"/>
                <w:sz w:val="16"/>
              </w:rPr>
              <w:t>完成2023年内业检测数量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DC503">
            <w:pPr>
              <w:jc w:val="center"/>
            </w:pPr>
            <w:r>
              <w:rPr>
                <w:rFonts w:ascii="宋体" w:hAnsi="宋体" w:eastAsia="宋体"/>
                <w:sz w:val="16"/>
              </w:rPr>
              <w:t>=740批次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2D32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CB7C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B07B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B5C1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7296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CF60E">
            <w:pPr>
              <w:jc w:val="center"/>
            </w:pPr>
            <w:r>
              <w:rPr>
                <w:rFonts w:ascii="宋体" w:hAnsi="宋体" w:eastAsia="宋体"/>
                <w:sz w:val="16"/>
              </w:rPr>
              <w:t>=740批次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F76CC">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7DDAF0">
            <w:pPr>
              <w:jc w:val="center"/>
            </w:pPr>
          </w:p>
        </w:tc>
      </w:tr>
      <w:tr w14:paraId="6EC04C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E48F0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5668C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02717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58000">
            <w:pPr>
              <w:jc w:val="center"/>
            </w:pPr>
            <w:r>
              <w:rPr>
                <w:rFonts w:ascii="宋体" w:hAnsi="宋体" w:eastAsia="宋体"/>
                <w:sz w:val="16"/>
              </w:rPr>
              <w:t>样品制备合格率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9EAD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A6FB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48F7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0364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2191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266C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0D31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378DC">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907E89">
            <w:pPr>
              <w:jc w:val="center"/>
            </w:pPr>
          </w:p>
        </w:tc>
      </w:tr>
      <w:tr w14:paraId="0B59F4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79D2E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6D1AF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0565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7CB82">
            <w:pPr>
              <w:jc w:val="center"/>
            </w:pPr>
            <w:r>
              <w:rPr>
                <w:rFonts w:ascii="宋体" w:hAnsi="宋体" w:eastAsia="宋体"/>
                <w:sz w:val="16"/>
              </w:rPr>
              <w:t>完成内业检测合格率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2C03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71E4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90AB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7DB4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1191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7192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C92A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71B4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5C92B5">
            <w:pPr>
              <w:jc w:val="center"/>
            </w:pPr>
          </w:p>
        </w:tc>
      </w:tr>
      <w:tr w14:paraId="2136DB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E7EC8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40A8F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9AC30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63964">
            <w:pPr>
              <w:jc w:val="center"/>
            </w:pPr>
            <w:r>
              <w:rPr>
                <w:rFonts w:ascii="宋体" w:hAnsi="宋体" w:eastAsia="宋体"/>
                <w:sz w:val="16"/>
              </w:rPr>
              <w:t>年度项目资金执行率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D275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F1D0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A1D2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E07D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5D2F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CB5B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6381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1F9A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E5FB26">
            <w:pPr>
              <w:jc w:val="center"/>
            </w:pPr>
          </w:p>
        </w:tc>
      </w:tr>
      <w:tr w14:paraId="452318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1E0F3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1C57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C557E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A8B40">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52D8A">
            <w:pPr>
              <w:jc w:val="center"/>
            </w:pPr>
            <w:r>
              <w:rPr>
                <w:rFonts w:ascii="宋体" w:hAnsi="宋体" w:eastAsia="宋体"/>
                <w:sz w:val="16"/>
              </w:rPr>
              <w:t>=2024年7月底前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7F67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FF8B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EBEA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885C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1891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ECFF8">
            <w:pPr>
              <w:jc w:val="center"/>
            </w:pPr>
            <w:r>
              <w:rPr>
                <w:rFonts w:ascii="宋体" w:hAnsi="宋体" w:eastAsia="宋体"/>
                <w:sz w:val="16"/>
              </w:rPr>
              <w:t>2024年5月16日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D84D3">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8CED79">
            <w:pPr>
              <w:jc w:val="center"/>
            </w:pPr>
          </w:p>
        </w:tc>
      </w:tr>
      <w:tr w14:paraId="16960A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C775F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00C5AB">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F24B8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B8BC4">
            <w:pPr>
              <w:jc w:val="center"/>
            </w:pPr>
            <w:r>
              <w:rPr>
                <w:rFonts w:ascii="宋体" w:hAnsi="宋体" w:eastAsia="宋体"/>
                <w:sz w:val="16"/>
              </w:rPr>
              <w:t>样品制备费用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71017">
            <w:pPr>
              <w:jc w:val="center"/>
            </w:pPr>
            <w:r>
              <w:rPr>
                <w:rFonts w:ascii="宋体" w:hAnsi="宋体" w:eastAsia="宋体"/>
                <w:sz w:val="16"/>
              </w:rPr>
              <w:t>&lt;=6.60万元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B3D4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BE6A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69C1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970E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7C239">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1AE97">
            <w:pPr>
              <w:jc w:val="center"/>
            </w:pPr>
            <w:r>
              <w:rPr>
                <w:rFonts w:ascii="宋体" w:hAnsi="宋体" w:eastAsia="宋体"/>
                <w:sz w:val="16"/>
              </w:rPr>
              <w:t>=6.6万元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FAAA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82ACBA">
            <w:pPr>
              <w:jc w:val="center"/>
            </w:pPr>
          </w:p>
        </w:tc>
      </w:tr>
      <w:tr w14:paraId="4B158A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2D0C1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6BD07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66138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1AF47">
            <w:pPr>
              <w:jc w:val="center"/>
            </w:pPr>
            <w:r>
              <w:rPr>
                <w:rFonts w:ascii="宋体" w:hAnsi="宋体" w:eastAsia="宋体"/>
                <w:sz w:val="16"/>
              </w:rPr>
              <w:t>土壤样品检测分析费用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63E7B">
            <w:pPr>
              <w:jc w:val="center"/>
            </w:pPr>
            <w:r>
              <w:rPr>
                <w:rFonts w:ascii="宋体" w:hAnsi="宋体" w:eastAsia="宋体"/>
                <w:sz w:val="16"/>
              </w:rPr>
              <w:t>&lt;=73.40万元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C904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9F21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9256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A17C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F3797">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C5801">
            <w:pPr>
              <w:jc w:val="center"/>
            </w:pPr>
            <w:r>
              <w:rPr>
                <w:rFonts w:ascii="宋体" w:hAnsi="宋体" w:eastAsia="宋体"/>
                <w:sz w:val="16"/>
              </w:rPr>
              <w:t>=73.4万元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36FB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8D13BD">
            <w:pPr>
              <w:jc w:val="center"/>
            </w:pPr>
          </w:p>
        </w:tc>
      </w:tr>
      <w:tr w14:paraId="1E8C13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8F3F4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52F45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FE85D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B8C3B">
            <w:pPr>
              <w:jc w:val="center"/>
            </w:pPr>
            <w:r>
              <w:rPr>
                <w:rFonts w:ascii="宋体" w:hAnsi="宋体" w:eastAsia="宋体"/>
                <w:sz w:val="16"/>
              </w:rPr>
              <w:t>成果编制费用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55B13">
            <w:pPr>
              <w:jc w:val="center"/>
            </w:pPr>
            <w:r>
              <w:rPr>
                <w:rFonts w:ascii="宋体" w:hAnsi="宋体" w:eastAsia="宋体"/>
                <w:sz w:val="16"/>
              </w:rPr>
              <w:t>&lt;=20万元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5D71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EF74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11C4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C348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6BDB7">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A8F75">
            <w:pPr>
              <w:jc w:val="center"/>
            </w:pPr>
            <w:r>
              <w:rPr>
                <w:rFonts w:ascii="宋体" w:hAnsi="宋体" w:eastAsia="宋体"/>
                <w:sz w:val="16"/>
              </w:rPr>
              <w: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5065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589D66">
            <w:pPr>
              <w:jc w:val="center"/>
            </w:pPr>
          </w:p>
        </w:tc>
      </w:tr>
      <w:tr w14:paraId="78A7F9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1D3D8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7E33F0">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4895B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ABFDB">
            <w:pPr>
              <w:jc w:val="center"/>
            </w:pPr>
            <w:r>
              <w:rPr>
                <w:rFonts w:ascii="宋体" w:hAnsi="宋体" w:eastAsia="宋体"/>
                <w:sz w:val="16"/>
              </w:rPr>
              <w:t>推动农业供给侧结构性改革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FDEA0">
            <w:pPr>
              <w:jc w:val="center"/>
            </w:pPr>
            <w:r>
              <w:rPr>
                <w:rFonts w:ascii="宋体" w:hAnsi="宋体" w:eastAsia="宋体"/>
                <w:sz w:val="16"/>
              </w:rPr>
              <w:t>有效推动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CC7D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FF11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6B5E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F5AB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B242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44CE9">
            <w:pPr>
              <w:jc w:val="center"/>
            </w:pPr>
            <w:r>
              <w:rPr>
                <w:rFonts w:ascii="宋体" w:hAnsi="宋体" w:eastAsia="宋体"/>
                <w:sz w:val="16"/>
              </w:rPr>
              <w:t>有效推动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2760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FF087C">
            <w:pPr>
              <w:jc w:val="center"/>
            </w:pPr>
          </w:p>
        </w:tc>
      </w:tr>
      <w:tr w14:paraId="5679BA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450D0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A0222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30C5E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A3659">
            <w:pPr>
              <w:jc w:val="center"/>
            </w:pPr>
            <w:r>
              <w:rPr>
                <w:rFonts w:ascii="宋体" w:hAnsi="宋体" w:eastAsia="宋体"/>
                <w:sz w:val="16"/>
              </w:rPr>
              <w:t>推进全县农业高质量发展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C7B08">
            <w:pPr>
              <w:jc w:val="center"/>
            </w:pPr>
            <w:r>
              <w:rPr>
                <w:rFonts w:ascii="宋体" w:hAnsi="宋体" w:eastAsia="宋体"/>
                <w:sz w:val="16"/>
              </w:rPr>
              <w:t>有效推动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99FD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C22B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0A2A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2411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31DF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08211">
            <w:pPr>
              <w:jc w:val="center"/>
            </w:pPr>
            <w:r>
              <w:rPr>
                <w:rFonts w:ascii="宋体" w:hAnsi="宋体" w:eastAsia="宋体"/>
                <w:sz w:val="16"/>
              </w:rPr>
              <w:t>有效推动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5360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9B776D">
            <w:pPr>
              <w:jc w:val="center"/>
            </w:pPr>
          </w:p>
        </w:tc>
      </w:tr>
      <w:tr w14:paraId="7D12DF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B0110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934F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80DF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A5B76">
            <w:pPr>
              <w:jc w:val="center"/>
            </w:pPr>
            <w:r>
              <w:rPr>
                <w:rFonts w:ascii="宋体" w:hAnsi="宋体" w:eastAsia="宋体"/>
                <w:sz w:val="16"/>
              </w:rPr>
              <w:t>受益企业满意度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280A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04B0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B58A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89D3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384C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6CA3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4195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8C68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B19A6D">
            <w:pPr>
              <w:jc w:val="center"/>
            </w:pPr>
            <w:r>
              <w:rPr>
                <w:rFonts w:ascii="宋体" w:hAnsi="宋体" w:eastAsia="宋体"/>
                <w:sz w:val="16"/>
              </w:rPr>
              <w:t>受益企业满意度达100%，故存在偏差。</w:t>
            </w:r>
          </w:p>
        </w:tc>
      </w:tr>
      <w:tr w14:paraId="1129DD80">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EA57CD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308B4">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E6FB3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2A383">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FE3506F"/>
        </w:tc>
      </w:tr>
    </w:tbl>
    <w:p w14:paraId="0AE23E79">
      <w:r>
        <w:br w:type="page"/>
      </w:r>
    </w:p>
    <w:p w14:paraId="7BA7492C">
      <w:pPr>
        <w:spacing w:line="640" w:lineRule="exact"/>
        <w:ind w:firstLine="640"/>
        <w:jc w:val="both"/>
        <w:outlineLvl w:val="2"/>
      </w:pPr>
      <w:r>
        <w:rPr>
          <w:rFonts w:ascii="黑体" w:hAnsi="黑体" w:eastAsia="黑体"/>
          <w:sz w:val="32"/>
        </w:rPr>
        <w:t>十二、其他需说明的事项</w:t>
      </w:r>
    </w:p>
    <w:p w14:paraId="7C8DFB89">
      <w:pPr>
        <w:spacing w:line="580" w:lineRule="exact"/>
        <w:ind w:firstLine="640"/>
        <w:jc w:val="both"/>
      </w:pPr>
      <w:r>
        <w:rPr>
          <w:rFonts w:ascii="仿宋_GB2312" w:hAnsi="仿宋_GB2312" w:eastAsia="仿宋_GB2312"/>
          <w:b w:val="0"/>
          <w:sz w:val="32"/>
        </w:rPr>
        <w:t>本单位无其他需说明的事项。</w:t>
      </w:r>
    </w:p>
    <w:p w14:paraId="6707E8F7">
      <w:r>
        <w:br w:type="page"/>
      </w:r>
    </w:p>
    <w:p w14:paraId="589F6DBC">
      <w:pPr>
        <w:spacing w:line="240" w:lineRule="auto"/>
        <w:jc w:val="center"/>
        <w:outlineLvl w:val="1"/>
      </w:pPr>
      <w:r>
        <w:rPr>
          <w:rFonts w:ascii="黑体" w:hAnsi="黑体" w:eastAsia="黑体"/>
          <w:sz w:val="32"/>
        </w:rPr>
        <w:t>第三部分 专业名词解释</w:t>
      </w:r>
    </w:p>
    <w:p w14:paraId="4B0EADBA">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7593D701">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480D70F1">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1DBB1C1A">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0281E31C">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186E6D80">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09491EDB">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7D4F2402">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19C408A">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0CC292F0">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2E4512D6">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770FA496">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2B143F78">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3B5F62D">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1DA0DDAF">
      <w:r>
        <w:br w:type="page"/>
      </w:r>
    </w:p>
    <w:p w14:paraId="24FF424B">
      <w:pPr>
        <w:spacing w:line="240" w:lineRule="auto"/>
        <w:jc w:val="center"/>
        <w:outlineLvl w:val="1"/>
      </w:pPr>
      <w:r>
        <w:rPr>
          <w:rFonts w:ascii="黑体" w:hAnsi="黑体" w:eastAsia="黑体"/>
          <w:sz w:val="32"/>
        </w:rPr>
        <w:t>第四部分 部门决算报表（见附表）</w:t>
      </w:r>
    </w:p>
    <w:p w14:paraId="5A86D9FE">
      <w:pPr>
        <w:spacing w:line="240" w:lineRule="auto"/>
        <w:ind w:firstLine="640"/>
        <w:jc w:val="both"/>
      </w:pPr>
      <w:r>
        <w:rPr>
          <w:rFonts w:ascii="仿宋_GB2312" w:hAnsi="仿宋_GB2312" w:eastAsia="仿宋_GB2312"/>
          <w:b w:val="0"/>
          <w:sz w:val="32"/>
        </w:rPr>
        <w:t>一、《收入支出决算总表》</w:t>
      </w:r>
    </w:p>
    <w:p w14:paraId="5542736D">
      <w:pPr>
        <w:spacing w:line="240" w:lineRule="auto"/>
        <w:ind w:firstLine="640"/>
        <w:jc w:val="both"/>
      </w:pPr>
      <w:r>
        <w:rPr>
          <w:rFonts w:ascii="仿宋_GB2312" w:hAnsi="仿宋_GB2312" w:eastAsia="仿宋_GB2312"/>
          <w:b w:val="0"/>
          <w:sz w:val="32"/>
        </w:rPr>
        <w:t>二、《收入决算表》</w:t>
      </w:r>
    </w:p>
    <w:p w14:paraId="17754EC3">
      <w:pPr>
        <w:spacing w:line="240" w:lineRule="auto"/>
        <w:ind w:firstLine="640"/>
        <w:jc w:val="both"/>
      </w:pPr>
      <w:r>
        <w:rPr>
          <w:rFonts w:ascii="仿宋_GB2312" w:hAnsi="仿宋_GB2312" w:eastAsia="仿宋_GB2312"/>
          <w:b w:val="0"/>
          <w:sz w:val="32"/>
        </w:rPr>
        <w:t>三、《支出决算表》</w:t>
      </w:r>
    </w:p>
    <w:p w14:paraId="2EB62EB6">
      <w:pPr>
        <w:spacing w:line="240" w:lineRule="auto"/>
        <w:ind w:firstLine="640"/>
        <w:jc w:val="both"/>
      </w:pPr>
      <w:r>
        <w:rPr>
          <w:rFonts w:ascii="仿宋_GB2312" w:hAnsi="仿宋_GB2312" w:eastAsia="仿宋_GB2312"/>
          <w:b w:val="0"/>
          <w:sz w:val="32"/>
        </w:rPr>
        <w:t>四、《财政拨款收入支出决算总表》</w:t>
      </w:r>
    </w:p>
    <w:p w14:paraId="4191A7DC">
      <w:pPr>
        <w:spacing w:line="240" w:lineRule="auto"/>
        <w:ind w:firstLine="640"/>
        <w:jc w:val="both"/>
      </w:pPr>
      <w:r>
        <w:rPr>
          <w:rFonts w:ascii="仿宋_GB2312" w:hAnsi="仿宋_GB2312" w:eastAsia="仿宋_GB2312"/>
          <w:b w:val="0"/>
          <w:sz w:val="32"/>
        </w:rPr>
        <w:t>五、《一般公共预算财政拨款支出决算表》</w:t>
      </w:r>
    </w:p>
    <w:p w14:paraId="5EF2CC69">
      <w:pPr>
        <w:spacing w:line="240" w:lineRule="auto"/>
        <w:ind w:firstLine="640"/>
        <w:jc w:val="both"/>
      </w:pPr>
      <w:r>
        <w:rPr>
          <w:rFonts w:ascii="仿宋_GB2312" w:hAnsi="仿宋_GB2312" w:eastAsia="仿宋_GB2312"/>
          <w:b w:val="0"/>
          <w:sz w:val="32"/>
        </w:rPr>
        <w:t>六、《一般公共预算财政拨款基本支出决算表》</w:t>
      </w:r>
    </w:p>
    <w:p w14:paraId="01F4CD26">
      <w:pPr>
        <w:spacing w:line="240" w:lineRule="auto"/>
        <w:ind w:firstLine="640"/>
        <w:jc w:val="both"/>
      </w:pPr>
      <w:r>
        <w:rPr>
          <w:rFonts w:ascii="仿宋_GB2312" w:hAnsi="仿宋_GB2312" w:eastAsia="仿宋_GB2312"/>
          <w:b w:val="0"/>
          <w:sz w:val="32"/>
        </w:rPr>
        <w:t>七、《政府性基金预算财政拨款收入支出决算表》</w:t>
      </w:r>
    </w:p>
    <w:p w14:paraId="090A5497">
      <w:pPr>
        <w:spacing w:line="240" w:lineRule="auto"/>
        <w:ind w:firstLine="640"/>
        <w:jc w:val="both"/>
      </w:pPr>
      <w:r>
        <w:rPr>
          <w:rFonts w:ascii="仿宋_GB2312" w:hAnsi="仿宋_GB2312" w:eastAsia="仿宋_GB2312"/>
          <w:b w:val="0"/>
          <w:sz w:val="32"/>
        </w:rPr>
        <w:t>八、《国有资本经营预算财政拨款收入支出决算表》</w:t>
      </w:r>
    </w:p>
    <w:p w14:paraId="159E3EEB">
      <w:pPr>
        <w:spacing w:line="240" w:lineRule="auto"/>
        <w:ind w:firstLine="640"/>
        <w:jc w:val="both"/>
      </w:pPr>
      <w:r>
        <w:rPr>
          <w:rFonts w:ascii="仿宋_GB2312" w:hAnsi="仿宋_GB2312" w:eastAsia="仿宋_GB2312"/>
          <w:b w:val="0"/>
          <w:sz w:val="32"/>
        </w:rPr>
        <w:t>九、《财政拨款“三公”经费支出决算表》</w:t>
      </w:r>
    </w:p>
    <w:p w14:paraId="1D5A904F">
      <w:pPr>
        <w:spacing w:line="240" w:lineRule="auto"/>
        <w:ind w:firstLine="640"/>
        <w:jc w:val="both"/>
      </w:pPr>
    </w:p>
    <w:p w14:paraId="5CD4E091">
      <w:pPr>
        <w:spacing w:line="240" w:lineRule="auto"/>
        <w:ind w:firstLine="640"/>
        <w:jc w:val="both"/>
      </w:pPr>
    </w:p>
    <w:p w14:paraId="06913D39">
      <w:pPr>
        <w:spacing w:line="240" w:lineRule="auto"/>
        <w:ind w:firstLine="640"/>
        <w:jc w:val="both"/>
      </w:pPr>
    </w:p>
    <w:p w14:paraId="4CEB9533">
      <w:pPr>
        <w:spacing w:line="240" w:lineRule="auto"/>
        <w:ind w:firstLine="640"/>
        <w:jc w:val="both"/>
      </w:pPr>
    </w:p>
    <w:p w14:paraId="5B369662">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4CA4CD3"/>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7BB1FA7"/>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39</Pages>
  <Words>5529</Words>
  <Characters>6427</Characters>
  <Lines>0</Lines>
  <Paragraphs>0</Paragraphs>
  <TotalTime>12</TotalTime>
  <ScaleCrop>false</ScaleCrop>
  <LinksUpToDate>false</LinksUpToDate>
  <CharactersWithSpaces>6435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2025-09-26T08:51:25Z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eyJoZGlkIjoiZjc0YWFlMzUxNjVlZTcxY2FlZTNjZDFlMzE3YzBjNDEiLCJ1c2VySWQiOiIyMDM3MTI1NTkifQ==</vt:lpwstr>
  </property>
</Properties>
</file>