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2024年农村公路养护项目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疏勒县交通运输局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疏勒县交通运输局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王英琦</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2025年04月08日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根据行署办公室《喀什地区农村公路养护体制改革实施方案》(喀署办发[2021]43号)及地区交通运输局《2024年喀地区农村公路日常养护资金分配方案》喀地财建【2023】104号、喀地财建【2023】122号文件精神、《疏勒县交通运输局专项资金管理办法》、《疏勒县交通运输局专项资金使用规范》等文件，2024年农村公路养护项目，对23.17公里道路进行改建，58556平方米道路进行维修，总投资1835.85万元，通过项目的实施使群众出行更便捷、更安全、更舒适，适应</w:t>
      </w:r>
      <w:r>
        <w:rPr>
          <w:rStyle w:val="Strong"/>
          <w:rFonts w:ascii="仿宋" w:eastAsia="仿宋" w:hAnsi="仿宋" w:cs="仿宋" w:hint="eastAsia"/>
          <w:b w:val="0"/>
          <w:bCs w:val="0"/>
          <w:spacing w:val="-4"/>
          <w:sz w:val="32"/>
          <w:szCs w:val="32"/>
        </w:rPr>
        <w:t xml:space="preserve">全面建成小康社会</w:t>
      </w:r>
      <w:r>
        <w:rPr>
          <w:rStyle w:val="Strong"/>
          <w:rFonts w:ascii="仿宋" w:eastAsia="仿宋" w:hAnsi="仿宋" w:cs="仿宋" w:hint="eastAsia"/>
          <w:b w:val="0"/>
          <w:bCs w:val="0"/>
          <w:spacing w:val="-4"/>
          <w:sz w:val="32"/>
          <w:szCs w:val="32"/>
        </w:rPr>
        <w:t xml:space="preserve">的总体要求。使群众出行更便捷、更安全、更舒适，适应全面建设小康社会的总体要求。</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本项目共设置一级指标4个，二级指标7个，三级指标7个，其中已完成三级指标7个，指标完成率为100%。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经济性：硬化路面每公里成本 万元/公里。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效率性：有效提升经济发展。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效益性：提高农村公路路况水平，加大了群众满意度。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疏勒县十五个乡镇村组道路58556平方米道路进行维修并23.17公里道路进行改建，通过阿拉甫乡、阿拉力乡、艾尔木东乡、巴合齐乡、巴仁乡、罕南力克镇、库木西力克乡、塔孜洪乡、牙甫泉镇、亚曼牙乡、洋大曼乡、英阿瓦提乡、英尔力克乡等项目的实施本项目投入使用后居民出行情况更方便，有效提高道路运输通达性，提升产业路路况水平，有效提高道路交通运输率。交通建设符合环评审批要求，乡村道路设计使用年限8年，受益乡镇居民满意度大于等于95%。</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4个一级指标，其中：项目决策下设项目立项、绩效目标、成本指标1个二级指标；过程下设社会效益指标和生态效益指标各1个二级指标。时效指标和质量指标1个一级指标，其中：产出下设产出数量、产出质量、产出时效、产出成本4个2级指标，效益下设项目效益及满意度2个二级指标。项目绩效评价体系详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2024年农村公路养护项目绩效评价指标体系及综合评分表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决策（20分）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资金投入（10分）   预算编制（5分）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产出（40分）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产出成本（10分）  成本节约率（10分）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效评价标准通常包括计划标准、行业标准、历史标准等，用于对绩效指标完成情况进行比较、分析、评价。本次计划标准和行业标准。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惠生伟任评价组组长，绩效评价工作职责为负责全盘工作。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唐正文任评价组副组长，绩效评价工作职责为对项目实施情况进行实地调查。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冯娟、马荣清任评价组成员，绩效评价工作职责为负责资料审核等工作。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第四阶段：撰写与提交评价报告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项目撰写绩效评价报告，按照财政局大平台绩效系统中统一格式和文本框架撰写绩效评价报告。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第五阶段：归集档案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经评价组通过实地调研、综合分析法、问卷调查法等方式，主要采用综合分析法对项目的决策、实施、产出、效益、满意度进行综合评价分析，最终评分100分。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2024年农村公路养护项目得分情况表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 15 100%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 15 100%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 50 100% 50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农村公路养护项目进行客观评价，最终评分结果：评价总分100，绩效等级为“优”。</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项目决策类指标包括项目立项、绩效目标和资金投入三方面的内容，由7个三级指标构成，权重分为15分，实际得分15分，得分率为100%。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根据《疏勒县交通运输局专项资金使用规范》，结合疏勒县交通运输局部门职责，围绕疏勒县交通运输局2024年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疏勒县交通运输局专项资金管理办法》编制工作计划和经费预算，经过与交通运输局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该项目依据《关于批复2023年疏勒县交通运输局预算的通知》（疏勒财发【2023】27号）文件批复，制定了《2024年农村公路养护项目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（4）绩效指标明确性：该项目共设置一级指标4个，二级指标6个，三级指标14个，通过清晰、可衡量的指标值予以体现。该指标不扣分，得2分。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 预算编制经过项目负责人和疏勒县交通运输局相关负责人科学论证，内容与《疏勒县交通运输局专项资金管理办法》匹配，项目投资额1343.73万元，全部用于道路提升建造支出，与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（6）资金分配合理性：本项目资金1343.73万元，全部用于道路提升建造支出，资金分配合理，预算资金1343.73万元，实际到位资金1343.73万元，资金到位率100%，与实际相适应，根据评分标准，该指标不扣分，得5分。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项目过程类指标包括资金管理和组织实施两方面的内容，由5个三级指标构成，权重分为15分，实际得分15分，得分率为100%。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（1）资金到位率：2024年农村公路养护项目预算金额为1343.73万元，到位1343.73万元，资金到位率=（实际到位资金1343.73万元/预算资金1343.73万元）×100%=100%，根据评分标准，该指标不扣分，得3分。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（2）预算执行率：项目预算编制较为详细，项目资金支出总体能够按照预算执行，预算执行率=（实际支出资金1343.73万元/实际到位资金1343.73万元）×100%=100%，根据评分标准，该指标不扣分，得3分。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我单位制定有《专项资金管理制度》、《专项资金使用制度》等财务规章制度，对财政专项资金进行严格管理，基本做到了专款专用，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项目执行中严格依据《疏勒县交通运输局专项资金管理制度》、《疏勒县交通运输局专项资金使用制度》等要求，对财政专项资金进行严格管理，基本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由部门提出经费预算支出可行性方案，经过与县政府分管领导沟通后，报党支部会议研究执行，财务对资金的使用合法合规性进行监督，年底对资金使用效果进行自评，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项目产出类指标包括产出数量、产出质量、产出时效三方面的内容，由3个三级指标构成，权重分为50分，实际得分50分，得分率为100%。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新建农村公路，预期指标值为23.17公里，实际完成值为23.17公里，指标完成率100%，与预期目标一致，根据评分标准，该指标不扣分，得5分。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项目实施的乡镇个数，设计乡镇数15个，实际完成值为15个，指标完成率100%，与预期目标一致，根据评分标准，该指标不扣分，得5分。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产业路建设项目验收合格率，预期指标值为100%，实际完成值为100%，指标完成率为100%，与预期目标一致，根据评分标准，该指标不扣分，得5分。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资金使用合规率，预期指标值为100%，实际完成值为100%，指标完成率为100%，与预期目标一致，根据评分标准，该指标不扣分，得5分。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项目资金支出及时率，预期指标值为100%，实际完成值为100%，指标完成率为100%，与预期目标一致，根据评分标准，该指标不扣分，得10分。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项目成本情况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项目成本类指标包括经济成本，由1个三级指标构成，权重分为20分，实际得分20分，得分率为100%。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（1）对于“经济成本”：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硬化路面每公里成本79.23万元/公里，项目经费都能控制绩效目标范围内，根据评分标准，该指标不扣分，得20分。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（2）对于“社会成本”：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（3）对于“生态环境成本”：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有效提高农村公路路况水平得满分，该指标预期指标值为5，实际完成值为5，指标完成率为100%，与预期指标一致，根据评分标准，该指标不扣分，得5分。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对经济发展有促进作用有效提升得满分，该指标预期指标值为5，实际完成值为5，指标完成率为100%，与预期指标一致，根据评分标准，该指标不扣分，得5分。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实施效益指标合计得20分。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对于“满意度指标：养护路段周边居民满意度100%，该指标预期指标值为大于等于95%，指标完成率为105%，与预期目标存在合理偏差，根据评分标准，该指标不扣分,得10分。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县委办公室运行经费项目预算1,343.73万元，到位1,343.73万元，实际支出1,343.73万元，预算执行率为100%，项目绩效指标总体完成率为100%，偏差率0%。</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项目实施方案》执行，项目执行情况较好。二是加强组织领导，本项目绩效评价工作，有主要领导亲自挂帅，分管领导具体负责，从项目到资金，均能够很好的执行。三是加强沟通协调，我单位及时向领导汇报项目建设进度，加强与施工单位的沟通，确保项目按期完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1、主要经验及做法：项目资金为地区配套资金，项目已完工，资金支付不及时。措施：后续将加快资金支付进度。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存在的问题：项目资金为地区配套资金，项目已完工，资金支付不及时。措施：后续将加快资金支付进度。</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一是在项目开始阶段进行全面的需求分析和可行性研究，制定详尽的项目计划和风险管控计划，避免在实施过程中出现可能影响项目正常进行的各类风险。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二是加强对预算单位管理人员相关专业知识的培训和继续教育，在做年初预算时充分听取各科室部门的意见建议，确保预算精准，提高预算水平。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三是加强对项目资金的全流程管理，对项目预算编报可执行性和资金需求合理性、资金支付合规性进行审核。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四是根据项目设立的目标及实际情况，对项目进行分类管理和监管，包括预算编制要求、资金支付管理、预算执行期限、绩效评价要求等。</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