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AF2087D">
      <w:r>
        <w:br w:type="page"/>
      </w:r>
    </w:p>
    <w:p w14:paraId="7F44E298">
      <w:pPr>
        <w:spacing w:line="640" w:lineRule="exact"/>
        <w:jc w:val="center"/>
        <w:outlineLvl w:val="1"/>
      </w:pPr>
      <w:r>
        <w:rPr>
          <w:rFonts w:ascii="黑体" w:hAnsi="黑体" w:eastAsia="黑体"/>
          <w:sz w:val="32"/>
        </w:rPr>
        <w:t>第一部分 单位概况</w:t>
      </w:r>
    </w:p>
    <w:p w14:paraId="670868DE">
      <w:pPr>
        <w:spacing w:line="640" w:lineRule="exact"/>
        <w:ind w:firstLine="640"/>
        <w:jc w:val="both"/>
        <w:outlineLvl w:val="2"/>
      </w:pPr>
      <w:r>
        <w:rPr>
          <w:rFonts w:ascii="黑体" w:hAnsi="黑体" w:eastAsia="黑体"/>
          <w:sz w:val="32"/>
        </w:rPr>
        <w:t>一、主要职能</w:t>
      </w:r>
    </w:p>
    <w:p w14:paraId="1A2F2993">
      <w:pPr>
        <w:spacing w:line="580" w:lineRule="exact"/>
        <w:ind w:firstLine="640"/>
        <w:jc w:val="both"/>
      </w:pPr>
      <w:r>
        <w:rPr>
          <w:rFonts w:ascii="仿宋_GB2312" w:hAnsi="仿宋_GB2312" w:eastAsia="仿宋_GB2312"/>
          <w:sz w:val="32"/>
        </w:rPr>
        <w:t>（1）贯彻落实交通运输行业法律、法规、规章和政策措施并监督实施。</w:t>
      </w:r>
    </w:p>
    <w:p w14:paraId="1ECE3079">
      <w:pPr>
        <w:spacing w:line="580" w:lineRule="exact"/>
        <w:ind w:firstLine="640"/>
        <w:jc w:val="both"/>
      </w:pPr>
      <w:r>
        <w:rPr>
          <w:rFonts w:ascii="仿宋_GB2312" w:hAnsi="仿宋_GB2312" w:eastAsia="仿宋_GB2312"/>
          <w:sz w:val="32"/>
        </w:rPr>
        <w:t>（2）拟订县公路交通运输发展规划并监督实施。</w:t>
      </w:r>
    </w:p>
    <w:p w14:paraId="7CD6E937">
      <w:pPr>
        <w:spacing w:line="580" w:lineRule="exact"/>
        <w:ind w:firstLine="640"/>
        <w:jc w:val="both"/>
      </w:pPr>
      <w:r>
        <w:rPr>
          <w:rFonts w:ascii="仿宋_GB2312" w:hAnsi="仿宋_GB2312" w:eastAsia="仿宋_GB2312"/>
          <w:sz w:val="32"/>
        </w:rPr>
        <w:t>（3）负责监督县、乡、村公路以及专用公路建设、管理和养护；指导农村公路路政工作；指导考核县农村公路建设、管理和养护工作。</w:t>
      </w:r>
    </w:p>
    <w:p w14:paraId="280C7446">
      <w:pPr>
        <w:spacing w:line="580" w:lineRule="exact"/>
        <w:ind w:firstLine="640"/>
        <w:jc w:val="both"/>
      </w:pPr>
      <w:r>
        <w:rPr>
          <w:rFonts w:ascii="仿宋_GB2312" w:hAnsi="仿宋_GB2312" w:eastAsia="仿宋_GB2312"/>
          <w:sz w:val="32"/>
        </w:rPr>
        <w:t>（4）指导县交通运输市场和交通基础设施建设市场发展，建立完善信息、服务、信用评价考核体系。</w:t>
      </w:r>
    </w:p>
    <w:p w14:paraId="25DB7E87">
      <w:pPr>
        <w:spacing w:line="580" w:lineRule="exact"/>
        <w:ind w:firstLine="640"/>
        <w:jc w:val="both"/>
      </w:pPr>
      <w:r>
        <w:rPr>
          <w:rFonts w:ascii="仿宋_GB2312" w:hAnsi="仿宋_GB2312" w:eastAsia="仿宋_GB2312"/>
          <w:sz w:val="32"/>
        </w:rPr>
        <w:t>（5）指导公路运输经济及技术管理；指导车辆维修、营运车辆综合性能检测、机动车驾驶员培训等工作的行业管理；指导城乡客运及有关设施规划和管理工作；指导出租汽车行业管理；指导交通运输行业安全生产和应急管理工作；按规定组织协调县重点物资和紧急客货运输。</w:t>
      </w:r>
    </w:p>
    <w:p w14:paraId="201A6A1E">
      <w:pPr>
        <w:spacing w:line="580" w:lineRule="exact"/>
        <w:ind w:firstLine="640"/>
        <w:jc w:val="both"/>
      </w:pPr>
      <w:r>
        <w:rPr>
          <w:rFonts w:ascii="仿宋_GB2312" w:hAnsi="仿宋_GB2312" w:eastAsia="仿宋_GB2312"/>
          <w:sz w:val="32"/>
        </w:rPr>
        <w:t>（6）指导县交通运输行业体制改革,引导交通运输行业优化结构、协调发展</w:t>
      </w:r>
      <w:r>
        <w:rPr>
          <w:rFonts w:hint="eastAsia" w:ascii="仿宋_GB2312" w:hAnsi="仿宋_GB2312" w:eastAsia="仿宋_GB2312"/>
          <w:sz w:val="32"/>
          <w:lang w:eastAsia="zh-CN"/>
        </w:rPr>
        <w:t>；</w:t>
      </w:r>
      <w:r>
        <w:rPr>
          <w:rFonts w:ascii="仿宋_GB2312" w:hAnsi="仿宋_GB2312" w:eastAsia="仿宋_GB2312"/>
          <w:sz w:val="32"/>
        </w:rPr>
        <w:t>监督交通运输行业单位国有资产的管理和保值增值</w:t>
      </w:r>
      <w:r>
        <w:rPr>
          <w:rFonts w:hint="eastAsia" w:ascii="仿宋_GB2312" w:hAnsi="仿宋_GB2312" w:eastAsia="仿宋_GB2312"/>
          <w:sz w:val="32"/>
          <w:lang w:eastAsia="zh-CN"/>
        </w:rPr>
        <w:t>；</w:t>
      </w:r>
      <w:r>
        <w:rPr>
          <w:rFonts w:ascii="仿宋_GB2312" w:hAnsi="仿宋_GB2312" w:eastAsia="仿宋_GB2312"/>
          <w:sz w:val="32"/>
        </w:rPr>
        <w:t>指导交通运输行业环境保护和节能减排工作。</w:t>
      </w:r>
    </w:p>
    <w:p w14:paraId="40C52BC8">
      <w:pPr>
        <w:spacing w:line="580" w:lineRule="exact"/>
        <w:ind w:firstLine="640"/>
        <w:jc w:val="both"/>
      </w:pPr>
      <w:r>
        <w:rPr>
          <w:rFonts w:ascii="仿宋_GB2312" w:hAnsi="仿宋_GB2312" w:eastAsia="仿宋_GB2312"/>
          <w:sz w:val="32"/>
        </w:rPr>
        <w:t>（7）指导县农村公路建设市场监管</w:t>
      </w:r>
      <w:r>
        <w:rPr>
          <w:rFonts w:hint="eastAsia" w:ascii="仿宋_GB2312" w:hAnsi="仿宋_GB2312" w:eastAsia="仿宋_GB2312"/>
          <w:sz w:val="32"/>
          <w:lang w:eastAsia="zh-CN"/>
        </w:rPr>
        <w:t>；</w:t>
      </w:r>
      <w:r>
        <w:rPr>
          <w:rFonts w:ascii="仿宋_GB2312" w:hAnsi="仿宋_GB2312" w:eastAsia="仿宋_GB2312"/>
          <w:sz w:val="32"/>
        </w:rPr>
        <w:t>组织协调公路交通重点工程建设。负责公路交通运输科技管理和重大科研项目的组织实施。</w:t>
      </w:r>
    </w:p>
    <w:p w14:paraId="65942B15">
      <w:pPr>
        <w:spacing w:line="580" w:lineRule="exact"/>
        <w:ind w:firstLine="640"/>
        <w:jc w:val="both"/>
      </w:pPr>
      <w:r>
        <w:rPr>
          <w:rFonts w:ascii="仿宋_GB2312" w:hAnsi="仿宋_GB2312" w:eastAsia="仿宋_GB2312"/>
          <w:sz w:val="32"/>
        </w:rPr>
        <w:t>（8）指导监督交通运输行业法治宣传、行政复议、行政应诉、行政执法工作。</w:t>
      </w:r>
    </w:p>
    <w:p w14:paraId="55670C98">
      <w:pPr>
        <w:spacing w:line="580" w:lineRule="exact"/>
        <w:ind w:firstLine="640"/>
        <w:jc w:val="both"/>
      </w:pPr>
      <w:r>
        <w:rPr>
          <w:rFonts w:ascii="仿宋_GB2312" w:hAnsi="仿宋_GB2312" w:eastAsia="仿宋_GB2312"/>
          <w:sz w:val="32"/>
        </w:rPr>
        <w:t>（9）完成县委、县人民政府交办的其他任务。</w:t>
      </w:r>
    </w:p>
    <w:p w14:paraId="4BF9474C">
      <w:pPr>
        <w:spacing w:line="640" w:lineRule="exact"/>
        <w:ind w:firstLine="640"/>
        <w:jc w:val="both"/>
        <w:outlineLvl w:val="2"/>
      </w:pPr>
      <w:r>
        <w:rPr>
          <w:rFonts w:ascii="黑体" w:hAnsi="黑体" w:eastAsia="黑体"/>
          <w:sz w:val="32"/>
        </w:rPr>
        <w:t>二、机构设置及人员情况</w:t>
      </w:r>
    </w:p>
    <w:p w14:paraId="1D6AD361">
      <w:pPr>
        <w:spacing w:line="580" w:lineRule="exact"/>
        <w:ind w:firstLine="640"/>
        <w:jc w:val="both"/>
      </w:pPr>
      <w:r>
        <w:rPr>
          <w:rFonts w:ascii="仿宋_GB2312" w:hAnsi="仿宋_GB2312" w:eastAsia="仿宋_GB2312"/>
          <w:sz w:val="32"/>
        </w:rPr>
        <w:t>疏勒县交通运输局2024年度，实有人数21人，其中：在职人员16人，增加0人；离休人员0人，增加0人；退休人员5人,增加1人。</w:t>
      </w:r>
    </w:p>
    <w:p w14:paraId="5146D2D3">
      <w:pPr>
        <w:spacing w:line="580" w:lineRule="exact"/>
        <w:ind w:firstLine="640"/>
        <w:jc w:val="both"/>
      </w:pPr>
      <w:r>
        <w:rPr>
          <w:rFonts w:ascii="仿宋_GB2312" w:hAnsi="仿宋_GB2312" w:eastAsia="仿宋_GB2312"/>
          <w:sz w:val="32"/>
        </w:rPr>
        <w:t>疏勒县交通运输局无下属预算单位，下设1个科室，分别是：综合办公室。</w:t>
      </w:r>
    </w:p>
    <w:p w14:paraId="7811247F">
      <w:r>
        <w:br w:type="page"/>
      </w:r>
    </w:p>
    <w:p w14:paraId="28B76151">
      <w:pPr>
        <w:spacing w:line="240" w:lineRule="auto"/>
        <w:jc w:val="center"/>
        <w:outlineLvl w:val="1"/>
      </w:pPr>
      <w:r>
        <w:rPr>
          <w:rFonts w:ascii="黑体" w:hAnsi="黑体" w:eastAsia="黑体"/>
          <w:sz w:val="32"/>
        </w:rPr>
        <w:t>第二部分 部门决算情况说明</w:t>
      </w:r>
    </w:p>
    <w:p w14:paraId="42B3C9F2">
      <w:pPr>
        <w:spacing w:line="640" w:lineRule="exact"/>
        <w:ind w:firstLine="640"/>
        <w:jc w:val="both"/>
        <w:outlineLvl w:val="2"/>
      </w:pPr>
      <w:r>
        <w:rPr>
          <w:rFonts w:ascii="黑体" w:hAnsi="黑体" w:eastAsia="黑体"/>
          <w:sz w:val="32"/>
        </w:rPr>
        <w:t>一、收入支出决算总体情况说明</w:t>
      </w:r>
    </w:p>
    <w:p w14:paraId="042D869F">
      <w:pPr>
        <w:spacing w:line="580" w:lineRule="exact"/>
        <w:ind w:firstLine="640"/>
        <w:jc w:val="both"/>
      </w:pPr>
      <w:r>
        <w:rPr>
          <w:rFonts w:ascii="仿宋_GB2312" w:hAnsi="仿宋_GB2312" w:eastAsia="仿宋_GB2312"/>
          <w:b/>
          <w:sz w:val="32"/>
        </w:rPr>
        <w:t>2024年度收入总计20,609.81万元，</w:t>
      </w:r>
      <w:r>
        <w:rPr>
          <w:rFonts w:ascii="仿宋_GB2312" w:hAnsi="仿宋_GB2312" w:eastAsia="仿宋_GB2312"/>
          <w:b w:val="0"/>
          <w:sz w:val="32"/>
        </w:rPr>
        <w:t>其中：本年收入合计20,609.81万元，使用非财政拨款结余（含专用结余）0.00万元，年初结转和结余0.00万元。</w:t>
      </w:r>
    </w:p>
    <w:p w14:paraId="0B536666">
      <w:pPr>
        <w:spacing w:line="580" w:lineRule="exact"/>
        <w:ind w:firstLine="640"/>
        <w:jc w:val="both"/>
      </w:pPr>
      <w:r>
        <w:rPr>
          <w:rFonts w:ascii="仿宋_GB2312" w:hAnsi="仿宋_GB2312" w:eastAsia="仿宋_GB2312"/>
          <w:b/>
          <w:sz w:val="32"/>
        </w:rPr>
        <w:t>2024年度支出总计20,609.81万元，</w:t>
      </w:r>
      <w:r>
        <w:rPr>
          <w:rFonts w:ascii="仿宋_GB2312" w:hAnsi="仿宋_GB2312" w:eastAsia="仿宋_GB2312"/>
          <w:b w:val="0"/>
          <w:sz w:val="32"/>
        </w:rPr>
        <w:t>其中：本年支出合计20,590.73万元，结余分配0.00万元，年末结转和结余19.08万元。</w:t>
      </w:r>
    </w:p>
    <w:p w14:paraId="6DF86910">
      <w:pPr>
        <w:spacing w:line="580" w:lineRule="exact"/>
        <w:ind w:firstLine="640"/>
        <w:jc w:val="both"/>
      </w:pPr>
      <w:r>
        <w:rPr>
          <w:rFonts w:ascii="仿宋_GB2312" w:hAnsi="仿宋_GB2312" w:eastAsia="仿宋_GB2312"/>
          <w:b w:val="0"/>
          <w:sz w:val="32"/>
        </w:rPr>
        <w:t>收入支出总体与上年相比，减少7,936.89万元，下降27.80%，主要原因是：本年减少疏勒县G314线喀什过境段公路建设项目资金</w:t>
      </w:r>
      <w:r>
        <w:rPr>
          <w:rFonts w:hint="eastAsia" w:ascii="仿宋_GB2312" w:hAnsi="仿宋_GB2312" w:eastAsia="仿宋_GB2312"/>
          <w:b w:val="0"/>
          <w:sz w:val="32"/>
          <w:lang w:eastAsia="zh-CN"/>
        </w:rPr>
        <w:t>、国省干线辅道建设项目工程款</w:t>
      </w:r>
      <w:r>
        <w:rPr>
          <w:rFonts w:hint="eastAsia" w:ascii="仿宋_GB2312" w:hAnsi="仿宋_GB2312" w:eastAsia="仿宋_GB2312"/>
          <w:b w:val="0"/>
          <w:sz w:val="32"/>
          <w:lang w:val="en-US" w:eastAsia="zh-CN"/>
        </w:rPr>
        <w:t>等</w:t>
      </w:r>
      <w:r>
        <w:rPr>
          <w:rFonts w:ascii="仿宋_GB2312" w:hAnsi="仿宋_GB2312" w:eastAsia="仿宋_GB2312"/>
          <w:b w:val="0"/>
          <w:sz w:val="32"/>
        </w:rPr>
        <w:t>。</w:t>
      </w:r>
    </w:p>
    <w:p w14:paraId="783B5074">
      <w:pPr>
        <w:spacing w:line="640" w:lineRule="exact"/>
        <w:ind w:firstLine="640"/>
        <w:jc w:val="both"/>
        <w:outlineLvl w:val="2"/>
      </w:pPr>
      <w:r>
        <w:rPr>
          <w:rFonts w:ascii="黑体" w:hAnsi="黑体" w:eastAsia="黑体"/>
          <w:sz w:val="32"/>
        </w:rPr>
        <w:t>二、收入决算情况说明</w:t>
      </w:r>
    </w:p>
    <w:p w14:paraId="2E0809F8">
      <w:pPr>
        <w:spacing w:line="580" w:lineRule="exact"/>
        <w:ind w:firstLine="640"/>
        <w:jc w:val="both"/>
      </w:pPr>
      <w:r>
        <w:rPr>
          <w:rFonts w:ascii="仿宋_GB2312" w:hAnsi="仿宋_GB2312" w:eastAsia="仿宋_GB2312"/>
          <w:b/>
          <w:sz w:val="32"/>
        </w:rPr>
        <w:t>本年收入20,609.81万元，</w:t>
      </w:r>
      <w:r>
        <w:rPr>
          <w:rFonts w:ascii="仿宋_GB2312" w:hAnsi="仿宋_GB2312" w:eastAsia="仿宋_GB2312"/>
          <w:b w:val="0"/>
          <w:sz w:val="32"/>
        </w:rPr>
        <w:t>其中：财政拨款收入20,361.20万元，占98.79%；上级补助收入0.00万元，占0.00%；事业收入0.00万元，占0.00%；经营收入0.00万元，占0.00%；附属单位上缴收入0.00万元，占0.00%；其他收入248.61万元，占1.21%。</w:t>
      </w:r>
    </w:p>
    <w:p w14:paraId="4779EEA0">
      <w:pPr>
        <w:spacing w:line="640" w:lineRule="exact"/>
        <w:ind w:firstLine="640"/>
        <w:jc w:val="both"/>
        <w:outlineLvl w:val="2"/>
      </w:pPr>
      <w:r>
        <w:rPr>
          <w:rFonts w:ascii="黑体" w:hAnsi="黑体" w:eastAsia="黑体"/>
          <w:sz w:val="32"/>
        </w:rPr>
        <w:t>三、支出决算情况说明</w:t>
      </w:r>
    </w:p>
    <w:p w14:paraId="770E6198">
      <w:pPr>
        <w:spacing w:line="580" w:lineRule="exact"/>
        <w:ind w:firstLine="640"/>
        <w:jc w:val="both"/>
      </w:pPr>
      <w:r>
        <w:rPr>
          <w:rFonts w:ascii="仿宋_GB2312" w:hAnsi="仿宋_GB2312" w:eastAsia="仿宋_GB2312"/>
          <w:b/>
          <w:sz w:val="32"/>
        </w:rPr>
        <w:t>本年支出20,590.73万元，</w:t>
      </w:r>
      <w:r>
        <w:rPr>
          <w:rFonts w:ascii="仿宋_GB2312" w:hAnsi="仿宋_GB2312" w:eastAsia="仿宋_GB2312"/>
          <w:b w:val="0"/>
          <w:sz w:val="32"/>
        </w:rPr>
        <w:t>其中：基本支出320.99万元，占1.56%；项目支出20,269.74万元，占98.44%；上缴上级支出0.00万元，占0.00%；经营支出0.00万元，占0.00%；对附属单位补助支出0.00万元，占0.00%。</w:t>
      </w:r>
    </w:p>
    <w:p w14:paraId="21DCBDFF">
      <w:pPr>
        <w:spacing w:line="640" w:lineRule="exact"/>
        <w:ind w:firstLine="640"/>
        <w:jc w:val="both"/>
        <w:outlineLvl w:val="2"/>
      </w:pPr>
      <w:r>
        <w:rPr>
          <w:rFonts w:ascii="黑体" w:hAnsi="黑体" w:eastAsia="黑体"/>
          <w:sz w:val="32"/>
        </w:rPr>
        <w:t>四、财政拨款收入支出决算总体情况说明</w:t>
      </w:r>
    </w:p>
    <w:p w14:paraId="3D7468B9">
      <w:pPr>
        <w:spacing w:line="580" w:lineRule="exact"/>
        <w:ind w:firstLine="640"/>
        <w:jc w:val="both"/>
      </w:pPr>
      <w:r>
        <w:rPr>
          <w:rFonts w:ascii="仿宋_GB2312" w:hAnsi="仿宋_GB2312" w:eastAsia="仿宋_GB2312"/>
          <w:b/>
          <w:sz w:val="32"/>
        </w:rPr>
        <w:t>2024年度财政拨款收入总计20,361.20万元，</w:t>
      </w:r>
      <w:r>
        <w:rPr>
          <w:rFonts w:ascii="仿宋_GB2312" w:hAnsi="仿宋_GB2312" w:eastAsia="仿宋_GB2312"/>
          <w:b w:val="0"/>
          <w:sz w:val="32"/>
        </w:rPr>
        <w:t>其中：年初财政拨款结转和结余0.00万元，本年财政拨款收入20,361.20万元。</w:t>
      </w:r>
      <w:r>
        <w:rPr>
          <w:rFonts w:ascii="仿宋_GB2312" w:hAnsi="仿宋_GB2312" w:eastAsia="仿宋_GB2312"/>
          <w:b/>
          <w:sz w:val="32"/>
        </w:rPr>
        <w:t>财政拨款支出总计20,361.20万元，</w:t>
      </w:r>
      <w:r>
        <w:rPr>
          <w:rFonts w:ascii="仿宋_GB2312" w:hAnsi="仿宋_GB2312" w:eastAsia="仿宋_GB2312"/>
          <w:b w:val="0"/>
          <w:sz w:val="32"/>
        </w:rPr>
        <w:t>其中：年末财政拨款结转和结余0.00万元，本年财政拨款支出20,361.20万元。</w:t>
      </w:r>
    </w:p>
    <w:p w14:paraId="15C0A1A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减少6,946.25万元，下降25.44%，主要原因是：本年减少疏勒县G314线喀什过境段公路建设项目资金。</w:t>
      </w:r>
      <w:r>
        <w:rPr>
          <w:rFonts w:ascii="仿宋_GB2312" w:hAnsi="仿宋_GB2312" w:eastAsia="仿宋_GB2312"/>
          <w:b/>
          <w:sz w:val="32"/>
        </w:rPr>
        <w:t>与年初预算相比，</w:t>
      </w:r>
      <w:r>
        <w:rPr>
          <w:rFonts w:ascii="仿宋_GB2312" w:hAnsi="仿宋_GB2312" w:eastAsia="仿宋_GB2312"/>
          <w:b w:val="0"/>
          <w:sz w:val="32"/>
        </w:rPr>
        <w:t>年初预算数7,898.43万元，决算数20,361.20万元，预决算差异率157.79%，主要原因是：年中追加农村公路建设项目、2023年度农村客运补贴资金及城市交通发展奖励资金项目、2024年疏勒县新客运站电费项目，导致预决算存在差异。</w:t>
      </w:r>
    </w:p>
    <w:p w14:paraId="1015A662">
      <w:pPr>
        <w:spacing w:line="640" w:lineRule="exact"/>
        <w:ind w:firstLine="640"/>
        <w:jc w:val="both"/>
        <w:outlineLvl w:val="2"/>
      </w:pPr>
      <w:r>
        <w:rPr>
          <w:rFonts w:ascii="黑体" w:hAnsi="黑体" w:eastAsia="黑体"/>
          <w:sz w:val="32"/>
        </w:rPr>
        <w:t>五、一般公共预算财政拨款支出决算情况说明</w:t>
      </w:r>
    </w:p>
    <w:p w14:paraId="1E9DF35A">
      <w:pPr>
        <w:spacing w:line="640" w:lineRule="exact"/>
        <w:ind w:firstLine="640"/>
        <w:jc w:val="both"/>
        <w:outlineLvl w:val="3"/>
      </w:pPr>
      <w:r>
        <w:rPr>
          <w:rFonts w:ascii="楷体_GB2312" w:hAnsi="楷体_GB2312" w:eastAsia="楷体_GB2312"/>
          <w:b/>
          <w:sz w:val="32"/>
        </w:rPr>
        <w:t>（一）一般公共预算财政拨款支出决算总体情况</w:t>
      </w:r>
    </w:p>
    <w:p w14:paraId="158B632B">
      <w:pPr>
        <w:spacing w:line="580" w:lineRule="exact"/>
        <w:ind w:firstLine="640"/>
        <w:jc w:val="both"/>
      </w:pPr>
      <w:r>
        <w:rPr>
          <w:rFonts w:ascii="仿宋_GB2312" w:hAnsi="仿宋_GB2312" w:eastAsia="仿宋_GB2312"/>
          <w:b/>
          <w:sz w:val="32"/>
        </w:rPr>
        <w:t>2024年度一般公共预算财政拨款支出17,032.06万元，</w:t>
      </w:r>
      <w:r>
        <w:rPr>
          <w:rFonts w:ascii="仿宋_GB2312" w:hAnsi="仿宋_GB2312" w:eastAsia="仿宋_GB2312"/>
          <w:b w:val="0"/>
          <w:sz w:val="32"/>
        </w:rPr>
        <w:t>占本年支出合计的82.72%。</w:t>
      </w:r>
      <w:r>
        <w:rPr>
          <w:rFonts w:ascii="仿宋_GB2312" w:hAnsi="仿宋_GB2312" w:eastAsia="仿宋_GB2312"/>
          <w:b/>
          <w:sz w:val="32"/>
        </w:rPr>
        <w:t>与上年相比，</w:t>
      </w:r>
      <w:r>
        <w:rPr>
          <w:rFonts w:ascii="仿宋_GB2312" w:hAnsi="仿宋_GB2312" w:eastAsia="仿宋_GB2312"/>
          <w:b w:val="0"/>
          <w:sz w:val="32"/>
        </w:rPr>
        <w:t>减少9,649.39万元，下降36.17%，主要原因是：本年疏勒县G314线喀什过境段公路建设项目资金较上年减少。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4,648.43万元，决算数17,032.06万元，预决算差异率266.40%，主要原因是：年中追加农村公路建设项目、2023年度农村客运补贴资金及城市交通发展奖励资金项目、2024年疏勒县新客运站电费项目，导致预决算存在差异。</w:t>
      </w:r>
    </w:p>
    <w:p w14:paraId="14D5304C">
      <w:pPr>
        <w:spacing w:line="640" w:lineRule="exact"/>
        <w:ind w:firstLine="640"/>
        <w:jc w:val="both"/>
        <w:outlineLvl w:val="3"/>
      </w:pPr>
      <w:r>
        <w:rPr>
          <w:rFonts w:ascii="楷体_GB2312" w:hAnsi="楷体_GB2312" w:eastAsia="楷体_GB2312"/>
          <w:b/>
          <w:sz w:val="32"/>
        </w:rPr>
        <w:t>（二）一般公共预算财政拨款支出决算结构情况</w:t>
      </w:r>
    </w:p>
    <w:p w14:paraId="1B968D23">
      <w:pPr>
        <w:spacing w:line="580" w:lineRule="exact"/>
        <w:ind w:firstLine="640"/>
        <w:jc w:val="both"/>
      </w:pPr>
      <w:r>
        <w:rPr>
          <w:rFonts w:ascii="仿宋_GB2312" w:hAnsi="仿宋_GB2312" w:eastAsia="仿宋_GB2312"/>
          <w:b w:val="0"/>
          <w:sz w:val="32"/>
        </w:rPr>
        <w:t>1.一般公共服务支出(类)23.62万元,占0.14%。</w:t>
      </w:r>
    </w:p>
    <w:p w14:paraId="142CF532">
      <w:pPr>
        <w:spacing w:line="580" w:lineRule="exact"/>
        <w:ind w:firstLine="640"/>
        <w:jc w:val="both"/>
      </w:pPr>
      <w:r>
        <w:rPr>
          <w:rFonts w:ascii="仿宋_GB2312" w:hAnsi="仿宋_GB2312" w:eastAsia="仿宋_GB2312"/>
          <w:b w:val="0"/>
          <w:sz w:val="32"/>
        </w:rPr>
        <w:t>2.社会保障和就业支出(类)42.30万元,占0.25%。</w:t>
      </w:r>
    </w:p>
    <w:p w14:paraId="56A7E058">
      <w:pPr>
        <w:spacing w:line="580" w:lineRule="exact"/>
        <w:ind w:firstLine="640"/>
        <w:jc w:val="both"/>
      </w:pPr>
      <w:r>
        <w:rPr>
          <w:rFonts w:ascii="仿宋_GB2312" w:hAnsi="仿宋_GB2312" w:eastAsia="仿宋_GB2312"/>
          <w:b w:val="0"/>
          <w:sz w:val="32"/>
        </w:rPr>
        <w:t>3.卫生健康支出(类)51.79万元,占0.30%。</w:t>
      </w:r>
    </w:p>
    <w:p w14:paraId="5838B7A5">
      <w:pPr>
        <w:spacing w:line="580" w:lineRule="exact"/>
        <w:ind w:firstLine="640"/>
        <w:jc w:val="both"/>
      </w:pPr>
      <w:r>
        <w:rPr>
          <w:rFonts w:ascii="仿宋_GB2312" w:hAnsi="仿宋_GB2312" w:eastAsia="仿宋_GB2312"/>
          <w:b w:val="0"/>
          <w:sz w:val="32"/>
        </w:rPr>
        <w:t>4.农林水支出(类)9,614.60万元,占56.45%。</w:t>
      </w:r>
    </w:p>
    <w:p w14:paraId="6DAB3569">
      <w:pPr>
        <w:spacing w:line="580" w:lineRule="exact"/>
        <w:ind w:firstLine="640"/>
        <w:jc w:val="both"/>
      </w:pPr>
      <w:r>
        <w:rPr>
          <w:rFonts w:ascii="仿宋_GB2312" w:hAnsi="仿宋_GB2312" w:eastAsia="仿宋_GB2312"/>
          <w:b w:val="0"/>
          <w:sz w:val="32"/>
        </w:rPr>
        <w:t>5.交通运输支出(类)7,277.78万元,占42.73%。</w:t>
      </w:r>
    </w:p>
    <w:p w14:paraId="5E36FF3A">
      <w:pPr>
        <w:spacing w:line="580" w:lineRule="exact"/>
        <w:ind w:firstLine="640"/>
        <w:jc w:val="both"/>
      </w:pPr>
      <w:r>
        <w:rPr>
          <w:rFonts w:ascii="仿宋_GB2312" w:hAnsi="仿宋_GB2312" w:eastAsia="仿宋_GB2312"/>
          <w:b w:val="0"/>
          <w:sz w:val="32"/>
        </w:rPr>
        <w:t>6.住房保障支出(类)21.97万元,占0.13%。</w:t>
      </w:r>
    </w:p>
    <w:p w14:paraId="7E791DBE">
      <w:pPr>
        <w:spacing w:line="640" w:lineRule="exact"/>
        <w:ind w:firstLine="640"/>
        <w:jc w:val="both"/>
        <w:outlineLvl w:val="3"/>
      </w:pPr>
      <w:r>
        <w:rPr>
          <w:rFonts w:ascii="楷体_GB2312" w:hAnsi="楷体_GB2312" w:eastAsia="楷体_GB2312"/>
          <w:b/>
          <w:sz w:val="32"/>
        </w:rPr>
        <w:t>（三）一般公共预算财政拨款支出决算具体情况</w:t>
      </w:r>
    </w:p>
    <w:p w14:paraId="6403D0FA">
      <w:pPr>
        <w:spacing w:line="580" w:lineRule="exact"/>
        <w:ind w:firstLine="640"/>
        <w:jc w:val="both"/>
      </w:pPr>
      <w:r>
        <w:rPr>
          <w:rFonts w:ascii="仿宋_GB2312" w:hAnsi="仿宋_GB2312" w:eastAsia="仿宋_GB2312"/>
          <w:b w:val="0"/>
          <w:sz w:val="32"/>
        </w:rPr>
        <w:t>1.一般公共服务支出(类)信访事务(款)其他信访事务支出(项):支出决算数为23.62万元，比上年决算增加23.62万元，增长100.00%,主要原因是：本年增加涉法涉诉及信访矛盾纠纷化解项目，相应支出增加。</w:t>
      </w:r>
    </w:p>
    <w:p w14:paraId="29DEB0C0">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2.社会保障和就业支出(类)行政事业单位养老支出(款)行政单位离退休(项):支出决算数为6.18万元，比上年决算增加1.80万元，增长41.10%,主要原因是：本年退休人员增加，增加退休人员基础绩效奖，退休费支出增加。</w:t>
      </w:r>
    </w:p>
    <w:p w14:paraId="2E3FA37D">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28.00万元，比上年决算增加1.64万元，增长6.22%,主要原因是：本年在职人员工资基数调增，养老缴费基数上涨，相应支出增加。</w:t>
      </w:r>
    </w:p>
    <w:p w14:paraId="2ADF3F94">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4.社会保障和就业支出(类)行政事业单位养老支出(款)机关事业单位职业年金缴费支出(项):支出决算数为8.12万元，比上年决算减少8.76万元，下降51.90%,主要原因是：本年</w:t>
      </w:r>
      <w:r>
        <w:rPr>
          <w:rFonts w:hint="eastAsia" w:ascii="仿宋_GB2312" w:hAnsi="仿宋_GB2312" w:eastAsia="仿宋_GB2312"/>
          <w:b w:val="0"/>
          <w:sz w:val="32"/>
          <w:lang w:val="en-US" w:eastAsia="zh-CN"/>
        </w:rPr>
        <w:t>退休</w:t>
      </w:r>
      <w:r>
        <w:rPr>
          <w:rFonts w:ascii="仿宋_GB2312" w:hAnsi="仿宋_GB2312" w:eastAsia="仿宋_GB2312"/>
          <w:b w:val="0"/>
          <w:sz w:val="32"/>
        </w:rPr>
        <w:t>人员较上年减少，职业年金缴费较上年减少。</w:t>
      </w:r>
    </w:p>
    <w:p w14:paraId="35A229AE">
      <w:pPr>
        <w:spacing w:line="580" w:lineRule="exact"/>
        <w:ind w:firstLine="640"/>
        <w:jc w:val="both"/>
      </w:pPr>
      <w:r>
        <w:rPr>
          <w:rFonts w:ascii="仿宋_GB2312" w:hAnsi="仿宋_GB2312" w:eastAsia="仿宋_GB2312"/>
          <w:b w:val="0"/>
          <w:sz w:val="32"/>
        </w:rPr>
        <w:t>5.卫生健康支出(类)公共卫生(款)突发公共卫生事件应急处置(项):支出决算数为36.88万元，比上年决算减少44.72万元，下降54.80%,主要原因是：本年疏勒县2023年中央YQ防控补助项目减少。</w:t>
      </w:r>
    </w:p>
    <w:p w14:paraId="3192455C">
      <w:pPr>
        <w:spacing w:line="580" w:lineRule="exact"/>
        <w:ind w:firstLine="640"/>
        <w:jc w:val="both"/>
      </w:pPr>
      <w:r>
        <w:rPr>
          <w:rFonts w:ascii="仿宋_GB2312" w:hAnsi="仿宋_GB2312" w:eastAsia="仿宋_GB2312"/>
          <w:b w:val="0"/>
          <w:sz w:val="32"/>
        </w:rPr>
        <w:t>6.卫生健康支出(类)行政事业单位医疗(款)行政单位医疗(项):支出决算数为11.90万元，比上年决算增加0.22万元，增长1.88%,主要原因是：本年在职人员工资基数调增，医疗缴费基数上涨，相应支出增加。</w:t>
      </w:r>
    </w:p>
    <w:p w14:paraId="524FA609">
      <w:pPr>
        <w:spacing w:line="580" w:lineRule="exact"/>
        <w:ind w:firstLine="640"/>
        <w:jc w:val="both"/>
      </w:pPr>
      <w:r>
        <w:rPr>
          <w:rFonts w:ascii="仿宋_GB2312" w:hAnsi="仿宋_GB2312" w:eastAsia="仿宋_GB2312"/>
          <w:b w:val="0"/>
          <w:sz w:val="32"/>
        </w:rPr>
        <w:t>7.卫生健康支出(类)行政事业单位医疗(款)公务员医疗补助(项):支出决算数为3.01万元，比上年决算增加0.39万元，增长14.89%,主要原因是：本年在职人员工资基数调增，医疗缴费基数上涨，相应支出增加。</w:t>
      </w:r>
    </w:p>
    <w:p w14:paraId="3F5F9A21">
      <w:pPr>
        <w:spacing w:line="580" w:lineRule="exact"/>
        <w:ind w:firstLine="640"/>
        <w:jc w:val="both"/>
      </w:pPr>
      <w:r>
        <w:rPr>
          <w:rFonts w:ascii="仿宋_GB2312" w:hAnsi="仿宋_GB2312" w:eastAsia="仿宋_GB2312"/>
          <w:b w:val="0"/>
          <w:sz w:val="32"/>
        </w:rPr>
        <w:t>8.农林水支出(类)农业农村(款)其他农业农村支出(项):支出决算数为7.29万元，比上年决算增加2.57万元，增长54.45%,主要原因是：本年民办实事工作经费支出增加。</w:t>
      </w:r>
    </w:p>
    <w:p w14:paraId="6C8F981A">
      <w:pPr>
        <w:spacing w:line="580" w:lineRule="exact"/>
        <w:ind w:firstLine="640"/>
        <w:jc w:val="both"/>
      </w:pPr>
      <w:r>
        <w:rPr>
          <w:rFonts w:ascii="仿宋_GB2312" w:hAnsi="仿宋_GB2312" w:eastAsia="仿宋_GB2312"/>
          <w:b w:val="0"/>
          <w:sz w:val="32"/>
        </w:rPr>
        <w:t>9.农林水支出(类)巩固脱贫攻坚成果衔接乡村振兴(款)生产发展(项):支出决算数为9,607.31万元，比上年决算增加4,395.87万元，增长84.35%,主要原因是：本年年中增加产业路建设项目资金。</w:t>
      </w:r>
    </w:p>
    <w:p w14:paraId="73830942">
      <w:pPr>
        <w:spacing w:line="580" w:lineRule="exact"/>
        <w:ind w:firstLine="640"/>
        <w:jc w:val="both"/>
      </w:pPr>
      <w:r>
        <w:rPr>
          <w:rFonts w:ascii="仿宋_GB2312" w:hAnsi="仿宋_GB2312" w:eastAsia="仿宋_GB2312"/>
          <w:b w:val="0"/>
          <w:sz w:val="32"/>
        </w:rPr>
        <w:t>10.农林水支出(类)巩固脱贫攻坚成果衔接乡村振兴(款)其他巩固脱贫攻坚成果衔接乡村振兴支出(项):支出决算数为0.00万元，比上年决算减少49.37万元，下降100.00%,主要原因是：本年功能科目调整，村组道路建设项目前期费上年度在其他巩固脱贫攻坚成果衔接乡村振兴支出列支，本年在公路建设科目列支，相应支出减少。</w:t>
      </w:r>
    </w:p>
    <w:p w14:paraId="1FF8782B">
      <w:pPr>
        <w:spacing w:line="580" w:lineRule="exact"/>
        <w:ind w:firstLine="640"/>
        <w:jc w:val="both"/>
      </w:pPr>
      <w:r>
        <w:rPr>
          <w:rFonts w:ascii="仿宋_GB2312" w:hAnsi="仿宋_GB2312" w:eastAsia="仿宋_GB2312"/>
          <w:b w:val="0"/>
          <w:sz w:val="32"/>
        </w:rPr>
        <w:t>11.交通运输支出(类)公路水路运输(款)行政运行(项):支出决算数为222.81万元，比上年决算减少42.04万元，下降15.87%,主要原因是：本年在职人员调入调出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退休</w:t>
      </w:r>
      <w:r>
        <w:rPr>
          <w:rFonts w:ascii="仿宋_GB2312" w:hAnsi="仿宋_GB2312" w:eastAsia="仿宋_GB2312"/>
          <w:b w:val="0"/>
          <w:sz w:val="32"/>
        </w:rPr>
        <w:t>，人员职级不同，工资基数不同，导致人员经费较上年减少。</w:t>
      </w:r>
    </w:p>
    <w:p w14:paraId="138E5B79">
      <w:pPr>
        <w:spacing w:line="580" w:lineRule="exact"/>
        <w:ind w:firstLine="640"/>
        <w:jc w:val="both"/>
      </w:pPr>
      <w:r>
        <w:rPr>
          <w:rFonts w:ascii="仿宋_GB2312" w:hAnsi="仿宋_GB2312" w:eastAsia="仿宋_GB2312"/>
          <w:b w:val="0"/>
          <w:sz w:val="32"/>
        </w:rPr>
        <w:t>12.交通运输支出(类)公路水路运输(款)公路建设(项):支出决算数为5,279.02万元，比上年决算减少13,796.82万元，下降72.33%,主要原因是：本年疏勒县G314线喀什过境段公路建设项目资金较上年减少。</w:t>
      </w:r>
    </w:p>
    <w:p w14:paraId="48F0CF8D">
      <w:pPr>
        <w:spacing w:line="580" w:lineRule="exact"/>
        <w:ind w:firstLine="640"/>
        <w:jc w:val="both"/>
      </w:pPr>
      <w:r>
        <w:rPr>
          <w:rFonts w:ascii="仿宋_GB2312" w:hAnsi="仿宋_GB2312" w:eastAsia="仿宋_GB2312"/>
          <w:b w:val="0"/>
          <w:sz w:val="32"/>
        </w:rPr>
        <w:t>13.交通运输支出(类)公路水路运输(款)公路养护(项):支出决算数为792.11万元，比上年决算增加242.60万元，增长44.15%,主要原因是：本农村公路养护项目支出增加。</w:t>
      </w:r>
    </w:p>
    <w:p w14:paraId="0DC7A5FA">
      <w:pPr>
        <w:spacing w:line="580" w:lineRule="exact"/>
        <w:ind w:firstLine="640"/>
        <w:jc w:val="both"/>
      </w:pPr>
      <w:r>
        <w:rPr>
          <w:rFonts w:ascii="仿宋_GB2312" w:hAnsi="仿宋_GB2312" w:eastAsia="仿宋_GB2312"/>
          <w:b w:val="0"/>
          <w:sz w:val="32"/>
        </w:rPr>
        <w:t>14.交通运输支出(类)公路水路运输(款)其他公路水路运输支出(项):支出决算数为4.18万元，比上年决算增加1.18万元，增长39.33%,主要原因是：本年2024年疏勒县新客运站电费项目支出增加。</w:t>
      </w:r>
    </w:p>
    <w:p w14:paraId="24397AAA">
      <w:pPr>
        <w:spacing w:line="580" w:lineRule="exact"/>
        <w:ind w:firstLine="640"/>
        <w:jc w:val="both"/>
      </w:pPr>
      <w:r>
        <w:rPr>
          <w:rFonts w:ascii="仿宋_GB2312" w:hAnsi="仿宋_GB2312" w:eastAsia="仿宋_GB2312"/>
          <w:b w:val="0"/>
          <w:sz w:val="32"/>
        </w:rPr>
        <w:t>15.交通运输支出(类)车辆购置税支出(款)车辆购置税用于公路等基础设施建设支出(项):支出决算数为0.00万元，比上年决算减少10.00万元，下降100.00%,主要原因是：本年功能科目调整，疏勒县2023年车辆购置税收入补助地方资金预算（第二批）项目上年度在车辆购置税用于公路等基础设施建设支出列支，本年在公路建设科目列支，相应支出减少。</w:t>
      </w:r>
    </w:p>
    <w:p w14:paraId="0B0DA4C5">
      <w:pPr>
        <w:spacing w:line="580" w:lineRule="exact"/>
        <w:ind w:firstLine="640"/>
        <w:jc w:val="both"/>
      </w:pPr>
      <w:r>
        <w:rPr>
          <w:rFonts w:ascii="仿宋_GB2312" w:hAnsi="仿宋_GB2312" w:eastAsia="仿宋_GB2312"/>
          <w:b w:val="0"/>
          <w:sz w:val="32"/>
        </w:rPr>
        <w:t>16.交通运输支出(类)车辆购置税支出(款)车辆购置税用于农村公路建设支出(项):支出决算数为0.00万元，比上年决算减少255.18万元，下降100.00%,主要原因是：本年减少疏勒县2023年车辆购置税收入补助地方资金项目（第一批）。</w:t>
      </w:r>
    </w:p>
    <w:p w14:paraId="3562EDB3">
      <w:pPr>
        <w:spacing w:line="580" w:lineRule="exact"/>
        <w:ind w:firstLine="640"/>
        <w:jc w:val="both"/>
      </w:pPr>
      <w:r>
        <w:rPr>
          <w:rFonts w:ascii="仿宋_GB2312" w:hAnsi="仿宋_GB2312" w:eastAsia="仿宋_GB2312"/>
          <w:b w:val="0"/>
          <w:sz w:val="32"/>
        </w:rPr>
        <w:t>17.交通运输支出(类)其他交通运输支出(款)公共交通运营补助(项):支出决算数为928.10万元，比上年决算减少165.13万元，下降15.10%,主要原因是：本年增加农村客运油价补贴资金项目。</w:t>
      </w:r>
    </w:p>
    <w:p w14:paraId="08382B55">
      <w:pPr>
        <w:spacing w:line="580" w:lineRule="exact"/>
        <w:ind w:firstLine="640"/>
        <w:jc w:val="both"/>
      </w:pPr>
      <w:r>
        <w:rPr>
          <w:rFonts w:ascii="仿宋_GB2312" w:hAnsi="仿宋_GB2312" w:eastAsia="仿宋_GB2312"/>
          <w:b w:val="0"/>
          <w:sz w:val="32"/>
        </w:rPr>
        <w:t>18.交通运输支出(类)其他交通运输支出(款)其他交通运输支出(项):支出决算数为51.57万元，比上年决算增加51.57万元，增长100.00%,主要原因是：本年增加2023年度农村客运补贴资金及城市交通发展奖励资金项目。</w:t>
      </w:r>
    </w:p>
    <w:p w14:paraId="2E322B09">
      <w:pPr>
        <w:spacing w:line="580" w:lineRule="exact"/>
        <w:ind w:firstLine="640"/>
        <w:jc w:val="both"/>
      </w:pPr>
      <w:r>
        <w:rPr>
          <w:rFonts w:ascii="仿宋_GB2312" w:hAnsi="仿宋_GB2312" w:eastAsia="仿宋_GB2312"/>
          <w:b w:val="0"/>
          <w:sz w:val="32"/>
        </w:rPr>
        <w:t>19.住房保障支出(类)住房改革支出(款)住房公积金(项):支出决算数为21.97万元，比上年决算增加1.18万元，增长5.68%,主要原因是：本年在职人员工资基数调增，公积金缴费基数上涨，相应支出增加。</w:t>
      </w:r>
    </w:p>
    <w:p w14:paraId="25169904">
      <w:pPr>
        <w:spacing w:line="640" w:lineRule="exact"/>
        <w:ind w:firstLine="640"/>
        <w:jc w:val="both"/>
        <w:outlineLvl w:val="2"/>
      </w:pPr>
      <w:r>
        <w:rPr>
          <w:rFonts w:ascii="黑体" w:hAnsi="黑体" w:eastAsia="黑体"/>
          <w:sz w:val="32"/>
        </w:rPr>
        <w:t>六、一般公共预算财政拨款基本支出决算情况说明</w:t>
      </w:r>
    </w:p>
    <w:p w14:paraId="413A5E40">
      <w:pPr>
        <w:spacing w:line="580" w:lineRule="exact"/>
        <w:ind w:firstLine="640"/>
        <w:jc w:val="both"/>
      </w:pPr>
      <w:r>
        <w:rPr>
          <w:rFonts w:ascii="仿宋_GB2312" w:hAnsi="仿宋_GB2312" w:eastAsia="仿宋_GB2312"/>
          <w:b w:val="0"/>
          <w:sz w:val="32"/>
        </w:rPr>
        <w:t>2024年度一般公共预算财政拨款基本支出301.99万元，其中：</w:t>
      </w:r>
      <w:r>
        <w:rPr>
          <w:rFonts w:ascii="仿宋_GB2312" w:hAnsi="仿宋_GB2312" w:eastAsia="仿宋_GB2312"/>
          <w:b/>
          <w:sz w:val="32"/>
        </w:rPr>
        <w:t>人员经费296.60万元，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2D71F2EC">
      <w:pPr>
        <w:spacing w:line="580" w:lineRule="exact"/>
        <w:ind w:firstLine="640"/>
        <w:jc w:val="both"/>
      </w:pPr>
      <w:r>
        <w:rPr>
          <w:rFonts w:ascii="仿宋_GB2312" w:hAnsi="仿宋_GB2312" w:eastAsia="仿宋_GB2312"/>
          <w:b/>
          <w:sz w:val="32"/>
        </w:rPr>
        <w:t>公用经费5.39万元，</w:t>
      </w:r>
      <w:r>
        <w:rPr>
          <w:rFonts w:ascii="仿宋_GB2312" w:hAnsi="仿宋_GB2312" w:eastAsia="仿宋_GB2312"/>
          <w:b w:val="0"/>
          <w:sz w:val="32"/>
        </w:rPr>
        <w:t>包括：办公费、邮电费、差旅费、公务用车运行维护费。</w:t>
      </w:r>
    </w:p>
    <w:p w14:paraId="7D45A40D">
      <w:pPr>
        <w:spacing w:line="640" w:lineRule="exact"/>
        <w:ind w:firstLine="640"/>
        <w:jc w:val="both"/>
        <w:outlineLvl w:val="2"/>
      </w:pPr>
      <w:r>
        <w:rPr>
          <w:rFonts w:ascii="黑体" w:hAnsi="黑体" w:eastAsia="黑体"/>
          <w:sz w:val="32"/>
        </w:rPr>
        <w:t>七、政府性基金预算财政拨款收入支出决算情况说明</w:t>
      </w:r>
    </w:p>
    <w:p w14:paraId="1ABF599B">
      <w:pPr>
        <w:spacing w:line="580" w:lineRule="exact"/>
        <w:ind w:firstLine="640"/>
        <w:jc w:val="both"/>
      </w:pPr>
      <w:r>
        <w:rPr>
          <w:rFonts w:ascii="仿宋_GB2312" w:hAnsi="仿宋_GB2312" w:eastAsia="仿宋_GB2312"/>
          <w:b/>
          <w:sz w:val="32"/>
        </w:rPr>
        <w:t>2024年度政府性基金预算财政拨款收入总计3,329.14万元，</w:t>
      </w:r>
      <w:r>
        <w:rPr>
          <w:rFonts w:ascii="仿宋_GB2312" w:hAnsi="仿宋_GB2312" w:eastAsia="仿宋_GB2312"/>
          <w:b w:val="0"/>
          <w:sz w:val="32"/>
        </w:rPr>
        <w:t>其中：年初结转和结余0.00万元，本年收入3,329.14万元。</w:t>
      </w:r>
      <w:r>
        <w:rPr>
          <w:rFonts w:ascii="仿宋_GB2312" w:hAnsi="仿宋_GB2312" w:eastAsia="仿宋_GB2312"/>
          <w:b/>
          <w:sz w:val="32"/>
        </w:rPr>
        <w:t>政府性基金预算财政拨款支出总计3,329.14万元，</w:t>
      </w:r>
      <w:r>
        <w:rPr>
          <w:rFonts w:ascii="仿宋_GB2312" w:hAnsi="仿宋_GB2312" w:eastAsia="仿宋_GB2312"/>
          <w:b w:val="0"/>
          <w:sz w:val="32"/>
        </w:rPr>
        <w:t>其中：年末结转和结余0.00万元，本年支出3,329.14万元。</w:t>
      </w:r>
    </w:p>
    <w:p w14:paraId="637DBC4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增加2,703.14万元，增长431.81%，主要原因是：本年G314线喀什过境段公路建设项目拆迁补偿款资金较上年增加。</w:t>
      </w:r>
      <w:r>
        <w:rPr>
          <w:rFonts w:ascii="仿宋_GB2312" w:hAnsi="仿宋_GB2312" w:eastAsia="仿宋_GB2312"/>
          <w:b/>
          <w:sz w:val="32"/>
        </w:rPr>
        <w:t>与年初预算相比，</w:t>
      </w:r>
      <w:r>
        <w:rPr>
          <w:rFonts w:ascii="仿宋_GB2312" w:hAnsi="仿宋_GB2312" w:eastAsia="仿宋_GB2312"/>
          <w:b w:val="0"/>
          <w:sz w:val="32"/>
        </w:rPr>
        <w:t>年初预算数3,250.00万元，决算数3,329.14万元，预决算差异率2.44%，主要原因是：年中追加G314线喀什过境段公路建设项目拆迁补偿款资金，导致预决算存在差异。</w:t>
      </w:r>
    </w:p>
    <w:p w14:paraId="2F3E4743">
      <w:pPr>
        <w:spacing w:line="580" w:lineRule="exact"/>
        <w:ind w:firstLine="640"/>
        <w:jc w:val="both"/>
      </w:pPr>
      <w:r>
        <w:rPr>
          <w:rFonts w:ascii="仿宋_GB2312" w:hAnsi="仿宋_GB2312" w:eastAsia="仿宋_GB2312"/>
          <w:b w:val="0"/>
          <w:sz w:val="32"/>
        </w:rPr>
        <w:t>政府性基金预算财政拨款支出3,329.14万元。</w:t>
      </w:r>
    </w:p>
    <w:p w14:paraId="703BC053">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3,250.00万元，比上年决算增加2,960.00万元，增长1,020.69%,主要原因是：年中追加G314线喀什过境段公路建设项目拆迁补偿款资金，导致预决算存在差异。</w:t>
      </w:r>
    </w:p>
    <w:p w14:paraId="4AE9119F">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336.00万元，下降100.00%,主要原因是：本年减少偿还2017年艾尔木东乡等三乡一镇高标准农田项目费用。</w:t>
      </w:r>
    </w:p>
    <w:p w14:paraId="015118CA">
      <w:pPr>
        <w:spacing w:line="580" w:lineRule="exact"/>
        <w:ind w:firstLine="640"/>
        <w:jc w:val="both"/>
      </w:pPr>
      <w:r>
        <w:rPr>
          <w:rFonts w:ascii="仿宋_GB2312" w:hAnsi="仿宋_GB2312" w:eastAsia="仿宋_GB2312"/>
          <w:b w:val="0"/>
          <w:sz w:val="32"/>
        </w:rPr>
        <w:t>3.资源勘探工业信息等支出(类)超长期特别国债安排的支出(款)制造业(项):支出决算数为79.14万元，比上年决算增加79.14万元，增长100.00%,主要原因是：本年增加2024年推动大规模设备更新和消费品以旧换新项目。</w:t>
      </w:r>
    </w:p>
    <w:p w14:paraId="142D38BA">
      <w:pPr>
        <w:spacing w:line="640" w:lineRule="exact"/>
        <w:ind w:firstLine="640"/>
        <w:jc w:val="both"/>
        <w:outlineLvl w:val="2"/>
      </w:pPr>
      <w:r>
        <w:rPr>
          <w:rFonts w:ascii="黑体" w:hAnsi="黑体" w:eastAsia="黑体"/>
          <w:sz w:val="32"/>
        </w:rPr>
        <w:t>八、国有资本经营预算财政拨款收入支出决算情况说明</w:t>
      </w:r>
    </w:p>
    <w:p w14:paraId="5A03536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92E72B">
      <w:pPr>
        <w:spacing w:line="640" w:lineRule="exact"/>
        <w:ind w:firstLine="640"/>
        <w:jc w:val="both"/>
        <w:outlineLvl w:val="2"/>
      </w:pPr>
      <w:r>
        <w:rPr>
          <w:rFonts w:ascii="黑体" w:hAnsi="黑体" w:eastAsia="黑体"/>
          <w:sz w:val="32"/>
        </w:rPr>
        <w:t>九、财政拨款“三公”经费支出决算情况说明</w:t>
      </w:r>
    </w:p>
    <w:p w14:paraId="42AB0E86">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财政拨款“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244B8957">
      <w:pPr>
        <w:spacing w:line="580" w:lineRule="exact"/>
        <w:ind w:firstLine="640"/>
        <w:jc w:val="both"/>
      </w:pPr>
      <w:r>
        <w:rPr>
          <w:rFonts w:ascii="仿宋_GB2312" w:hAnsi="仿宋_GB2312" w:eastAsia="仿宋_GB2312"/>
          <w:b/>
          <w:sz w:val="32"/>
        </w:rPr>
        <w:t>具体情况如下：</w:t>
      </w:r>
    </w:p>
    <w:p w14:paraId="169A1F2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88FBC8C">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公务用车购置数0辆，公务用车保有量1辆。国有资产占用情况中固定资产车辆1辆，与公务用车保有量差异原因是：本单位固定资产车辆与公务用车保有量一致无差异。</w:t>
      </w:r>
    </w:p>
    <w:p w14:paraId="4691261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D569A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38653ED5">
      <w:pPr>
        <w:spacing w:line="640" w:lineRule="exact"/>
        <w:ind w:firstLine="640"/>
        <w:jc w:val="both"/>
        <w:outlineLvl w:val="2"/>
      </w:pPr>
      <w:r>
        <w:rPr>
          <w:rFonts w:ascii="黑体" w:hAnsi="黑体" w:eastAsia="黑体"/>
          <w:sz w:val="32"/>
        </w:rPr>
        <w:t>十、其他重要事项的情况说明</w:t>
      </w:r>
    </w:p>
    <w:p w14:paraId="28F3A33D">
      <w:pPr>
        <w:spacing w:line="640" w:lineRule="exact"/>
        <w:ind w:firstLine="640"/>
        <w:jc w:val="both"/>
        <w:outlineLvl w:val="3"/>
      </w:pPr>
      <w:r>
        <w:rPr>
          <w:rFonts w:ascii="楷体_GB2312" w:hAnsi="楷体_GB2312" w:eastAsia="楷体_GB2312"/>
          <w:b/>
          <w:sz w:val="32"/>
        </w:rPr>
        <w:t>（一）机关运行经费及公用经费支出情况</w:t>
      </w:r>
    </w:p>
    <w:p w14:paraId="5D2FED39">
      <w:pPr>
        <w:spacing w:line="580" w:lineRule="exact"/>
        <w:ind w:firstLine="640"/>
        <w:jc w:val="both"/>
      </w:pPr>
      <w:r>
        <w:rPr>
          <w:rFonts w:ascii="仿宋_GB2312" w:hAnsi="仿宋_GB2312" w:eastAsia="仿宋_GB2312"/>
          <w:b w:val="0"/>
          <w:sz w:val="32"/>
        </w:rPr>
        <w:t>2024年度疏勒县交通运输局（行政单位和参照公务员法管理事业单位）机关运行经费支出5.39万元，比上年减少0.34万元，下降5.93%，主要原因是：严控经费支出，厉行节约，减少经费支出。</w:t>
      </w:r>
    </w:p>
    <w:p w14:paraId="5B2B0921">
      <w:pPr>
        <w:spacing w:line="640" w:lineRule="exact"/>
        <w:ind w:firstLine="640"/>
        <w:jc w:val="both"/>
        <w:outlineLvl w:val="3"/>
      </w:pPr>
      <w:r>
        <w:rPr>
          <w:rFonts w:ascii="楷体_GB2312" w:hAnsi="楷体_GB2312" w:eastAsia="楷体_GB2312"/>
          <w:b/>
          <w:sz w:val="32"/>
        </w:rPr>
        <w:t>（二）政府采购情况</w:t>
      </w:r>
    </w:p>
    <w:p w14:paraId="3FCFAE35">
      <w:pPr>
        <w:spacing w:line="580" w:lineRule="exact"/>
        <w:ind w:firstLine="640"/>
        <w:jc w:val="both"/>
      </w:pPr>
      <w:r>
        <w:rPr>
          <w:rFonts w:ascii="仿宋_GB2312" w:hAnsi="仿宋_GB2312" w:eastAsia="仿宋_GB2312"/>
          <w:b w:val="0"/>
          <w:sz w:val="32"/>
        </w:rPr>
        <w:t>2024年度政府采购支出总额2,634.51万元，其中：政府采购货物支出0.79万元、政府采购工程支出2,516.80万元、政府采购服务支出116.92万元。</w:t>
      </w:r>
    </w:p>
    <w:p w14:paraId="4840BB41">
      <w:pPr>
        <w:spacing w:line="580" w:lineRule="exact"/>
        <w:ind w:firstLine="640"/>
        <w:jc w:val="both"/>
      </w:pPr>
      <w:r>
        <w:rPr>
          <w:rFonts w:ascii="仿宋_GB2312" w:hAnsi="仿宋_GB2312" w:eastAsia="仿宋_GB2312"/>
          <w:b w:val="0"/>
          <w:sz w:val="32"/>
        </w:rPr>
        <w:t>授予中小企业合同金额2,634.51万元，占政府采购支出总额的100.00%，其中：授予小微企业合同金额2,019.18万元，占政府采购支出总额的76.64%。</w:t>
      </w:r>
    </w:p>
    <w:p w14:paraId="3E7947FD">
      <w:pPr>
        <w:spacing w:line="640" w:lineRule="exact"/>
        <w:ind w:firstLine="640"/>
        <w:jc w:val="both"/>
        <w:outlineLvl w:val="3"/>
      </w:pPr>
      <w:r>
        <w:rPr>
          <w:rFonts w:ascii="楷体_GB2312" w:hAnsi="楷体_GB2312" w:eastAsia="楷体_GB2312"/>
          <w:b/>
          <w:sz w:val="32"/>
        </w:rPr>
        <w:t>（三）国有资产占用情况说明</w:t>
      </w:r>
    </w:p>
    <w:p w14:paraId="33B1ACBD">
      <w:pPr>
        <w:spacing w:line="580" w:lineRule="exact"/>
        <w:ind w:firstLine="640"/>
        <w:jc w:val="both"/>
      </w:pPr>
      <w:r>
        <w:rPr>
          <w:rFonts w:ascii="仿宋_GB2312" w:hAnsi="仿宋_GB2312" w:eastAsia="仿宋_GB2312"/>
          <w:b w:val="0"/>
          <w:sz w:val="32"/>
        </w:rPr>
        <w:t>截至2024年12月31日，房屋579.20平方米，价值36.03万元。车辆1辆，价值6.88万元，其中：副部（省）级及以上领导用车0辆、主要负责人用车0辆、机要通信用车0辆、应急保障用车0辆、执法执勤用车1辆、特种专业技术用车0辆、离退休干部服务用车0辆、其他用车0辆，其他用车主要是：本单位无其他用车。单价100万元（含）以上设备（不含车辆）0台（套）。</w:t>
      </w:r>
    </w:p>
    <w:p w14:paraId="70602A29">
      <w:pPr>
        <w:spacing w:line="640" w:lineRule="exact"/>
        <w:ind w:firstLine="640"/>
        <w:jc w:val="both"/>
        <w:outlineLvl w:val="2"/>
      </w:pPr>
      <w:r>
        <w:rPr>
          <w:rFonts w:ascii="黑体" w:hAnsi="黑体" w:eastAsia="黑体"/>
          <w:sz w:val="32"/>
        </w:rPr>
        <w:t>十一、预算绩效的情况说明</w:t>
      </w:r>
    </w:p>
    <w:p w14:paraId="7E8D6B6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根据预算绩效管理要求，本单位2024年度预算绩效管理形成整体支出绩效自评表1个，全年预算总额20,609.81万元，实际执行总额20,590.73万元；预算绩效评价项目</w:t>
      </w:r>
      <w:r>
        <w:rPr>
          <w:rFonts w:hint="eastAsia" w:ascii="仿宋_GB2312" w:hAnsi="仿宋_GB2312" w:eastAsia="仿宋_GB2312"/>
          <w:b w:val="0"/>
          <w:sz w:val="32"/>
          <w:lang w:val="en-US" w:eastAsia="zh-CN"/>
        </w:rPr>
        <w:t>11</w:t>
      </w:r>
      <w:r>
        <w:rPr>
          <w:rFonts w:ascii="仿宋_GB2312" w:hAnsi="仿宋_GB2312" w:eastAsia="仿宋_GB2312"/>
          <w:b w:val="0"/>
          <w:sz w:val="32"/>
        </w:rPr>
        <w:t>个，全年预算数</w:t>
      </w:r>
      <w:r>
        <w:rPr>
          <w:rFonts w:hint="eastAsia" w:ascii="仿宋_GB2312" w:hAnsi="仿宋_GB2312" w:eastAsia="仿宋_GB2312"/>
          <w:b w:val="0"/>
          <w:sz w:val="32"/>
        </w:rPr>
        <w:t>16</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671.25</w:t>
      </w:r>
      <w:r>
        <w:rPr>
          <w:rFonts w:ascii="仿宋_GB2312" w:hAnsi="仿宋_GB2312" w:eastAsia="仿宋_GB2312"/>
          <w:b w:val="0"/>
          <w:sz w:val="32"/>
        </w:rPr>
        <w:t>万元，全年执行数</w:t>
      </w:r>
      <w:r>
        <w:rPr>
          <w:rFonts w:hint="eastAsia" w:ascii="仿宋_GB2312" w:hAnsi="仿宋_GB2312" w:eastAsia="仿宋_GB2312"/>
          <w:b w:val="0"/>
          <w:sz w:val="32"/>
        </w:rPr>
        <w:t>16</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665.63</w:t>
      </w:r>
      <w:r>
        <w:rPr>
          <w:rFonts w:ascii="仿宋_GB2312" w:hAnsi="仿宋_GB2312" w:eastAsia="仿宋_GB2312"/>
          <w:b w:val="0"/>
          <w:sz w:val="32"/>
        </w:rPr>
        <w:t>万元。预算绩效管理取得的成效：一是将始终以补短板、保畅通、促发展为重点，着力完善农村交通基础设施，助力乡村振兴,新建农村公路23.17公里，养护面积达58556平方米，组</w:t>
      </w:r>
      <w:r>
        <w:rPr>
          <w:rFonts w:hint="eastAsia" w:ascii="仿宋_GB2312" w:hAnsi="仿宋_GB2312" w:eastAsia="仿宋_GB2312"/>
          <w:b w:val="0"/>
          <w:sz w:val="32"/>
          <w:lang w:eastAsia="zh-CN"/>
        </w:rPr>
        <w:t>织全</w:t>
      </w:r>
      <w:r>
        <w:rPr>
          <w:rFonts w:ascii="仿宋_GB2312" w:hAnsi="仿宋_GB2312" w:eastAsia="仿宋_GB2312"/>
          <w:b w:val="0"/>
          <w:sz w:val="32"/>
        </w:rPr>
        <w:t>县916名养护员对全县3129.96公里农村公路进行路面清扫、修整路肩边坡，维修农村公路附属设施；二是聚焦安全生产，确保交通行业安全稳定；三是从强化法治宣传、规范工作流程、健全管理制度、严格依法行政等方面入手，力求在服务效能提升、安全生产措施落实、规范市场秩序等方面取得明显成效，每月开展驾驶人员安全培训，不同层次</w:t>
      </w:r>
      <w:r>
        <w:rPr>
          <w:rFonts w:hint="eastAsia" w:ascii="仿宋_GB2312" w:hAnsi="仿宋_GB2312" w:eastAsia="仿宋_GB2312"/>
          <w:b w:val="0"/>
          <w:sz w:val="32"/>
          <w:lang w:eastAsia="zh-CN"/>
        </w:rPr>
        <w:t>地</w:t>
      </w:r>
      <w:r>
        <w:rPr>
          <w:rFonts w:ascii="仿宋_GB2312" w:hAnsi="仿宋_GB2312" w:eastAsia="仿宋_GB2312"/>
          <w:b w:val="0"/>
          <w:sz w:val="32"/>
        </w:rPr>
        <w:t>开展</w:t>
      </w:r>
      <w:r>
        <w:rPr>
          <w:rFonts w:hint="eastAsia" w:ascii="仿宋_GB2312" w:hAnsi="仿宋_GB2312" w:eastAsia="仿宋_GB2312"/>
          <w:b w:val="0"/>
          <w:sz w:val="32"/>
          <w:lang w:eastAsia="zh-CN"/>
        </w:rPr>
        <w:t>路检</w:t>
      </w:r>
      <w:r>
        <w:rPr>
          <w:rFonts w:ascii="仿宋_GB2312" w:hAnsi="仿宋_GB2312" w:eastAsia="仿宋_GB2312"/>
          <w:b w:val="0"/>
          <w:sz w:val="32"/>
        </w:rPr>
        <w:t>路查，打击非法营运车辆。发现的问题及原因：一是项目建设资金的滞后和不足。上级对于相关项目建设资金拨付，具有一定的滞后性，再加之上级补助标准较低和地方配套资金的不足，形成了项目建设资金的严重缺口，将导致项目建设难以推进甚至无法开工以及因债务问题形成的各类上访和纠纷问题。二是规范生产检查和上路执法人员严重不足，企业主体责任落实不到位，人员规范生产意识淡薄，在消除交通领域安全隐患、预防安全事故工作上有阻力。下一步改进措施：一是加强农村公路网络型基础设施建设。紧紧围绕乡村振兴工作要求，狠抓农村公路建设工程质量，紧盯道路养护工作，助力疏勒县经济高质量发展。二是认真贯彻落实中央、自治区、地区、县扫黑除恶会议精神，时刻站在讲政治、讲大局的高度，树立全县一盘棋的思想，把专项斗争作为重大政治任务抓紧抓好。具体附整体支出绩效自评表，项目支出绩效自评表和评价报告。</w:t>
      </w:r>
    </w:p>
    <w:p w14:paraId="6BC324C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359865">
        <w:tblPrEx>
          <w:tblCellMar>
            <w:top w:w="0" w:type="dxa"/>
            <w:left w:w="108" w:type="dxa"/>
            <w:bottom w:w="0" w:type="dxa"/>
            <w:right w:w="108" w:type="dxa"/>
          </w:tblCellMar>
        </w:tblPrEx>
        <w:tc>
          <w:tcPr>
            <w:tcW w:w="8847" w:type="dxa"/>
            <w:gridSpan w:val="9"/>
            <w:vAlign w:val="center"/>
          </w:tcPr>
          <w:p w14:paraId="7DD966C7">
            <w:pPr>
              <w:jc w:val="center"/>
            </w:pPr>
            <w:r>
              <w:rPr>
                <w:rFonts w:ascii="宋体" w:hAnsi="宋体" w:eastAsia="宋体"/>
                <w:sz w:val="24"/>
              </w:rPr>
              <w:t>单位整体支出绩效自评表</w:t>
            </w:r>
          </w:p>
        </w:tc>
      </w:tr>
      <w:tr w14:paraId="74E747C0">
        <w:tblPrEx>
          <w:tblCellMar>
            <w:top w:w="0" w:type="dxa"/>
            <w:left w:w="108" w:type="dxa"/>
            <w:bottom w:w="0" w:type="dxa"/>
            <w:right w:w="108" w:type="dxa"/>
          </w:tblCellMar>
        </w:tblPrEx>
        <w:tc>
          <w:tcPr>
            <w:tcW w:w="8847" w:type="dxa"/>
            <w:gridSpan w:val="9"/>
            <w:vAlign w:val="center"/>
          </w:tcPr>
          <w:p w14:paraId="2F415370">
            <w:pPr>
              <w:jc w:val="center"/>
            </w:pPr>
            <w:r>
              <w:rPr>
                <w:rFonts w:ascii="宋体" w:hAnsi="宋体" w:eastAsia="宋体"/>
                <w:sz w:val="24"/>
              </w:rPr>
              <w:t>（2024年度）</w:t>
            </w:r>
          </w:p>
        </w:tc>
      </w:tr>
      <w:tr w14:paraId="21E724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DAA0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AB484E7">
            <w:pPr>
              <w:jc w:val="center"/>
            </w:pPr>
            <w:r>
              <w:rPr>
                <w:rFonts w:ascii="宋体" w:hAnsi="宋体" w:eastAsia="宋体"/>
                <w:sz w:val="16"/>
              </w:rPr>
              <w:t>疏勒县交通运输局</w:t>
            </w:r>
          </w:p>
        </w:tc>
      </w:tr>
      <w:tr w14:paraId="71DCD7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119A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2CAA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1824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9A44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256E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E3F5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EF6A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35AD6">
            <w:pPr>
              <w:jc w:val="center"/>
            </w:pPr>
            <w:r>
              <w:rPr>
                <w:rFonts w:ascii="宋体" w:hAnsi="宋体" w:eastAsia="宋体"/>
                <w:sz w:val="16"/>
              </w:rPr>
              <w:t>得分</w:t>
            </w:r>
          </w:p>
        </w:tc>
      </w:tr>
      <w:tr w14:paraId="69ED44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2D4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72D0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49D98">
            <w:pPr>
              <w:jc w:val="center"/>
            </w:pPr>
            <w:r>
              <w:rPr>
                <w:rFonts w:ascii="宋体" w:hAnsi="宋体" w:eastAsia="宋体"/>
                <w:sz w:val="16"/>
              </w:rPr>
              <w:t>7,898.43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84E98">
            <w:pPr>
              <w:jc w:val="center"/>
            </w:pPr>
            <w:r>
              <w:rPr>
                <w:rFonts w:ascii="宋体" w:hAnsi="宋体" w:eastAsia="宋体"/>
                <w:sz w:val="16"/>
              </w:rPr>
              <w:t>20,609.81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EBC59">
            <w:pPr>
              <w:jc w:val="center"/>
            </w:pPr>
            <w:r>
              <w:rPr>
                <w:rFonts w:ascii="宋体" w:hAnsi="宋体" w:eastAsia="宋体"/>
                <w:sz w:val="16"/>
              </w:rPr>
              <w:t>20,590.73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FD6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9FB63">
            <w:pPr>
              <w:jc w:val="center"/>
            </w:pPr>
            <w:r>
              <w:rPr>
                <w:rFonts w:ascii="宋体" w:hAnsi="宋体" w:eastAsia="宋体"/>
                <w:sz w:val="16"/>
              </w:rPr>
              <w:t>99.91%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83C7C">
            <w:pPr>
              <w:jc w:val="center"/>
            </w:pPr>
            <w:r>
              <w:rPr>
                <w:rFonts w:ascii="宋体" w:hAnsi="宋体" w:eastAsia="宋体"/>
                <w:sz w:val="16"/>
              </w:rPr>
              <w:t>9.99</w:t>
            </w:r>
          </w:p>
        </w:tc>
      </w:tr>
      <w:tr w14:paraId="40C9A8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871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7B34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34DC2">
            <w:pPr>
              <w:jc w:val="center"/>
            </w:pPr>
            <w:r>
              <w:rPr>
                <w:rFonts w:ascii="宋体" w:hAnsi="宋体" w:eastAsia="宋体"/>
                <w:sz w:val="16"/>
              </w:rPr>
              <w:t>2,819.05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51FA2">
            <w:pPr>
              <w:jc w:val="center"/>
            </w:pPr>
            <w:r>
              <w:rPr>
                <w:rFonts w:ascii="宋体" w:hAnsi="宋体" w:eastAsia="宋体"/>
                <w:sz w:val="16"/>
              </w:rPr>
              <w:t>15,017.15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604FF">
            <w:pPr>
              <w:jc w:val="center"/>
            </w:pPr>
            <w:r>
              <w:rPr>
                <w:rFonts w:ascii="宋体" w:hAnsi="宋体" w:eastAsia="宋体"/>
                <w:sz w:val="16"/>
              </w:rPr>
              <w:t>15,017.15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79A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DE8C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2CBCD">
            <w:pPr>
              <w:jc w:val="center"/>
            </w:pPr>
            <w:r>
              <w:rPr>
                <w:rFonts w:ascii="宋体" w:hAnsi="宋体" w:eastAsia="宋体"/>
                <w:sz w:val="16"/>
              </w:rPr>
              <w:t>—</w:t>
            </w:r>
          </w:p>
        </w:tc>
      </w:tr>
      <w:tr w14:paraId="0CC36A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856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CA3B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3ED6A">
            <w:pPr>
              <w:jc w:val="center"/>
            </w:pPr>
            <w:r>
              <w:rPr>
                <w:rFonts w:ascii="宋体" w:hAnsi="宋体" w:eastAsia="宋体"/>
                <w:sz w:val="16"/>
              </w:rPr>
              <w:t>5,079.38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4F6AA">
            <w:pPr>
              <w:jc w:val="center"/>
            </w:pPr>
            <w:r>
              <w:rPr>
                <w:rFonts w:ascii="宋体" w:hAnsi="宋体" w:eastAsia="宋体"/>
                <w:sz w:val="16"/>
              </w:rPr>
              <w:t>5,344.06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0F836">
            <w:pPr>
              <w:jc w:val="center"/>
            </w:pPr>
            <w:r>
              <w:rPr>
                <w:rFonts w:ascii="宋体" w:hAnsi="宋体" w:eastAsia="宋体"/>
                <w:sz w:val="16"/>
              </w:rPr>
              <w:t>5,344.06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A17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4596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C8CED">
            <w:pPr>
              <w:jc w:val="center"/>
            </w:pPr>
            <w:r>
              <w:rPr>
                <w:rFonts w:ascii="宋体" w:hAnsi="宋体" w:eastAsia="宋体"/>
                <w:sz w:val="16"/>
              </w:rPr>
              <w:t>—</w:t>
            </w:r>
          </w:p>
        </w:tc>
      </w:tr>
      <w:tr w14:paraId="428230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282B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BFEB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4EE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AF69B">
            <w:pPr>
              <w:jc w:val="center"/>
            </w:pPr>
            <w:r>
              <w:rPr>
                <w:rFonts w:ascii="宋体" w:hAnsi="宋体" w:eastAsia="宋体"/>
                <w:sz w:val="16"/>
              </w:rPr>
              <w:t>248.60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AEC23">
            <w:pPr>
              <w:jc w:val="center"/>
            </w:pPr>
            <w:r>
              <w:rPr>
                <w:rFonts w:ascii="宋体" w:hAnsi="宋体" w:eastAsia="宋体"/>
                <w:sz w:val="16"/>
              </w:rPr>
              <w:t>229.52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4E5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7D23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29F7E">
            <w:pPr>
              <w:jc w:val="center"/>
            </w:pPr>
            <w:r>
              <w:rPr>
                <w:rFonts w:ascii="宋体" w:hAnsi="宋体" w:eastAsia="宋体"/>
                <w:sz w:val="16"/>
              </w:rPr>
              <w:t>—</w:t>
            </w:r>
          </w:p>
        </w:tc>
      </w:tr>
      <w:tr w14:paraId="081538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473F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43E92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BC52D5">
            <w:pPr>
              <w:jc w:val="center"/>
            </w:pPr>
            <w:r>
              <w:rPr>
                <w:rFonts w:ascii="宋体" w:hAnsi="宋体" w:eastAsia="宋体"/>
                <w:sz w:val="16"/>
              </w:rPr>
              <w:t>实际完成情况</w:t>
            </w:r>
          </w:p>
        </w:tc>
      </w:tr>
      <w:tr w14:paraId="0A1CF2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79640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2151C6">
            <w:pPr>
              <w:jc w:val="both"/>
            </w:pPr>
            <w:r>
              <w:rPr>
                <w:rFonts w:ascii="宋体" w:hAnsi="宋体" w:eastAsia="宋体"/>
                <w:sz w:val="16"/>
              </w:rPr>
              <w:t>坚持以习近平新时代中国特色社会理论为指导，全面贯彻落实地区交通运输各项工作要求，紧紧围绕县委、县政府中心工作，坚持精准服务工作理念，以更加扎实的作风、更加有力的措施，全力以赴、开足马力，抓紧抓好交通运输各项工作，顺利完成全年各项工作目标任务。紧紧围绕乡村振兴工作要求，提高疏勒县经济高质量发展。一是将始终以补短板、保畅通、促发展为重点，着力完善农村交通基础设施，助力乡村振兴；二是聚焦安全生产，确保交通行业安全稳定；三是从强化法治宣传、规范工作流程、健全管理制度、严格依法行政等方面入手，力求在服务效能提升、安全生产措施落实、规范市场秩序等方面取得明显成效。</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BABE81">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全面贯彻落实地区交通运输各项工作要求，紧紧围绕县委、县政府中心工作，坚持精准服务工作理念，以更加扎实的作风、更加有力的措施抓紧抓好交通运输各项工作，顺利完成全年各项工作目标任务。紧紧围绕乡村振兴工作要求，提高疏勒县经济高质量发展。一是将始终以补短板、保畅通、促发展为重点，着力完善农村交通基础设施，助力乡村振兴,新建农村公路23.17公里，养护面积达58556平方米，组</w:t>
            </w:r>
            <w:r>
              <w:rPr>
                <w:rFonts w:hint="eastAsia" w:ascii="宋体" w:hAnsi="宋体"/>
                <w:sz w:val="16"/>
                <w:lang w:eastAsia="zh-CN"/>
              </w:rPr>
              <w:t>织全</w:t>
            </w:r>
            <w:r>
              <w:rPr>
                <w:rFonts w:ascii="宋体" w:hAnsi="宋体" w:eastAsia="宋体"/>
                <w:sz w:val="16"/>
              </w:rPr>
              <w:t>县916名养护员对全县3129.96公里农村公路进行路面清扫、修整路肩边坡，维修农村公路附属设施；二是聚焦安全生产，确保交通行业安全稳定；三是从强化法治宣传、规范工作流程、健全管理制度、严格依法行政等方面入手，力求在服务效能提升、安全生产措施落实、规范市场秩序等方面取得明显成效，每月开展驾驶人员安全培训，不同层次的开展</w:t>
            </w:r>
            <w:r>
              <w:rPr>
                <w:rFonts w:hint="eastAsia" w:ascii="宋体" w:hAnsi="宋体"/>
                <w:sz w:val="16"/>
                <w:lang w:eastAsia="zh-CN"/>
              </w:rPr>
              <w:t>路检</w:t>
            </w:r>
            <w:r>
              <w:rPr>
                <w:rFonts w:ascii="宋体" w:hAnsi="宋体" w:eastAsia="宋体"/>
                <w:sz w:val="16"/>
              </w:rPr>
              <w:t>路查，打击非法营运车辆。</w:t>
            </w:r>
          </w:p>
        </w:tc>
      </w:tr>
      <w:tr w14:paraId="059C48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070E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5684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8327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0E55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EA61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078B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6A63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885E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3D1C0">
            <w:pPr>
              <w:jc w:val="center"/>
            </w:pPr>
            <w:r>
              <w:rPr>
                <w:rFonts w:ascii="宋体" w:hAnsi="宋体" w:eastAsia="宋体"/>
                <w:sz w:val="16"/>
              </w:rPr>
              <w:t>得分</w:t>
            </w:r>
          </w:p>
        </w:tc>
      </w:tr>
      <w:tr w14:paraId="7F3C3E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B006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F705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5E6D9">
            <w:pPr>
              <w:jc w:val="center"/>
            </w:pPr>
            <w:r>
              <w:rPr>
                <w:rFonts w:ascii="宋体" w:hAnsi="宋体" w:eastAsia="宋体"/>
                <w:sz w:val="16"/>
              </w:rPr>
              <w:t>道路建设里程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68DF0">
            <w:pPr>
              <w:jc w:val="center"/>
            </w:pPr>
            <w:r>
              <w:rPr>
                <w:rFonts w:ascii="宋体" w:hAnsi="宋体" w:eastAsia="宋体"/>
                <w:sz w:val="16"/>
              </w:rPr>
              <w:t>&gt;=23.17公里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26D90">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263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E61EA">
            <w:pPr>
              <w:jc w:val="center"/>
            </w:pPr>
            <w:r>
              <w:rPr>
                <w:rFonts w:ascii="宋体" w:hAnsi="宋体" w:eastAsia="宋体"/>
                <w:sz w:val="16"/>
              </w:rPr>
              <w:t>23.17公里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0F5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F43C8">
            <w:pPr>
              <w:jc w:val="center"/>
            </w:pPr>
            <w:r>
              <w:rPr>
                <w:rFonts w:ascii="宋体" w:hAnsi="宋体" w:eastAsia="宋体"/>
                <w:sz w:val="16"/>
              </w:rPr>
              <w:t>20</w:t>
            </w:r>
          </w:p>
        </w:tc>
      </w:tr>
      <w:tr w14:paraId="27F733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339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0156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7D0C9">
            <w:pPr>
              <w:jc w:val="center"/>
            </w:pPr>
            <w:r>
              <w:rPr>
                <w:rFonts w:ascii="宋体" w:hAnsi="宋体" w:eastAsia="宋体"/>
                <w:sz w:val="16"/>
              </w:rPr>
              <w:t>农村公路养护面积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F5250">
            <w:pPr>
              <w:jc w:val="center"/>
            </w:pPr>
            <w:r>
              <w:rPr>
                <w:rFonts w:ascii="宋体" w:hAnsi="宋体" w:eastAsia="宋体"/>
                <w:sz w:val="16"/>
              </w:rPr>
              <w:t>=58556平方米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6FDE2">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05B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028FF">
            <w:pPr>
              <w:jc w:val="center"/>
            </w:pPr>
            <w:r>
              <w:rPr>
                <w:rFonts w:ascii="宋体" w:hAnsi="宋体" w:eastAsia="宋体"/>
                <w:sz w:val="16"/>
              </w:rPr>
              <w:t>58556平方米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E15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FA24D">
            <w:pPr>
              <w:jc w:val="center"/>
            </w:pPr>
            <w:r>
              <w:rPr>
                <w:rFonts w:ascii="宋体" w:hAnsi="宋体" w:eastAsia="宋体"/>
                <w:sz w:val="16"/>
              </w:rPr>
              <w:t>20</w:t>
            </w:r>
          </w:p>
        </w:tc>
      </w:tr>
      <w:tr w14:paraId="2634AD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7327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5B1B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4FC16">
            <w:pPr>
              <w:jc w:val="center"/>
            </w:pPr>
            <w:r>
              <w:rPr>
                <w:rFonts w:ascii="宋体" w:hAnsi="宋体" w:eastAsia="宋体"/>
                <w:sz w:val="16"/>
              </w:rPr>
              <w:t>补助农村道路管养人员数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B8DCB">
            <w:pPr>
              <w:jc w:val="center"/>
            </w:pPr>
            <w:r>
              <w:rPr>
                <w:rFonts w:ascii="宋体" w:hAnsi="宋体" w:eastAsia="宋体"/>
                <w:sz w:val="16"/>
              </w:rPr>
              <w:t>=916人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CB15E">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AF26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494DD">
            <w:pPr>
              <w:jc w:val="center"/>
            </w:pPr>
            <w:r>
              <w:rPr>
                <w:rFonts w:ascii="宋体" w:hAnsi="宋体" w:eastAsia="宋体"/>
                <w:sz w:val="16"/>
              </w:rPr>
              <w:t>916人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B17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29747">
            <w:pPr>
              <w:jc w:val="center"/>
            </w:pPr>
            <w:r>
              <w:rPr>
                <w:rFonts w:ascii="宋体" w:hAnsi="宋体" w:eastAsia="宋体"/>
                <w:sz w:val="16"/>
              </w:rPr>
              <w:t>15</w:t>
            </w:r>
          </w:p>
        </w:tc>
      </w:tr>
      <w:tr w14:paraId="77E4AA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EED3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917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BB711">
            <w:pPr>
              <w:jc w:val="center"/>
            </w:pPr>
            <w:r>
              <w:rPr>
                <w:rFonts w:ascii="宋体" w:hAnsi="宋体" w:eastAsia="宋体"/>
                <w:sz w:val="16"/>
              </w:rPr>
              <w:t>农村道路日常管护管理里程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80875">
            <w:pPr>
              <w:jc w:val="center"/>
            </w:pPr>
            <w:r>
              <w:rPr>
                <w:rFonts w:ascii="宋体" w:hAnsi="宋体" w:eastAsia="宋体"/>
                <w:sz w:val="16"/>
              </w:rPr>
              <w:t>=3129.96公里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BEBBC">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9D17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D45B1">
            <w:pPr>
              <w:jc w:val="center"/>
            </w:pPr>
            <w:r>
              <w:rPr>
                <w:rFonts w:ascii="宋体" w:hAnsi="宋体" w:eastAsia="宋体"/>
                <w:sz w:val="16"/>
              </w:rPr>
              <w:t>3129.96公里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FF9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06C11">
            <w:pPr>
              <w:jc w:val="center"/>
            </w:pPr>
            <w:r>
              <w:rPr>
                <w:rFonts w:ascii="宋体" w:hAnsi="宋体" w:eastAsia="宋体"/>
                <w:sz w:val="16"/>
              </w:rPr>
              <w:t>15</w:t>
            </w:r>
          </w:p>
        </w:tc>
      </w:tr>
      <w:tr w14:paraId="0FF4C6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F90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7520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0C65A">
            <w:pPr>
              <w:jc w:val="center"/>
            </w:pPr>
            <w:r>
              <w:rPr>
                <w:rFonts w:ascii="宋体" w:hAnsi="宋体" w:eastAsia="宋体"/>
                <w:sz w:val="16"/>
              </w:rPr>
              <w:t>驾驶人员规范生产教育培训和警示教育次数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6A077">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4DD14">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680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E9F02">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DC6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9240E">
            <w:pPr>
              <w:jc w:val="center"/>
            </w:pPr>
            <w:r>
              <w:rPr>
                <w:rFonts w:ascii="宋体" w:hAnsi="宋体" w:eastAsia="宋体"/>
                <w:sz w:val="16"/>
              </w:rPr>
              <w:t>10</w:t>
            </w:r>
          </w:p>
        </w:tc>
      </w:tr>
      <w:tr w14:paraId="0DA0CE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ACB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151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42DB0">
            <w:pPr>
              <w:jc w:val="center"/>
            </w:pPr>
            <w:r>
              <w:rPr>
                <w:rFonts w:ascii="宋体" w:hAnsi="宋体" w:eastAsia="宋体"/>
                <w:sz w:val="16"/>
              </w:rPr>
              <w:t>打击黑车非法营</w:t>
            </w:r>
            <w:r>
              <w:rPr>
                <w:rFonts w:hint="eastAsia" w:ascii="宋体" w:hAnsi="宋体"/>
                <w:sz w:val="16"/>
                <w:lang w:eastAsia="zh-CN"/>
              </w:rPr>
              <w:t>运制</w:t>
            </w:r>
            <w:r>
              <w:rPr>
                <w:rFonts w:ascii="宋体" w:hAnsi="宋体" w:eastAsia="宋体"/>
                <w:sz w:val="16"/>
              </w:rPr>
              <w:t>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436E5">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8288B">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F8E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64E69">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C46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EB061">
            <w:pPr>
              <w:jc w:val="center"/>
            </w:pPr>
            <w:r>
              <w:rPr>
                <w:rFonts w:ascii="宋体" w:hAnsi="宋体" w:eastAsia="宋体"/>
                <w:sz w:val="16"/>
              </w:rPr>
              <w:t>10</w:t>
            </w:r>
          </w:p>
        </w:tc>
      </w:tr>
    </w:tbl>
    <w:p w14:paraId="71C039C7">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9"/>
        <w:gridCol w:w="617"/>
        <w:gridCol w:w="621"/>
        <w:gridCol w:w="615"/>
        <w:gridCol w:w="620"/>
        <w:gridCol w:w="776"/>
        <w:gridCol w:w="632"/>
        <w:gridCol w:w="594"/>
        <w:gridCol w:w="632"/>
      </w:tblGrid>
      <w:tr w14:paraId="0382AF85">
        <w:tblPrEx>
          <w:tblCellMar>
            <w:top w:w="0" w:type="dxa"/>
            <w:left w:w="108" w:type="dxa"/>
            <w:bottom w:w="0" w:type="dxa"/>
            <w:right w:w="108" w:type="dxa"/>
          </w:tblCellMar>
        </w:tblPrEx>
        <w:tc>
          <w:tcPr>
            <w:tcW w:w="8848" w:type="dxa"/>
            <w:gridSpan w:val="14"/>
            <w:vAlign w:val="center"/>
          </w:tcPr>
          <w:p w14:paraId="5666FCD2">
            <w:pPr>
              <w:jc w:val="center"/>
            </w:pPr>
            <w:r>
              <w:rPr>
                <w:rFonts w:ascii="宋体" w:hAnsi="宋体" w:eastAsia="宋体"/>
                <w:sz w:val="24"/>
              </w:rPr>
              <w:t>项目支出绩效自评表</w:t>
            </w:r>
          </w:p>
        </w:tc>
      </w:tr>
      <w:tr w14:paraId="60A9446E">
        <w:tblPrEx>
          <w:tblCellMar>
            <w:top w:w="0" w:type="dxa"/>
            <w:left w:w="108" w:type="dxa"/>
            <w:bottom w:w="0" w:type="dxa"/>
            <w:right w:w="108" w:type="dxa"/>
          </w:tblCellMar>
        </w:tblPrEx>
        <w:tc>
          <w:tcPr>
            <w:tcW w:w="8848" w:type="dxa"/>
            <w:gridSpan w:val="14"/>
            <w:vAlign w:val="center"/>
          </w:tcPr>
          <w:p w14:paraId="44563DEA">
            <w:pPr>
              <w:jc w:val="center"/>
            </w:pPr>
            <w:r>
              <w:rPr>
                <w:rFonts w:ascii="宋体" w:hAnsi="宋体" w:eastAsia="宋体"/>
                <w:sz w:val="24"/>
              </w:rPr>
              <w:t>(2024年度)</w:t>
            </w:r>
          </w:p>
        </w:tc>
      </w:tr>
      <w:tr w14:paraId="326AD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37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CC060A">
            <w:pPr>
              <w:jc w:val="center"/>
            </w:pPr>
            <w:r>
              <w:rPr>
                <w:rFonts w:ascii="宋体" w:hAnsi="宋体" w:eastAsia="宋体"/>
                <w:sz w:val="16"/>
              </w:rPr>
              <w:t>2024年农村公路养护项目</w:t>
            </w:r>
          </w:p>
        </w:tc>
      </w:tr>
      <w:tr w14:paraId="20BBB6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83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030CC">
            <w:pPr>
              <w:jc w:val="center"/>
            </w:pPr>
            <w:r>
              <w:rPr>
                <w:rFonts w:ascii="宋体" w:hAnsi="宋体" w:eastAsia="宋体"/>
                <w:sz w:val="16"/>
              </w:rPr>
              <w:t>疏勒县交通运输局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CE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8F3F64">
            <w:pPr>
              <w:jc w:val="center"/>
            </w:pPr>
            <w:r>
              <w:rPr>
                <w:rFonts w:ascii="宋体" w:hAnsi="宋体" w:eastAsia="宋体"/>
                <w:sz w:val="16"/>
              </w:rPr>
              <w:t>疏勒县交通运输局</w:t>
            </w:r>
          </w:p>
        </w:tc>
      </w:tr>
      <w:tr w14:paraId="1CD9A7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EB8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089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C11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A48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BDB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E45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8A7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92CA">
            <w:pPr>
              <w:jc w:val="center"/>
            </w:pPr>
            <w:r>
              <w:rPr>
                <w:rFonts w:ascii="宋体" w:hAnsi="宋体" w:eastAsia="宋体"/>
                <w:sz w:val="16"/>
              </w:rPr>
              <w:t>得分</w:t>
            </w:r>
          </w:p>
        </w:tc>
      </w:tr>
      <w:tr w14:paraId="0B5C6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143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85B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53E30">
            <w:pPr>
              <w:jc w:val="center"/>
            </w:pPr>
            <w:r>
              <w:rPr>
                <w:rFonts w:ascii="宋体" w:hAnsi="宋体" w:eastAsia="宋体"/>
                <w:sz w:val="16"/>
              </w:rPr>
              <w:t>1,719.85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655F4">
            <w:pPr>
              <w:jc w:val="center"/>
            </w:pPr>
            <w:r>
              <w:rPr>
                <w:rFonts w:ascii="宋体" w:hAnsi="宋体" w:eastAsia="宋体"/>
                <w:sz w:val="16"/>
              </w:rPr>
              <w:t>1,343.73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6A4A6">
            <w:pPr>
              <w:jc w:val="center"/>
            </w:pPr>
            <w:r>
              <w:rPr>
                <w:rFonts w:ascii="宋体" w:hAnsi="宋体" w:eastAsia="宋体"/>
                <w:sz w:val="16"/>
              </w:rPr>
              <w:t>1,343.73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7B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EC87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9101">
            <w:pPr>
              <w:jc w:val="center"/>
            </w:pPr>
            <w:r>
              <w:rPr>
                <w:rFonts w:ascii="宋体" w:hAnsi="宋体" w:eastAsia="宋体"/>
                <w:sz w:val="16"/>
              </w:rPr>
              <w:t>10.00分</w:t>
            </w:r>
          </w:p>
        </w:tc>
      </w:tr>
      <w:tr w14:paraId="550B6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64F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961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A393">
            <w:pPr>
              <w:jc w:val="center"/>
            </w:pPr>
            <w:r>
              <w:rPr>
                <w:rFonts w:ascii="宋体" w:hAnsi="宋体" w:eastAsia="宋体"/>
                <w:sz w:val="16"/>
              </w:rPr>
              <w:t>1,719.85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B4A54">
            <w:pPr>
              <w:jc w:val="center"/>
            </w:pPr>
            <w:r>
              <w:rPr>
                <w:rFonts w:ascii="宋体" w:hAnsi="宋体" w:eastAsia="宋体"/>
                <w:sz w:val="16"/>
              </w:rPr>
              <w:t>1,343.73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2AB1C">
            <w:pPr>
              <w:jc w:val="center"/>
            </w:pPr>
            <w:r>
              <w:rPr>
                <w:rFonts w:ascii="宋体" w:hAnsi="宋体" w:eastAsia="宋体"/>
                <w:sz w:val="16"/>
              </w:rPr>
              <w:t>1,343.73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357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85A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754C">
            <w:pPr>
              <w:jc w:val="center"/>
            </w:pPr>
            <w:r>
              <w:rPr>
                <w:rFonts w:ascii="宋体" w:hAnsi="宋体" w:eastAsia="宋体"/>
                <w:sz w:val="16"/>
              </w:rPr>
              <w:t>—</w:t>
            </w:r>
          </w:p>
        </w:tc>
      </w:tr>
      <w:tr w14:paraId="27F4F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CE0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286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735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40F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053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EE0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4E5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1AF3">
            <w:pPr>
              <w:jc w:val="center"/>
            </w:pPr>
            <w:r>
              <w:rPr>
                <w:rFonts w:ascii="宋体" w:hAnsi="宋体" w:eastAsia="宋体"/>
                <w:sz w:val="16"/>
              </w:rPr>
              <w:t>—</w:t>
            </w:r>
          </w:p>
        </w:tc>
      </w:tr>
      <w:tr w14:paraId="4EBD6C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BBB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96FB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155CF4">
            <w:pPr>
              <w:jc w:val="center"/>
            </w:pPr>
            <w:r>
              <w:rPr>
                <w:rFonts w:ascii="宋体" w:hAnsi="宋体" w:eastAsia="宋体"/>
                <w:sz w:val="16"/>
              </w:rPr>
              <w:t>实际完成情况</w:t>
            </w:r>
          </w:p>
        </w:tc>
      </w:tr>
      <w:tr w14:paraId="79671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F61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3DC74B">
            <w:pPr>
              <w:jc w:val="both"/>
            </w:pPr>
            <w:r>
              <w:rPr>
                <w:rFonts w:ascii="宋体" w:hAnsi="宋体" w:eastAsia="宋体"/>
                <w:sz w:val="16"/>
              </w:rPr>
              <w:t>项目计划总投资1343.73万元，计划对58556</w:t>
            </w:r>
            <w:r>
              <w:rPr>
                <w:rFonts w:hint="eastAsia" w:ascii="宋体" w:hAnsi="宋体"/>
                <w:sz w:val="16"/>
                <w:lang w:eastAsia="zh-CN"/>
              </w:rPr>
              <w:t>平方米</w:t>
            </w:r>
            <w:r>
              <w:rPr>
                <w:rFonts w:ascii="宋体" w:hAnsi="宋体" w:eastAsia="宋体"/>
                <w:sz w:val="16"/>
              </w:rPr>
              <w:t>道路进行维修,23.17公里道路进行改建。通过项目的实施使群众出行更便捷、更安全、更舒适，适应全面建成小康社会的总体要求。使群众出行更便捷、更安全、更舒适，适应全面建成小康社会的总体要求。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8AA687">
            <w:pPr>
              <w:jc w:val="both"/>
            </w:pPr>
            <w:r>
              <w:rPr>
                <w:rFonts w:hint="eastAsia" w:ascii="宋体" w:hAnsi="宋体"/>
                <w:sz w:val="16"/>
                <w:lang w:eastAsia="zh-CN"/>
              </w:rPr>
              <w:t>截至</w:t>
            </w:r>
            <w:r>
              <w:rPr>
                <w:rFonts w:ascii="宋体" w:hAnsi="宋体" w:eastAsia="宋体"/>
                <w:sz w:val="16"/>
              </w:rPr>
              <w:t>2024年12月31日，该项目总投资1343.73万元，对58556</w:t>
            </w:r>
            <w:r>
              <w:rPr>
                <w:rFonts w:hint="eastAsia" w:ascii="宋体" w:hAnsi="宋体"/>
                <w:sz w:val="16"/>
                <w:lang w:eastAsia="zh-CN"/>
              </w:rPr>
              <w:t>平方米</w:t>
            </w:r>
            <w:r>
              <w:rPr>
                <w:rFonts w:ascii="宋体" w:hAnsi="宋体" w:eastAsia="宋体"/>
                <w:sz w:val="16"/>
              </w:rPr>
              <w:t>道路进行维修,23.17公里道路进行改建。通过项目的实施使群众出行更便捷、更安全、更舒适，适应全面建成小康社会的总体要求。使群众出行更便捷、更安全、更舒适，适应全面建成小康社会的总体要求群众满意度已达100%。</w:t>
            </w:r>
          </w:p>
        </w:tc>
      </w:tr>
      <w:tr w14:paraId="69B227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E28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61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7A7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01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52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88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85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B3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47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33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49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2D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42AFF">
            <w:pPr>
              <w:jc w:val="center"/>
            </w:pPr>
            <w:r>
              <w:rPr>
                <w:rFonts w:ascii="宋体" w:hAnsi="宋体" w:eastAsia="宋体"/>
                <w:sz w:val="16"/>
              </w:rPr>
              <w:t>偏差原因分析及改进措施</w:t>
            </w:r>
          </w:p>
        </w:tc>
      </w:tr>
      <w:tr w14:paraId="609BB3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D0B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3B4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2F0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05BD">
            <w:pPr>
              <w:jc w:val="center"/>
            </w:pPr>
            <w:r>
              <w:rPr>
                <w:rFonts w:ascii="宋体" w:hAnsi="宋体" w:eastAsia="宋体"/>
                <w:sz w:val="16"/>
              </w:rPr>
              <w:t>农村公路改建里程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8FD6">
            <w:pPr>
              <w:jc w:val="center"/>
            </w:pPr>
            <w:r>
              <w:rPr>
                <w:rFonts w:ascii="宋体" w:hAnsi="宋体" w:eastAsia="宋体"/>
                <w:sz w:val="16"/>
              </w:rPr>
              <w:t>&gt;=23.17公里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B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A8C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CF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80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51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FB14">
            <w:pPr>
              <w:jc w:val="center"/>
            </w:pPr>
            <w:r>
              <w:rPr>
                <w:rFonts w:ascii="宋体" w:hAnsi="宋体" w:eastAsia="宋体"/>
                <w:sz w:val="16"/>
              </w:rPr>
              <w:t>=23.17公里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ECC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9E56">
            <w:pPr>
              <w:jc w:val="center"/>
            </w:pPr>
            <w:r>
              <w:rPr>
                <w:rFonts w:ascii="宋体" w:hAnsi="宋体" w:eastAsia="宋体"/>
                <w:sz w:val="16"/>
              </w:rPr>
              <w:t>1</w:t>
            </w:r>
          </w:p>
        </w:tc>
      </w:tr>
      <w:tr w14:paraId="1D472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D5B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E1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B6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EAB4">
            <w:pPr>
              <w:jc w:val="center"/>
            </w:pPr>
            <w:r>
              <w:rPr>
                <w:rFonts w:ascii="宋体" w:hAnsi="宋体" w:eastAsia="宋体"/>
                <w:sz w:val="16"/>
              </w:rPr>
              <w:t>农村公路养护面积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A9F2">
            <w:pPr>
              <w:jc w:val="center"/>
            </w:pPr>
            <w:r>
              <w:rPr>
                <w:rFonts w:ascii="宋体" w:hAnsi="宋体" w:eastAsia="宋体"/>
                <w:sz w:val="16"/>
              </w:rPr>
              <w:t>&gt;=58556平方米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3D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71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53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82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01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AD41">
            <w:pPr>
              <w:jc w:val="center"/>
            </w:pPr>
            <w:r>
              <w:rPr>
                <w:rFonts w:ascii="宋体" w:hAnsi="宋体" w:eastAsia="宋体"/>
                <w:sz w:val="16"/>
              </w:rPr>
              <w:t>=58556平方米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B55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BA5F2">
            <w:pPr>
              <w:jc w:val="center"/>
            </w:pPr>
            <w:r>
              <w:rPr>
                <w:rFonts w:ascii="宋体" w:hAnsi="宋体" w:eastAsia="宋体"/>
                <w:sz w:val="16"/>
              </w:rPr>
              <w:t>1</w:t>
            </w:r>
          </w:p>
        </w:tc>
      </w:tr>
      <w:tr w14:paraId="747BF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3C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A59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4C59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C025">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E0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3A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E4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97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F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3B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9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E3A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DE6E6">
            <w:pPr>
              <w:jc w:val="center"/>
            </w:pPr>
            <w:r>
              <w:rPr>
                <w:rFonts w:ascii="宋体" w:hAnsi="宋体" w:eastAsia="宋体"/>
                <w:sz w:val="16"/>
              </w:rPr>
              <w:t>1</w:t>
            </w:r>
          </w:p>
        </w:tc>
      </w:tr>
      <w:tr w14:paraId="31BD0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0A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7D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6E1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5B54">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4B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5C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B9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5BC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DA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93E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9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CDB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75EA7">
            <w:pPr>
              <w:jc w:val="center"/>
            </w:pPr>
            <w:r>
              <w:rPr>
                <w:rFonts w:ascii="宋体" w:hAnsi="宋体" w:eastAsia="宋体"/>
                <w:sz w:val="16"/>
              </w:rPr>
              <w:t>1</w:t>
            </w:r>
          </w:p>
        </w:tc>
      </w:tr>
      <w:tr w14:paraId="2AAF3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FD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5E2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50F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7B84">
            <w:pPr>
              <w:jc w:val="center"/>
            </w:pPr>
            <w:r>
              <w:rPr>
                <w:rFonts w:ascii="宋体" w:hAnsi="宋体" w:eastAsia="宋体"/>
                <w:sz w:val="16"/>
              </w:rPr>
              <w:t>当年投资完成率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0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DD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12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551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E2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CDA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BD5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190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18F2C">
            <w:pPr>
              <w:jc w:val="center"/>
            </w:pPr>
            <w:r>
              <w:rPr>
                <w:rFonts w:ascii="宋体" w:hAnsi="宋体" w:eastAsia="宋体"/>
                <w:sz w:val="16"/>
              </w:rPr>
              <w:t>1</w:t>
            </w:r>
          </w:p>
        </w:tc>
      </w:tr>
      <w:tr w14:paraId="4DBA94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196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E69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5E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94A7">
            <w:pPr>
              <w:jc w:val="center"/>
            </w:pPr>
            <w:r>
              <w:rPr>
                <w:rFonts w:ascii="宋体" w:hAnsi="宋体" w:eastAsia="宋体"/>
                <w:sz w:val="16"/>
              </w:rPr>
              <w:t>工程建设按期完工比率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03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05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37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F41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52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1F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3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EF7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F2F39">
            <w:pPr>
              <w:jc w:val="center"/>
            </w:pPr>
            <w:r>
              <w:rPr>
                <w:rFonts w:ascii="宋体" w:hAnsi="宋体" w:eastAsia="宋体"/>
                <w:sz w:val="16"/>
              </w:rPr>
              <w:t>1</w:t>
            </w:r>
          </w:p>
        </w:tc>
      </w:tr>
      <w:tr w14:paraId="063FC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55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04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F97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97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F3D9">
            <w:pPr>
              <w:jc w:val="center"/>
            </w:pPr>
            <w:r>
              <w:rPr>
                <w:rFonts w:ascii="宋体" w:hAnsi="宋体" w:eastAsia="宋体"/>
                <w:sz w:val="16"/>
              </w:rPr>
              <w:t>=2024年12月18日前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31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897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167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11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25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DB1B">
            <w:pPr>
              <w:jc w:val="center"/>
            </w:pPr>
            <w:r>
              <w:rPr>
                <w:rFonts w:ascii="宋体" w:hAnsi="宋体" w:eastAsia="宋体"/>
                <w:sz w:val="16"/>
              </w:rPr>
              <w:t>=2024年9月5日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495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FC164">
            <w:pPr>
              <w:jc w:val="center"/>
            </w:pPr>
            <w:r>
              <w:rPr>
                <w:rFonts w:ascii="宋体" w:hAnsi="宋体" w:eastAsia="宋体"/>
                <w:sz w:val="16"/>
              </w:rPr>
              <w:t>1</w:t>
            </w:r>
          </w:p>
        </w:tc>
      </w:tr>
      <w:tr w14:paraId="1F151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40B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B9FB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076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E3F1">
            <w:pPr>
              <w:jc w:val="center"/>
            </w:pPr>
            <w:r>
              <w:rPr>
                <w:rFonts w:ascii="宋体" w:hAnsi="宋体" w:eastAsia="宋体"/>
                <w:sz w:val="16"/>
              </w:rPr>
              <w:t>农村公路改建补助投入资金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B05F">
            <w:pPr>
              <w:jc w:val="center"/>
            </w:pPr>
            <w:r>
              <w:rPr>
                <w:rFonts w:ascii="宋体" w:hAnsi="宋体" w:eastAsia="宋体"/>
                <w:sz w:val="16"/>
              </w:rPr>
              <w:t>&lt;=647.71万元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91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76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1E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5F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89D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CFDB">
            <w:pPr>
              <w:jc w:val="center"/>
            </w:pPr>
            <w:r>
              <w:rPr>
                <w:rFonts w:ascii="宋体" w:hAnsi="宋体" w:eastAsia="宋体"/>
                <w:sz w:val="16"/>
              </w:rPr>
              <w:t>=647.71万元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31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FC26A">
            <w:pPr>
              <w:jc w:val="center"/>
            </w:pPr>
            <w:r>
              <w:rPr>
                <w:rFonts w:ascii="宋体" w:hAnsi="宋体" w:eastAsia="宋体"/>
                <w:sz w:val="16"/>
              </w:rPr>
              <w:t>1</w:t>
            </w:r>
          </w:p>
        </w:tc>
      </w:tr>
      <w:tr w14:paraId="2564E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35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5A2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7F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CB95">
            <w:pPr>
              <w:jc w:val="center"/>
            </w:pPr>
            <w:r>
              <w:rPr>
                <w:rFonts w:ascii="宋体" w:hAnsi="宋体" w:eastAsia="宋体"/>
                <w:sz w:val="16"/>
              </w:rPr>
              <w:t>农村公路养护补助投入资金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8819">
            <w:pPr>
              <w:jc w:val="center"/>
            </w:pPr>
            <w:r>
              <w:rPr>
                <w:rFonts w:ascii="宋体" w:hAnsi="宋体" w:eastAsia="宋体"/>
                <w:sz w:val="16"/>
              </w:rPr>
              <w:t>&lt;=303.31万元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CB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D0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2A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E8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34D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91F6">
            <w:pPr>
              <w:jc w:val="center"/>
            </w:pPr>
            <w:r>
              <w:rPr>
                <w:rFonts w:ascii="宋体" w:hAnsi="宋体" w:eastAsia="宋体"/>
                <w:sz w:val="16"/>
              </w:rPr>
              <w:t>=303.31万元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6C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882CB">
            <w:pPr>
              <w:jc w:val="center"/>
            </w:pPr>
            <w:r>
              <w:rPr>
                <w:rFonts w:ascii="宋体" w:hAnsi="宋体" w:eastAsia="宋体"/>
                <w:sz w:val="16"/>
              </w:rPr>
              <w:t>1</w:t>
            </w:r>
          </w:p>
        </w:tc>
      </w:tr>
      <w:tr w14:paraId="245EC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4F1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B0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62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7707">
            <w:pPr>
              <w:jc w:val="center"/>
            </w:pPr>
            <w:r>
              <w:rPr>
                <w:rFonts w:ascii="宋体" w:hAnsi="宋体" w:eastAsia="宋体"/>
                <w:sz w:val="16"/>
              </w:rPr>
              <w:t>2024年农村公路养护项目（成品油改革资金）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CFDC">
            <w:pPr>
              <w:jc w:val="center"/>
            </w:pPr>
            <w:r>
              <w:rPr>
                <w:rFonts w:ascii="宋体" w:hAnsi="宋体" w:eastAsia="宋体"/>
                <w:sz w:val="16"/>
              </w:rPr>
              <w:t>&lt;=296.71万元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9D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69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21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92A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98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BA56">
            <w:pPr>
              <w:jc w:val="center"/>
            </w:pPr>
            <w:r>
              <w:rPr>
                <w:rFonts w:ascii="宋体" w:hAnsi="宋体" w:eastAsia="宋体"/>
                <w:sz w:val="16"/>
              </w:rPr>
              <w:t>=296.71万元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86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45647">
            <w:pPr>
              <w:jc w:val="center"/>
            </w:pPr>
            <w:r>
              <w:rPr>
                <w:rFonts w:ascii="宋体" w:hAnsi="宋体" w:eastAsia="宋体"/>
                <w:sz w:val="16"/>
              </w:rPr>
              <w:t>1</w:t>
            </w:r>
          </w:p>
        </w:tc>
      </w:tr>
      <w:tr w14:paraId="74E84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22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52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27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C2A8">
            <w:pPr>
              <w:jc w:val="center"/>
            </w:pPr>
            <w:r>
              <w:rPr>
                <w:rFonts w:ascii="宋体" w:hAnsi="宋体" w:eastAsia="宋体"/>
                <w:sz w:val="16"/>
              </w:rPr>
              <w:t>疏勒县2024年村道生命安全防护工程项目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C879">
            <w:pPr>
              <w:jc w:val="center"/>
            </w:pPr>
            <w:r>
              <w:rPr>
                <w:rFonts w:ascii="宋体" w:hAnsi="宋体" w:eastAsia="宋体"/>
                <w:sz w:val="16"/>
              </w:rPr>
              <w:t>&lt;=96万元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27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26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29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629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38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7E9F">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E2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DAC7D">
            <w:pPr>
              <w:jc w:val="center"/>
            </w:pPr>
            <w:r>
              <w:rPr>
                <w:rFonts w:ascii="宋体" w:hAnsi="宋体" w:eastAsia="宋体"/>
                <w:sz w:val="16"/>
              </w:rPr>
              <w:t>1</w:t>
            </w:r>
          </w:p>
        </w:tc>
      </w:tr>
      <w:tr w14:paraId="1A1F8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362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4201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C71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18BD">
            <w:pPr>
              <w:jc w:val="center"/>
            </w:pPr>
            <w:r>
              <w:rPr>
                <w:rFonts w:ascii="宋体" w:hAnsi="宋体" w:eastAsia="宋体"/>
                <w:sz w:val="16"/>
              </w:rPr>
              <w:t>提升农村公路路况水平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1F4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DFE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EC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40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7F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BE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326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68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9132">
            <w:pPr>
              <w:jc w:val="center"/>
            </w:pPr>
            <w:r>
              <w:rPr>
                <w:rFonts w:ascii="宋体" w:hAnsi="宋体" w:eastAsia="宋体"/>
                <w:sz w:val="16"/>
              </w:rPr>
              <w:t>1</w:t>
            </w:r>
          </w:p>
        </w:tc>
      </w:tr>
      <w:tr w14:paraId="47337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D5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B1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06D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70EA">
            <w:pPr>
              <w:jc w:val="center"/>
            </w:pPr>
            <w:r>
              <w:rPr>
                <w:rFonts w:ascii="宋体" w:hAnsi="宋体" w:eastAsia="宋体"/>
                <w:sz w:val="16"/>
              </w:rPr>
              <w:t>改善农村交通条件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845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28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B5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07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52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32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F6A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10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EFDB7">
            <w:pPr>
              <w:jc w:val="center"/>
            </w:pPr>
            <w:r>
              <w:rPr>
                <w:rFonts w:ascii="宋体" w:hAnsi="宋体" w:eastAsia="宋体"/>
                <w:sz w:val="16"/>
              </w:rPr>
              <w:t>1</w:t>
            </w:r>
          </w:p>
        </w:tc>
      </w:tr>
      <w:tr w14:paraId="25ECF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85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FA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4A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32A9">
            <w:pPr>
              <w:jc w:val="center"/>
            </w:pPr>
            <w:r>
              <w:rPr>
                <w:rFonts w:ascii="宋体" w:hAnsi="宋体" w:eastAsia="宋体"/>
                <w:sz w:val="16"/>
              </w:rPr>
              <w:t>改建路段周边居民满意度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BF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6D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12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1B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1D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6A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7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FA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1906F">
            <w:pPr>
              <w:jc w:val="center"/>
            </w:pPr>
            <w:r>
              <w:rPr>
                <w:rFonts w:ascii="宋体" w:hAnsi="宋体" w:eastAsia="宋体"/>
                <w:sz w:val="16"/>
              </w:rPr>
              <w:t>改建路段周边居民满意度100%，故存在5%偏差。</w:t>
            </w:r>
          </w:p>
        </w:tc>
      </w:tr>
      <w:tr w14:paraId="7757F1E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E93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AE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1B4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B42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1B5649"/>
        </w:tc>
      </w:tr>
    </w:tbl>
    <w:p w14:paraId="39E5B3B7">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25"/>
        <w:gridCol w:w="621"/>
        <w:gridCol w:w="615"/>
        <w:gridCol w:w="620"/>
        <w:gridCol w:w="776"/>
        <w:gridCol w:w="632"/>
        <w:gridCol w:w="592"/>
        <w:gridCol w:w="631"/>
      </w:tblGrid>
      <w:tr w14:paraId="1FCA2DCF">
        <w:tblPrEx>
          <w:tblCellMar>
            <w:top w:w="0" w:type="dxa"/>
            <w:left w:w="108" w:type="dxa"/>
            <w:bottom w:w="0" w:type="dxa"/>
            <w:right w:w="108" w:type="dxa"/>
          </w:tblCellMar>
        </w:tblPrEx>
        <w:tc>
          <w:tcPr>
            <w:tcW w:w="8848" w:type="dxa"/>
            <w:gridSpan w:val="14"/>
            <w:vAlign w:val="center"/>
          </w:tcPr>
          <w:p w14:paraId="1057A45D">
            <w:pPr>
              <w:jc w:val="center"/>
            </w:pPr>
            <w:r>
              <w:rPr>
                <w:rFonts w:ascii="宋体" w:hAnsi="宋体" w:eastAsia="宋体"/>
                <w:sz w:val="24"/>
              </w:rPr>
              <w:t>项目支出绩效自评表</w:t>
            </w:r>
          </w:p>
        </w:tc>
      </w:tr>
      <w:tr w14:paraId="70C03AEC">
        <w:tblPrEx>
          <w:tblCellMar>
            <w:top w:w="0" w:type="dxa"/>
            <w:left w:w="108" w:type="dxa"/>
            <w:bottom w:w="0" w:type="dxa"/>
            <w:right w:w="108" w:type="dxa"/>
          </w:tblCellMar>
        </w:tblPrEx>
        <w:tc>
          <w:tcPr>
            <w:tcW w:w="8848" w:type="dxa"/>
            <w:gridSpan w:val="14"/>
            <w:vAlign w:val="center"/>
          </w:tcPr>
          <w:p w14:paraId="7A7327BB">
            <w:pPr>
              <w:jc w:val="center"/>
            </w:pPr>
            <w:r>
              <w:rPr>
                <w:rFonts w:ascii="宋体" w:hAnsi="宋体" w:eastAsia="宋体"/>
                <w:sz w:val="24"/>
              </w:rPr>
              <w:t>(2024年度)</w:t>
            </w:r>
          </w:p>
        </w:tc>
      </w:tr>
      <w:tr w14:paraId="1EADD0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BD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EFB568">
            <w:pPr>
              <w:jc w:val="center"/>
            </w:pPr>
            <w:r>
              <w:rPr>
                <w:rFonts w:ascii="宋体" w:hAnsi="宋体" w:eastAsia="宋体"/>
                <w:sz w:val="16"/>
              </w:rPr>
              <w:t>2024年度化债类项目</w:t>
            </w:r>
          </w:p>
        </w:tc>
      </w:tr>
      <w:tr w14:paraId="0D465B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1C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19429">
            <w:pPr>
              <w:jc w:val="center"/>
            </w:pPr>
            <w:r>
              <w:rPr>
                <w:rFonts w:ascii="宋体" w:hAnsi="宋体" w:eastAsia="宋体"/>
                <w:sz w:val="16"/>
              </w:rPr>
              <w:t>疏勒县交通运输局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A4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EA564A">
            <w:pPr>
              <w:jc w:val="center"/>
            </w:pPr>
            <w:r>
              <w:rPr>
                <w:rFonts w:ascii="宋体" w:hAnsi="宋体" w:eastAsia="宋体"/>
                <w:sz w:val="16"/>
              </w:rPr>
              <w:t>疏勒县交通运输局</w:t>
            </w:r>
          </w:p>
        </w:tc>
      </w:tr>
      <w:tr w14:paraId="09BEEB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786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6E8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49F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967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560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02A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72B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BBCA">
            <w:pPr>
              <w:jc w:val="center"/>
            </w:pPr>
            <w:r>
              <w:rPr>
                <w:rFonts w:ascii="宋体" w:hAnsi="宋体" w:eastAsia="宋体"/>
                <w:sz w:val="16"/>
              </w:rPr>
              <w:t>得分</w:t>
            </w:r>
          </w:p>
        </w:tc>
      </w:tr>
      <w:tr w14:paraId="55454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4ED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533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C481E">
            <w:pPr>
              <w:jc w:val="center"/>
            </w:pPr>
            <w:r>
              <w:rPr>
                <w:rFonts w:ascii="宋体" w:hAnsi="宋体" w:eastAsia="宋体"/>
                <w:sz w:val="16"/>
              </w:rPr>
              <w:t>165.83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557F9">
            <w:pPr>
              <w:jc w:val="center"/>
            </w:pPr>
            <w:r>
              <w:rPr>
                <w:rFonts w:ascii="宋体" w:hAnsi="宋体" w:eastAsia="宋体"/>
                <w:sz w:val="16"/>
              </w:rPr>
              <w:t>1,382.61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8127B">
            <w:pPr>
              <w:jc w:val="center"/>
            </w:pPr>
            <w:r>
              <w:rPr>
                <w:rFonts w:ascii="宋体" w:hAnsi="宋体" w:eastAsia="宋体"/>
                <w:sz w:val="16"/>
              </w:rPr>
              <w:t>1,382.61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A46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4291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B4B6">
            <w:pPr>
              <w:jc w:val="center"/>
            </w:pPr>
            <w:r>
              <w:rPr>
                <w:rFonts w:ascii="宋体" w:hAnsi="宋体" w:eastAsia="宋体"/>
                <w:sz w:val="16"/>
              </w:rPr>
              <w:t>10.00分</w:t>
            </w:r>
          </w:p>
        </w:tc>
      </w:tr>
      <w:tr w14:paraId="47908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C17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272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E5B68">
            <w:pPr>
              <w:jc w:val="center"/>
            </w:pPr>
            <w:r>
              <w:rPr>
                <w:rFonts w:ascii="宋体" w:hAnsi="宋体" w:eastAsia="宋体"/>
                <w:sz w:val="16"/>
              </w:rPr>
              <w:t>165.83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FE6BD">
            <w:pPr>
              <w:jc w:val="center"/>
            </w:pPr>
            <w:r>
              <w:rPr>
                <w:rFonts w:ascii="宋体" w:hAnsi="宋体" w:eastAsia="宋体"/>
                <w:sz w:val="16"/>
              </w:rPr>
              <w:t>1,382.61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C3734">
            <w:pPr>
              <w:jc w:val="center"/>
            </w:pPr>
            <w:r>
              <w:rPr>
                <w:rFonts w:ascii="宋体" w:hAnsi="宋体" w:eastAsia="宋体"/>
                <w:sz w:val="16"/>
              </w:rPr>
              <w:t>1,382.61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2E6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555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D578">
            <w:pPr>
              <w:jc w:val="center"/>
            </w:pPr>
            <w:r>
              <w:rPr>
                <w:rFonts w:ascii="宋体" w:hAnsi="宋体" w:eastAsia="宋体"/>
                <w:sz w:val="16"/>
              </w:rPr>
              <w:t>—</w:t>
            </w:r>
          </w:p>
        </w:tc>
      </w:tr>
      <w:tr w14:paraId="4C03D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D56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78D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4C5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8CE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671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85A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4A5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5721">
            <w:pPr>
              <w:jc w:val="center"/>
            </w:pPr>
            <w:r>
              <w:rPr>
                <w:rFonts w:ascii="宋体" w:hAnsi="宋体" w:eastAsia="宋体"/>
                <w:sz w:val="16"/>
              </w:rPr>
              <w:t>—</w:t>
            </w:r>
          </w:p>
        </w:tc>
      </w:tr>
      <w:tr w14:paraId="0AB345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F23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02E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8A87E">
            <w:pPr>
              <w:jc w:val="center"/>
            </w:pPr>
            <w:r>
              <w:rPr>
                <w:rFonts w:ascii="宋体" w:hAnsi="宋体" w:eastAsia="宋体"/>
                <w:sz w:val="16"/>
              </w:rPr>
              <w:t>实际完成情况</w:t>
            </w:r>
          </w:p>
        </w:tc>
      </w:tr>
      <w:tr w14:paraId="71D56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B55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B58CC7">
            <w:pPr>
              <w:jc w:val="both"/>
            </w:pPr>
            <w:r>
              <w:rPr>
                <w:rFonts w:ascii="宋体" w:hAnsi="宋体" w:eastAsia="宋体"/>
                <w:sz w:val="16"/>
              </w:rPr>
              <w:t>本项目资金计划总投资1382.61万元，用于化解我乡8个项目债务，其中：2023年车辆购置税收入补助地方资金项目（第一批）项目、2023年车辆购置税收入补助地方资金项目（第七批）项目、2022年政府还贷二级公路取消收费后补助资金用于国省干线和农村公路养护工程项目（回补）、2022年车辆购置税收入补助地方资金预算的项目（回补）、2022年度农村客运补贴资金及城市 交通发展奖励资金项目、2024年项目前期费项目、疏勒县国省道干线辅道建设项目、2024年化债类项目。通过项目实施，有效规范政府债务管理，严格控制政府债务风险，不断提升政府公信力。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17AA62">
            <w:pPr>
              <w:jc w:val="both"/>
            </w:pPr>
            <w:r>
              <w:rPr>
                <w:rFonts w:ascii="宋体" w:hAnsi="宋体" w:eastAsia="宋体"/>
                <w:sz w:val="16"/>
              </w:rPr>
              <w:t>总投资1382.61万元，用于化解我乡8个项目债务，其中：2023年车辆购置税收入补助地方资金项目（第一批）项目、2023年车辆购置税收入补助地方资金项目（第七批）项目、2022年政府还贷二级公路取消收费后补助资金用于国省干线和农村公路养护工程项目（回补）、2022年车辆购置税收入补助地方资金预算的项目（回补）、2022年度农村客运补贴资金及城市 交通发展奖励资金项目、2024年项目前期费项目、疏勒县国省道干线辅道建设项目、2024年化债类项目。通过项目实施，有效规范政府债务管理，严格控制政府债务风险，不断提升政府公信力。</w:t>
            </w:r>
          </w:p>
        </w:tc>
      </w:tr>
      <w:tr w14:paraId="6F5DAD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46A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93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F3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77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05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7E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C1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48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AD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B6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4A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F5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19ADE">
            <w:pPr>
              <w:jc w:val="center"/>
            </w:pPr>
            <w:r>
              <w:rPr>
                <w:rFonts w:ascii="宋体" w:hAnsi="宋体" w:eastAsia="宋体"/>
                <w:sz w:val="16"/>
              </w:rPr>
              <w:t>偏差原因分析及改进措施</w:t>
            </w:r>
          </w:p>
        </w:tc>
      </w:tr>
      <w:tr w14:paraId="473C85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664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9CB4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FE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41C3">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674A">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A9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BA73">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12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B7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F0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2102">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7F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15B1A">
            <w:pPr>
              <w:jc w:val="center"/>
            </w:pPr>
          </w:p>
        </w:tc>
      </w:tr>
      <w:tr w14:paraId="5541B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9A6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9B7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F9F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F43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6E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4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F0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14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4B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9C0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86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7F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7B34B">
            <w:pPr>
              <w:jc w:val="center"/>
            </w:pPr>
          </w:p>
        </w:tc>
      </w:tr>
      <w:tr w14:paraId="4DF22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850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0E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790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4D6F">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7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B7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00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33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D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909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91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13A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6389">
            <w:pPr>
              <w:jc w:val="center"/>
            </w:pPr>
          </w:p>
        </w:tc>
      </w:tr>
      <w:tr w14:paraId="6BBD9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24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617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0BB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ADDF">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9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75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7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51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3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34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4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4A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D10B4">
            <w:pPr>
              <w:jc w:val="center"/>
            </w:pPr>
          </w:p>
        </w:tc>
      </w:tr>
      <w:tr w14:paraId="40D82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F0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A3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56A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E00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B352">
            <w:pPr>
              <w:jc w:val="center"/>
            </w:pPr>
            <w:r>
              <w:rPr>
                <w:rFonts w:ascii="宋体" w:hAnsi="宋体" w:eastAsia="宋体"/>
                <w:sz w:val="16"/>
              </w:rPr>
              <w:t>=2024年12月17日前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E3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0A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A5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90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68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25CD">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ACA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57C17">
            <w:pPr>
              <w:jc w:val="center"/>
            </w:pPr>
          </w:p>
        </w:tc>
      </w:tr>
      <w:tr w14:paraId="1CB19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1EF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D7F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473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E444">
            <w:pPr>
              <w:jc w:val="center"/>
            </w:pPr>
            <w:r>
              <w:rPr>
                <w:rFonts w:ascii="宋体" w:hAnsi="宋体" w:eastAsia="宋体"/>
                <w:sz w:val="16"/>
              </w:rPr>
              <w:t>2023年车辆购置税收入补助地方资金项目（第七批）项目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D0B5">
            <w:pPr>
              <w:jc w:val="center"/>
            </w:pPr>
            <w:r>
              <w:rPr>
                <w:rFonts w:ascii="宋体" w:hAnsi="宋体" w:eastAsia="宋体"/>
                <w:sz w:val="16"/>
              </w:rPr>
              <w:t>&lt;=26.72万元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A0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97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C9F6">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1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A7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D0B0">
            <w:pPr>
              <w:jc w:val="center"/>
            </w:pPr>
            <w:r>
              <w:rPr>
                <w:rFonts w:ascii="宋体" w:hAnsi="宋体" w:eastAsia="宋体"/>
                <w:sz w:val="16"/>
              </w:rPr>
              <w:t>=26.72万元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7E3F6">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0B75E">
            <w:pPr>
              <w:jc w:val="center"/>
            </w:pPr>
          </w:p>
        </w:tc>
      </w:tr>
      <w:tr w14:paraId="50F28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E5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718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B2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7A48">
            <w:pPr>
              <w:jc w:val="center"/>
            </w:pPr>
            <w:r>
              <w:rPr>
                <w:rFonts w:ascii="宋体" w:hAnsi="宋体" w:eastAsia="宋体"/>
                <w:sz w:val="16"/>
              </w:rPr>
              <w:t>2022年政府还贷二级公路取消收费后补助资金用于国省干线和农村公路养护工程项目（回补）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05C9">
            <w:pPr>
              <w:jc w:val="center"/>
            </w:pPr>
            <w:r>
              <w:rPr>
                <w:rFonts w:ascii="宋体" w:hAnsi="宋体" w:eastAsia="宋体"/>
                <w:sz w:val="16"/>
              </w:rPr>
              <w:t>&lt;=393.53万元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B4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2C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B8FF">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C3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71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12D4">
            <w:pPr>
              <w:jc w:val="center"/>
            </w:pPr>
            <w:r>
              <w:rPr>
                <w:rFonts w:ascii="宋体" w:hAnsi="宋体" w:eastAsia="宋体"/>
                <w:sz w:val="16"/>
              </w:rPr>
              <w:t>=393.53万元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51BF">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5F8FF">
            <w:pPr>
              <w:jc w:val="center"/>
            </w:pPr>
          </w:p>
        </w:tc>
      </w:tr>
      <w:tr w14:paraId="3BB62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58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A8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B83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62E8">
            <w:pPr>
              <w:jc w:val="center"/>
            </w:pPr>
            <w:r>
              <w:rPr>
                <w:rFonts w:ascii="宋体" w:hAnsi="宋体" w:eastAsia="宋体"/>
                <w:sz w:val="16"/>
              </w:rPr>
              <w:t>2022年车辆购置税收入补助地方资金预算的项目（回补）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5595">
            <w:pPr>
              <w:jc w:val="center"/>
            </w:pPr>
            <w:r>
              <w:rPr>
                <w:rFonts w:ascii="宋体" w:hAnsi="宋体" w:eastAsia="宋体"/>
                <w:sz w:val="16"/>
              </w:rPr>
              <w:t>&lt;=381.06万元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4E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5E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73EF">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45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02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8C6B">
            <w:pPr>
              <w:jc w:val="center"/>
            </w:pPr>
            <w:r>
              <w:rPr>
                <w:rFonts w:ascii="宋体" w:hAnsi="宋体" w:eastAsia="宋体"/>
                <w:sz w:val="16"/>
              </w:rPr>
              <w:t>=381.06万元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D064">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CDABE">
            <w:pPr>
              <w:jc w:val="center"/>
            </w:pPr>
          </w:p>
        </w:tc>
      </w:tr>
      <w:tr w14:paraId="3AC91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01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774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7C7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A1FD">
            <w:pPr>
              <w:jc w:val="center"/>
            </w:pPr>
            <w:r>
              <w:rPr>
                <w:rFonts w:ascii="宋体" w:hAnsi="宋体" w:eastAsia="宋体"/>
                <w:sz w:val="16"/>
              </w:rPr>
              <w:t>2024年项目前期费项目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11C1">
            <w:pPr>
              <w:jc w:val="center"/>
            </w:pPr>
            <w:r>
              <w:rPr>
                <w:rFonts w:ascii="宋体" w:hAnsi="宋体" w:eastAsia="宋体"/>
                <w:sz w:val="16"/>
              </w:rPr>
              <w:t>&lt;=351.3万元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28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A5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EC97">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40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99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1586">
            <w:pPr>
              <w:jc w:val="center"/>
            </w:pPr>
            <w:r>
              <w:rPr>
                <w:rFonts w:ascii="宋体" w:hAnsi="宋体" w:eastAsia="宋体"/>
                <w:sz w:val="16"/>
              </w:rPr>
              <w:t>=351.3万元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B1B8">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295B7">
            <w:pPr>
              <w:jc w:val="center"/>
            </w:pPr>
          </w:p>
        </w:tc>
      </w:tr>
      <w:tr w14:paraId="38450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69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03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08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3995">
            <w:pPr>
              <w:jc w:val="center"/>
            </w:pPr>
            <w:r>
              <w:rPr>
                <w:rFonts w:ascii="宋体" w:hAnsi="宋体" w:eastAsia="宋体"/>
                <w:sz w:val="16"/>
              </w:rPr>
              <w:t>疏勒县国省道干线辅道建设项目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1B6A">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86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74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BF5B">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0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5D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8108">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96D7">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DC715">
            <w:pPr>
              <w:jc w:val="center"/>
            </w:pPr>
          </w:p>
        </w:tc>
      </w:tr>
      <w:tr w14:paraId="59A49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3A4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41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B6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51CA">
            <w:pPr>
              <w:jc w:val="center"/>
            </w:pPr>
            <w:r>
              <w:rPr>
                <w:rFonts w:ascii="宋体" w:hAnsi="宋体" w:eastAsia="宋体"/>
                <w:sz w:val="16"/>
              </w:rPr>
              <w:t>2023年车辆购置税收入补助地方资金预算（第二批的项目）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83A7">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6D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C2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CAB5">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8A1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747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2388">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99AF">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43A12">
            <w:pPr>
              <w:jc w:val="center"/>
            </w:pPr>
          </w:p>
        </w:tc>
      </w:tr>
      <w:tr w14:paraId="320362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8FE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9D23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223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C22E">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7221">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60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71D2">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C6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F7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AF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3016">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63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B4DAB">
            <w:pPr>
              <w:jc w:val="center"/>
            </w:pPr>
          </w:p>
        </w:tc>
      </w:tr>
      <w:tr w14:paraId="5B664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5D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341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97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CE85">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F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9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F9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0A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4D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2A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9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5E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7E543">
            <w:pPr>
              <w:jc w:val="center"/>
            </w:pPr>
          </w:p>
        </w:tc>
      </w:tr>
      <w:tr w14:paraId="0277EA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F7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93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61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2839">
            <w:pPr>
              <w:jc w:val="center"/>
            </w:pPr>
            <w:r>
              <w:rPr>
                <w:rFonts w:ascii="宋体" w:hAnsi="宋体" w:eastAsia="宋体"/>
                <w:sz w:val="16"/>
              </w:rPr>
              <w:t>受益化债企业满意度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41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7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3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18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68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D7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6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85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06DEA">
            <w:pPr>
              <w:jc w:val="center"/>
            </w:pPr>
            <w:r>
              <w:rPr>
                <w:rFonts w:ascii="宋体" w:hAnsi="宋体" w:eastAsia="宋体"/>
                <w:sz w:val="16"/>
              </w:rPr>
              <w:t>受益化债企业满意度100%，故存在5%偏差。</w:t>
            </w:r>
          </w:p>
        </w:tc>
      </w:tr>
      <w:tr w14:paraId="3F5074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425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7B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ECD7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C21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0E6F6A"/>
        </w:tc>
      </w:tr>
    </w:tbl>
    <w:p w14:paraId="56A2C5B1">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856"/>
        <w:gridCol w:w="609"/>
        <w:gridCol w:w="609"/>
        <w:gridCol w:w="616"/>
        <w:gridCol w:w="609"/>
        <w:gridCol w:w="609"/>
        <w:gridCol w:w="856"/>
        <w:gridCol w:w="632"/>
        <w:gridCol w:w="582"/>
        <w:gridCol w:w="632"/>
      </w:tblGrid>
      <w:tr w14:paraId="0E409C4E">
        <w:tblPrEx>
          <w:tblCellMar>
            <w:top w:w="0" w:type="dxa"/>
            <w:left w:w="108" w:type="dxa"/>
            <w:bottom w:w="0" w:type="dxa"/>
            <w:right w:w="108" w:type="dxa"/>
          </w:tblCellMar>
        </w:tblPrEx>
        <w:tc>
          <w:tcPr>
            <w:tcW w:w="8848" w:type="dxa"/>
            <w:gridSpan w:val="14"/>
            <w:vAlign w:val="center"/>
          </w:tcPr>
          <w:p w14:paraId="2765EC93">
            <w:pPr>
              <w:jc w:val="center"/>
            </w:pPr>
            <w:r>
              <w:rPr>
                <w:rFonts w:ascii="宋体" w:hAnsi="宋体" w:eastAsia="宋体"/>
                <w:sz w:val="24"/>
              </w:rPr>
              <w:t>项目支出绩效自评表</w:t>
            </w:r>
          </w:p>
        </w:tc>
      </w:tr>
      <w:tr w14:paraId="6D2B7B48">
        <w:tblPrEx>
          <w:tblCellMar>
            <w:top w:w="0" w:type="dxa"/>
            <w:left w:w="108" w:type="dxa"/>
            <w:bottom w:w="0" w:type="dxa"/>
            <w:right w:w="108" w:type="dxa"/>
          </w:tblCellMar>
        </w:tblPrEx>
        <w:tc>
          <w:tcPr>
            <w:tcW w:w="8848" w:type="dxa"/>
            <w:gridSpan w:val="14"/>
            <w:vAlign w:val="center"/>
          </w:tcPr>
          <w:p w14:paraId="3B27B43C">
            <w:pPr>
              <w:jc w:val="center"/>
            </w:pPr>
            <w:r>
              <w:rPr>
                <w:rFonts w:ascii="宋体" w:hAnsi="宋体" w:eastAsia="宋体"/>
                <w:sz w:val="24"/>
              </w:rPr>
              <w:t>(2024年度)</w:t>
            </w:r>
          </w:p>
        </w:tc>
      </w:tr>
      <w:tr w14:paraId="325214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81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25729F">
            <w:pPr>
              <w:jc w:val="center"/>
            </w:pPr>
            <w:r>
              <w:rPr>
                <w:rFonts w:ascii="宋体" w:hAnsi="宋体" w:eastAsia="宋体"/>
                <w:sz w:val="16"/>
              </w:rPr>
              <w:t>2024年推动大规模设备更新和消费品以旧换新项目</w:t>
            </w:r>
          </w:p>
        </w:tc>
      </w:tr>
      <w:tr w14:paraId="7A14D0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C9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9018AC">
            <w:pPr>
              <w:jc w:val="center"/>
            </w:pPr>
            <w:r>
              <w:rPr>
                <w:rFonts w:ascii="宋体" w:hAnsi="宋体" w:eastAsia="宋体"/>
                <w:sz w:val="16"/>
              </w:rPr>
              <w:t>疏勒县交通运输局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A6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7C3FB9">
            <w:pPr>
              <w:jc w:val="center"/>
            </w:pPr>
            <w:r>
              <w:rPr>
                <w:rFonts w:ascii="宋体" w:hAnsi="宋体" w:eastAsia="宋体"/>
                <w:sz w:val="16"/>
              </w:rPr>
              <w:t>疏勒县交通运输局</w:t>
            </w:r>
          </w:p>
        </w:tc>
      </w:tr>
      <w:tr w14:paraId="783601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51E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619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4FA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F8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B50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026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B79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C883">
            <w:pPr>
              <w:jc w:val="center"/>
            </w:pPr>
            <w:r>
              <w:rPr>
                <w:rFonts w:ascii="宋体" w:hAnsi="宋体" w:eastAsia="宋体"/>
                <w:sz w:val="16"/>
              </w:rPr>
              <w:t>得分</w:t>
            </w:r>
          </w:p>
        </w:tc>
      </w:tr>
      <w:tr w14:paraId="59AB6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624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B29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5C77A">
            <w:pPr>
              <w:jc w:val="center"/>
            </w:pPr>
            <w:r>
              <w:rPr>
                <w:rFonts w:ascii="宋体" w:hAnsi="宋体" w:eastAsia="宋体"/>
                <w:sz w:val="16"/>
              </w:rPr>
              <w:t>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9F70">
            <w:pPr>
              <w:jc w:val="center"/>
            </w:pPr>
            <w:r>
              <w:rPr>
                <w:rFonts w:ascii="宋体" w:hAnsi="宋体" w:eastAsia="宋体"/>
                <w:sz w:val="16"/>
              </w:rPr>
              <w:t>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8ACC3">
            <w:pPr>
              <w:jc w:val="center"/>
            </w:pPr>
            <w:r>
              <w:rPr>
                <w:rFonts w:ascii="宋体" w:hAnsi="宋体" w:eastAsia="宋体"/>
                <w:sz w:val="16"/>
              </w:rPr>
              <w:t>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EE6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01ED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E0BC">
            <w:pPr>
              <w:jc w:val="center"/>
            </w:pPr>
            <w:r>
              <w:rPr>
                <w:rFonts w:ascii="宋体" w:hAnsi="宋体" w:eastAsia="宋体"/>
                <w:sz w:val="16"/>
              </w:rPr>
              <w:t>10.00分</w:t>
            </w:r>
          </w:p>
        </w:tc>
      </w:tr>
      <w:tr w14:paraId="498DD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3DA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2AD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AD2AF">
            <w:pPr>
              <w:jc w:val="center"/>
            </w:pPr>
            <w:r>
              <w:rPr>
                <w:rFonts w:ascii="宋体" w:hAnsi="宋体" w:eastAsia="宋体"/>
                <w:sz w:val="16"/>
              </w:rPr>
              <w:t>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9876F">
            <w:pPr>
              <w:jc w:val="center"/>
            </w:pPr>
            <w:r>
              <w:rPr>
                <w:rFonts w:ascii="宋体" w:hAnsi="宋体" w:eastAsia="宋体"/>
                <w:sz w:val="16"/>
              </w:rPr>
              <w:t>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36DFC">
            <w:pPr>
              <w:jc w:val="center"/>
            </w:pPr>
            <w:r>
              <w:rPr>
                <w:rFonts w:ascii="宋体" w:hAnsi="宋体" w:eastAsia="宋体"/>
                <w:sz w:val="16"/>
              </w:rPr>
              <w:t>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A95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B7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9836E">
            <w:pPr>
              <w:jc w:val="center"/>
            </w:pPr>
            <w:r>
              <w:rPr>
                <w:rFonts w:ascii="宋体" w:hAnsi="宋体" w:eastAsia="宋体"/>
                <w:sz w:val="16"/>
              </w:rPr>
              <w:t>—</w:t>
            </w:r>
          </w:p>
        </w:tc>
      </w:tr>
      <w:tr w14:paraId="7525A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EAD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6FD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C8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765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998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65D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54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63FB">
            <w:pPr>
              <w:jc w:val="center"/>
            </w:pPr>
            <w:r>
              <w:rPr>
                <w:rFonts w:ascii="宋体" w:hAnsi="宋体" w:eastAsia="宋体"/>
                <w:sz w:val="16"/>
              </w:rPr>
              <w:t>—</w:t>
            </w:r>
          </w:p>
        </w:tc>
      </w:tr>
      <w:tr w14:paraId="4E646F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A372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CAF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65F81A">
            <w:pPr>
              <w:jc w:val="center"/>
            </w:pPr>
            <w:r>
              <w:rPr>
                <w:rFonts w:ascii="宋体" w:hAnsi="宋体" w:eastAsia="宋体"/>
                <w:sz w:val="16"/>
              </w:rPr>
              <w:t>实际完成情况</w:t>
            </w:r>
          </w:p>
        </w:tc>
      </w:tr>
      <w:tr w14:paraId="56D9C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18C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9C398D">
            <w:pPr>
              <w:jc w:val="both"/>
            </w:pPr>
            <w:r>
              <w:rPr>
                <w:rFonts w:ascii="宋体" w:hAnsi="宋体" w:eastAsia="宋体"/>
                <w:sz w:val="16"/>
              </w:rPr>
              <w:t>项目计划总投资83.3万元，用于提前报废老旧营运柴油车辆报废补贴28</w:t>
            </w:r>
            <w:r>
              <w:rPr>
                <w:rFonts w:hint="eastAsia" w:ascii="宋体" w:hAnsi="宋体"/>
                <w:sz w:val="16"/>
                <w:lang w:eastAsia="zh-CN"/>
              </w:rPr>
              <w:t>辆</w:t>
            </w:r>
            <w:r>
              <w:rPr>
                <w:rFonts w:ascii="宋体" w:hAnsi="宋体" w:eastAsia="宋体"/>
                <w:sz w:val="16"/>
              </w:rPr>
              <w:t>，通过项目的实施有效推动绿色消费经济意识，改善废弃对生态环境污染。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B71F2E">
            <w:pPr>
              <w:jc w:val="both"/>
            </w:pPr>
            <w:r>
              <w:rPr>
                <w:rFonts w:hint="eastAsia" w:ascii="宋体" w:hAnsi="宋体"/>
                <w:sz w:val="16"/>
                <w:lang w:eastAsia="zh-CN"/>
              </w:rPr>
              <w:t>截至2024</w:t>
            </w:r>
            <w:r>
              <w:rPr>
                <w:rFonts w:ascii="宋体" w:hAnsi="宋体" w:eastAsia="宋体"/>
                <w:sz w:val="16"/>
              </w:rPr>
              <w:t>年12月31日，项目总投资83.3万元，用于提前报废老旧营运柴油车辆报废补贴28</w:t>
            </w:r>
            <w:r>
              <w:rPr>
                <w:rFonts w:hint="eastAsia" w:ascii="宋体" w:hAnsi="宋体"/>
                <w:sz w:val="16"/>
                <w:lang w:eastAsia="zh-CN"/>
              </w:rPr>
              <w:t>辆</w:t>
            </w:r>
            <w:r>
              <w:rPr>
                <w:rFonts w:ascii="宋体" w:hAnsi="宋体" w:eastAsia="宋体"/>
                <w:sz w:val="16"/>
              </w:rPr>
              <w:t>，通过项目的实施有效推动绿色消费经济意识，改善</w:t>
            </w:r>
            <w:r>
              <w:rPr>
                <w:rFonts w:hint="eastAsia" w:ascii="宋体" w:hAnsi="宋体"/>
                <w:sz w:val="16"/>
                <w:lang w:eastAsia="zh-CN"/>
              </w:rPr>
              <w:t>废气</w:t>
            </w:r>
            <w:r>
              <w:rPr>
                <w:rFonts w:ascii="宋体" w:hAnsi="宋体" w:eastAsia="宋体"/>
                <w:sz w:val="16"/>
              </w:rPr>
              <w:t>对生态环境污染</w:t>
            </w:r>
          </w:p>
        </w:tc>
      </w:tr>
      <w:tr w14:paraId="3AF808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E25C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A4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AA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EE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08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D0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23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02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15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BB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91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B77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414BD">
            <w:pPr>
              <w:jc w:val="center"/>
            </w:pPr>
            <w:r>
              <w:rPr>
                <w:rFonts w:ascii="宋体" w:hAnsi="宋体" w:eastAsia="宋体"/>
                <w:sz w:val="16"/>
              </w:rPr>
              <w:t>偏差原因分析及改进措施</w:t>
            </w:r>
          </w:p>
        </w:tc>
      </w:tr>
      <w:tr w14:paraId="769D5A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AD9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3248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CC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BD6F">
            <w:pPr>
              <w:jc w:val="center"/>
            </w:pPr>
            <w:r>
              <w:rPr>
                <w:rFonts w:ascii="宋体" w:hAnsi="宋体" w:eastAsia="宋体"/>
                <w:sz w:val="16"/>
              </w:rPr>
              <w:t>老旧营运车辆补贴车辆数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31ED">
            <w:pPr>
              <w:jc w:val="center"/>
            </w:pPr>
            <w:r>
              <w:rPr>
                <w:rFonts w:ascii="宋体" w:hAnsi="宋体" w:eastAsia="宋体"/>
                <w:sz w:val="16"/>
              </w:rPr>
              <w:t>=28辆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F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8E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EB8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50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64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0DE6">
            <w:pPr>
              <w:jc w:val="center"/>
            </w:pPr>
            <w:r>
              <w:rPr>
                <w:rFonts w:ascii="宋体" w:hAnsi="宋体" w:eastAsia="宋体"/>
                <w:sz w:val="16"/>
              </w:rPr>
              <w:t>=28辆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757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2110A">
            <w:pPr>
              <w:jc w:val="center"/>
            </w:pPr>
          </w:p>
        </w:tc>
      </w:tr>
      <w:tr w14:paraId="7866A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AD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18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9E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A2C0">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53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44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A1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88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DF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01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D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98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5199C">
            <w:pPr>
              <w:jc w:val="center"/>
            </w:pPr>
          </w:p>
        </w:tc>
      </w:tr>
      <w:tr w14:paraId="418EE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C6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3D2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90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995F">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B9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7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BB1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59B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5D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4C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3A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846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87B6B">
            <w:pPr>
              <w:jc w:val="center"/>
            </w:pPr>
          </w:p>
        </w:tc>
      </w:tr>
      <w:tr w14:paraId="6D104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75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8A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26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506C">
            <w:pPr>
              <w:jc w:val="center"/>
            </w:pPr>
            <w:r>
              <w:rPr>
                <w:rFonts w:ascii="宋体" w:hAnsi="宋体" w:eastAsia="宋体"/>
                <w:sz w:val="16"/>
              </w:rPr>
              <w:t>老旧营运车辆补贴平均补贴金额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BCD9">
            <w:pPr>
              <w:jc w:val="center"/>
            </w:pPr>
            <w:r>
              <w:rPr>
                <w:rFonts w:ascii="宋体" w:hAnsi="宋体" w:eastAsia="宋体"/>
                <w:sz w:val="16"/>
              </w:rPr>
              <w:t>=10.4125万元/辆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0C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42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C4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3C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6D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6482">
            <w:pPr>
              <w:jc w:val="center"/>
            </w:pPr>
            <w:r>
              <w:rPr>
                <w:rFonts w:ascii="宋体" w:hAnsi="宋体" w:eastAsia="宋体"/>
                <w:sz w:val="16"/>
              </w:rPr>
              <w:t>=10.4125万元/辆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D3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F291D">
            <w:pPr>
              <w:jc w:val="center"/>
            </w:pPr>
          </w:p>
        </w:tc>
      </w:tr>
      <w:tr w14:paraId="5F213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BC5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433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41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5048E">
            <w:pPr>
              <w:jc w:val="center"/>
            </w:pPr>
            <w:r>
              <w:rPr>
                <w:rFonts w:ascii="宋体" w:hAnsi="宋体" w:eastAsia="宋体"/>
                <w:sz w:val="16"/>
              </w:rPr>
              <w:t>推动绿色消费经济意识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F7A1">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F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95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57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28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9E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BE4E">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B1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2A422">
            <w:pPr>
              <w:jc w:val="center"/>
            </w:pPr>
          </w:p>
        </w:tc>
      </w:tr>
      <w:tr w14:paraId="685C8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01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22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478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64AD">
            <w:pPr>
              <w:jc w:val="center"/>
            </w:pPr>
            <w:r>
              <w:rPr>
                <w:rFonts w:ascii="宋体" w:hAnsi="宋体" w:eastAsia="宋体"/>
                <w:sz w:val="16"/>
              </w:rPr>
              <w:t>改善</w:t>
            </w:r>
            <w:r>
              <w:rPr>
                <w:rFonts w:hint="eastAsia" w:ascii="宋体" w:hAnsi="宋体"/>
                <w:sz w:val="16"/>
                <w:lang w:eastAsia="zh-CN"/>
              </w:rPr>
              <w:t>废弃地</w:t>
            </w:r>
            <w:r>
              <w:rPr>
                <w:rFonts w:ascii="宋体" w:hAnsi="宋体" w:eastAsia="宋体"/>
                <w:sz w:val="16"/>
              </w:rPr>
              <w:t>生态环境污染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5C6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1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DF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74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2E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76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711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71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07444">
            <w:pPr>
              <w:jc w:val="center"/>
            </w:pPr>
          </w:p>
        </w:tc>
      </w:tr>
      <w:tr w14:paraId="1ADD57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889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8B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06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2477">
            <w:pPr>
              <w:jc w:val="center"/>
            </w:pPr>
            <w:r>
              <w:rPr>
                <w:rFonts w:ascii="宋体" w:hAnsi="宋体" w:eastAsia="宋体"/>
                <w:sz w:val="16"/>
              </w:rPr>
              <w:t>受益补贴人员满意度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A9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8E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07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4E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E4E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3B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4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B6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08392">
            <w:pPr>
              <w:jc w:val="center"/>
            </w:pPr>
            <w:r>
              <w:rPr>
                <w:rFonts w:ascii="宋体" w:hAnsi="宋体" w:eastAsia="宋体"/>
                <w:sz w:val="16"/>
              </w:rPr>
              <w:t>受益补贴人员满意度100%，故存在5%偏差</w:t>
            </w:r>
          </w:p>
        </w:tc>
      </w:tr>
      <w:tr w14:paraId="2BA5DC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F471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00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9A9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102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F81899"/>
        </w:tc>
      </w:tr>
    </w:tbl>
    <w:p w14:paraId="03DCBCF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EBA5D49">
        <w:tblPrEx>
          <w:tblCellMar>
            <w:top w:w="0" w:type="dxa"/>
            <w:left w:w="108" w:type="dxa"/>
            <w:bottom w:w="0" w:type="dxa"/>
            <w:right w:w="108" w:type="dxa"/>
          </w:tblCellMar>
        </w:tblPrEx>
        <w:tc>
          <w:tcPr>
            <w:tcW w:w="8848" w:type="dxa"/>
            <w:gridSpan w:val="14"/>
            <w:vAlign w:val="center"/>
          </w:tcPr>
          <w:p w14:paraId="3A1C2826">
            <w:pPr>
              <w:jc w:val="center"/>
            </w:pPr>
            <w:r>
              <w:rPr>
                <w:rFonts w:ascii="宋体" w:hAnsi="宋体" w:eastAsia="宋体"/>
                <w:sz w:val="24"/>
              </w:rPr>
              <w:t>项目支出绩效自评表</w:t>
            </w:r>
          </w:p>
        </w:tc>
      </w:tr>
      <w:tr w14:paraId="0AA2AF4F">
        <w:tblPrEx>
          <w:tblCellMar>
            <w:top w:w="0" w:type="dxa"/>
            <w:left w:w="108" w:type="dxa"/>
            <w:bottom w:w="0" w:type="dxa"/>
            <w:right w:w="108" w:type="dxa"/>
          </w:tblCellMar>
        </w:tblPrEx>
        <w:tc>
          <w:tcPr>
            <w:tcW w:w="8848" w:type="dxa"/>
            <w:gridSpan w:val="14"/>
            <w:vAlign w:val="center"/>
          </w:tcPr>
          <w:p w14:paraId="5EF5DB99">
            <w:pPr>
              <w:jc w:val="center"/>
            </w:pPr>
            <w:r>
              <w:rPr>
                <w:rFonts w:ascii="宋体" w:hAnsi="宋体" w:eastAsia="宋体"/>
                <w:sz w:val="24"/>
              </w:rPr>
              <w:t>(2024年度)</w:t>
            </w:r>
          </w:p>
        </w:tc>
      </w:tr>
      <w:tr w14:paraId="6D4794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3D1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CA8DCB">
            <w:pPr>
              <w:jc w:val="center"/>
            </w:pPr>
            <w:r>
              <w:rPr>
                <w:rFonts w:ascii="宋体" w:hAnsi="宋体" w:eastAsia="宋体"/>
                <w:sz w:val="16"/>
              </w:rPr>
              <w:t>2024年疏勒县新客运站电费项目</w:t>
            </w:r>
          </w:p>
        </w:tc>
      </w:tr>
      <w:tr w14:paraId="63330F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28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B9C5D">
            <w:pPr>
              <w:jc w:val="center"/>
            </w:pPr>
            <w:r>
              <w:rPr>
                <w:rFonts w:ascii="宋体" w:hAnsi="宋体" w:eastAsia="宋体"/>
                <w:sz w:val="16"/>
              </w:rPr>
              <w:t>疏勒县交通运输局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64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AE48C7">
            <w:pPr>
              <w:jc w:val="center"/>
            </w:pPr>
            <w:r>
              <w:rPr>
                <w:rFonts w:ascii="宋体" w:hAnsi="宋体" w:eastAsia="宋体"/>
                <w:sz w:val="16"/>
              </w:rPr>
              <w:t>疏勒县交通运输局</w:t>
            </w:r>
          </w:p>
        </w:tc>
      </w:tr>
      <w:tr w14:paraId="1F15AB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EB6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3AE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7E3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4FC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069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455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926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42E3">
            <w:pPr>
              <w:jc w:val="center"/>
            </w:pPr>
            <w:r>
              <w:rPr>
                <w:rFonts w:ascii="宋体" w:hAnsi="宋体" w:eastAsia="宋体"/>
                <w:sz w:val="16"/>
              </w:rPr>
              <w:t>得分</w:t>
            </w:r>
          </w:p>
        </w:tc>
      </w:tr>
      <w:tr w14:paraId="33284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BE0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12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46082">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DFA4">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8B911">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0BF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20AC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0552">
            <w:pPr>
              <w:jc w:val="center"/>
            </w:pPr>
            <w:r>
              <w:rPr>
                <w:rFonts w:ascii="宋体" w:hAnsi="宋体" w:eastAsia="宋体"/>
                <w:sz w:val="16"/>
              </w:rPr>
              <w:t>10.00分</w:t>
            </w:r>
          </w:p>
        </w:tc>
      </w:tr>
      <w:tr w14:paraId="4CFF3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AE3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96F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D7DDD">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BC13B">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1AEAF">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FDC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D28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00C8">
            <w:pPr>
              <w:jc w:val="center"/>
            </w:pPr>
            <w:r>
              <w:rPr>
                <w:rFonts w:ascii="宋体" w:hAnsi="宋体" w:eastAsia="宋体"/>
                <w:sz w:val="16"/>
              </w:rPr>
              <w:t>—</w:t>
            </w:r>
          </w:p>
        </w:tc>
      </w:tr>
      <w:tr w14:paraId="18119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0B6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BB1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7D3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9E5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5F9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642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5D8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30B6">
            <w:pPr>
              <w:jc w:val="center"/>
            </w:pPr>
            <w:r>
              <w:rPr>
                <w:rFonts w:ascii="宋体" w:hAnsi="宋体" w:eastAsia="宋体"/>
                <w:sz w:val="16"/>
              </w:rPr>
              <w:t>—</w:t>
            </w:r>
          </w:p>
        </w:tc>
      </w:tr>
      <w:tr w14:paraId="4E537F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A9D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FC76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B59DE9">
            <w:pPr>
              <w:jc w:val="center"/>
            </w:pPr>
            <w:r>
              <w:rPr>
                <w:rFonts w:ascii="宋体" w:hAnsi="宋体" w:eastAsia="宋体"/>
                <w:sz w:val="16"/>
              </w:rPr>
              <w:t>实际完成情况</w:t>
            </w:r>
          </w:p>
        </w:tc>
      </w:tr>
      <w:tr w14:paraId="2F1B17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FA6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30A7D">
            <w:pPr>
              <w:jc w:val="both"/>
            </w:pPr>
            <w:r>
              <w:rPr>
                <w:rFonts w:ascii="宋体" w:hAnsi="宋体" w:eastAsia="宋体"/>
                <w:sz w:val="16"/>
              </w:rPr>
              <w:t>项目计划总投资41784.5元，用于缴纳疏勒县2024年疏勒县新客运站4个月电费50184千瓦，通过项目的实施有效提升新客运站日常运营保障能力。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1B8852">
            <w:pPr>
              <w:jc w:val="both"/>
            </w:pPr>
            <w:r>
              <w:rPr>
                <w:rFonts w:hint="eastAsia" w:ascii="宋体" w:hAnsi="宋体"/>
                <w:sz w:val="16"/>
                <w:lang w:eastAsia="zh-CN"/>
              </w:rPr>
              <w:t>截至</w:t>
            </w:r>
            <w:r>
              <w:rPr>
                <w:rFonts w:ascii="宋体" w:hAnsi="宋体" w:eastAsia="宋体"/>
                <w:sz w:val="16"/>
              </w:rPr>
              <w:t>2024年3月26日，本项目已执行金额41784.5元，已经缴纳完毕疏勒县2024年疏勒县新客运站4个月电费50184千瓦，本项目的实施有效提升新客运站日常运营保障能力。</w:t>
            </w:r>
            <w:r>
              <w:rPr>
                <w:rFonts w:ascii="宋体" w:hAnsi="宋体" w:eastAsia="宋体"/>
                <w:sz w:val="16"/>
              </w:rPr>
              <w:br w:type="textWrapping"/>
            </w:r>
          </w:p>
        </w:tc>
      </w:tr>
      <w:tr w14:paraId="1B8601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E77B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D7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23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FD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857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AB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18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1C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2C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DAD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E7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91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A95AF">
            <w:pPr>
              <w:jc w:val="center"/>
            </w:pPr>
            <w:r>
              <w:rPr>
                <w:rFonts w:ascii="宋体" w:hAnsi="宋体" w:eastAsia="宋体"/>
                <w:sz w:val="16"/>
              </w:rPr>
              <w:t>偏差原因分析及改进措施</w:t>
            </w:r>
          </w:p>
        </w:tc>
      </w:tr>
      <w:tr w14:paraId="05383A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1DC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9E9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924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D476">
            <w:pPr>
              <w:jc w:val="center"/>
            </w:pPr>
            <w:r>
              <w:rPr>
                <w:rFonts w:ascii="宋体" w:hAnsi="宋体" w:eastAsia="宋体"/>
                <w:sz w:val="16"/>
              </w:rPr>
              <w:t>电费缴纳月数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AE27">
            <w:pPr>
              <w:jc w:val="center"/>
            </w:pPr>
            <w:r>
              <w:rPr>
                <w:rFonts w:ascii="宋体" w:hAnsi="宋体" w:eastAsia="宋体"/>
                <w:sz w:val="16"/>
              </w:rPr>
              <w:t>=4月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23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48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03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BF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8F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4551">
            <w:pPr>
              <w:jc w:val="center"/>
            </w:pPr>
            <w:r>
              <w:rPr>
                <w:rFonts w:ascii="宋体" w:hAnsi="宋体" w:eastAsia="宋体"/>
                <w:sz w:val="16"/>
              </w:rPr>
              <w:t>=4月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3B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0F448">
            <w:pPr>
              <w:jc w:val="center"/>
            </w:pPr>
          </w:p>
        </w:tc>
      </w:tr>
      <w:tr w14:paraId="5A013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F2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5F5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37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C281">
            <w:pPr>
              <w:jc w:val="center"/>
            </w:pPr>
            <w:r>
              <w:rPr>
                <w:rFonts w:ascii="宋体" w:hAnsi="宋体" w:eastAsia="宋体"/>
                <w:sz w:val="16"/>
              </w:rPr>
              <w:t>保障新客站个数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701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77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C0E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75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A8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49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2B3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EC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EE876">
            <w:pPr>
              <w:jc w:val="center"/>
            </w:pPr>
          </w:p>
        </w:tc>
      </w:tr>
      <w:tr w14:paraId="5152B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278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7B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5E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31AB">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F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1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27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AC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3A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59F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C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E9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44555">
            <w:pPr>
              <w:jc w:val="center"/>
            </w:pPr>
          </w:p>
        </w:tc>
      </w:tr>
      <w:tr w14:paraId="28DE22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04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06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4E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8F1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A316">
            <w:pPr>
              <w:jc w:val="center"/>
            </w:pPr>
            <w:r>
              <w:rPr>
                <w:rFonts w:ascii="宋体" w:hAnsi="宋体" w:eastAsia="宋体"/>
                <w:sz w:val="16"/>
              </w:rPr>
              <w:t>=2024年3月26日前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8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B2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8C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19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9A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5A48">
            <w:pPr>
              <w:jc w:val="center"/>
            </w:pPr>
            <w:r>
              <w:rPr>
                <w:rFonts w:ascii="宋体" w:hAnsi="宋体" w:eastAsia="宋体"/>
                <w:sz w:val="16"/>
              </w:rPr>
              <w:t>=2024年3月26日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AAB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F939A">
            <w:pPr>
              <w:jc w:val="center"/>
            </w:pPr>
          </w:p>
        </w:tc>
      </w:tr>
      <w:tr w14:paraId="4EAC2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0B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35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AD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0636">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B177">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2A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8B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25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46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B9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6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22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7A8F0">
            <w:pPr>
              <w:jc w:val="center"/>
            </w:pPr>
          </w:p>
        </w:tc>
      </w:tr>
      <w:tr w14:paraId="07BDBF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A26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3C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87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5D18">
            <w:pPr>
              <w:jc w:val="center"/>
            </w:pPr>
            <w:r>
              <w:rPr>
                <w:rFonts w:ascii="宋体" w:hAnsi="宋体" w:eastAsia="宋体"/>
                <w:sz w:val="16"/>
              </w:rPr>
              <w:t>提升新客运站日常运营保障能力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B1E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67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435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85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06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836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A79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1C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AD7C">
            <w:pPr>
              <w:jc w:val="center"/>
            </w:pPr>
          </w:p>
        </w:tc>
      </w:tr>
      <w:tr w14:paraId="67C67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18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77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F6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BC93">
            <w:pPr>
              <w:jc w:val="center"/>
            </w:pPr>
            <w:r>
              <w:rPr>
                <w:rFonts w:ascii="宋体" w:hAnsi="宋体" w:eastAsia="宋体"/>
                <w:sz w:val="16"/>
              </w:rPr>
              <w:t>客运站用电人员满意程度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30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52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84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78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B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2E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4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C1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AB79F">
            <w:pPr>
              <w:jc w:val="center"/>
            </w:pPr>
          </w:p>
        </w:tc>
      </w:tr>
      <w:tr w14:paraId="70D6576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3DD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DA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E66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6AF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7381EE"/>
        </w:tc>
      </w:tr>
    </w:tbl>
    <w:p w14:paraId="1AACFE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C4C7E99">
        <w:tblPrEx>
          <w:tblCellMar>
            <w:top w:w="0" w:type="dxa"/>
            <w:left w:w="108" w:type="dxa"/>
            <w:bottom w:w="0" w:type="dxa"/>
            <w:right w:w="108" w:type="dxa"/>
          </w:tblCellMar>
        </w:tblPrEx>
        <w:tc>
          <w:tcPr>
            <w:tcW w:w="8848" w:type="dxa"/>
            <w:gridSpan w:val="14"/>
            <w:vAlign w:val="center"/>
          </w:tcPr>
          <w:p w14:paraId="37CD4119">
            <w:pPr>
              <w:jc w:val="center"/>
            </w:pPr>
            <w:r>
              <w:rPr>
                <w:rFonts w:ascii="宋体" w:hAnsi="宋体" w:eastAsia="宋体"/>
                <w:sz w:val="24"/>
              </w:rPr>
              <w:t>项目支出绩效自评表</w:t>
            </w:r>
          </w:p>
        </w:tc>
      </w:tr>
      <w:tr w14:paraId="37597A95">
        <w:tblPrEx>
          <w:tblCellMar>
            <w:top w:w="0" w:type="dxa"/>
            <w:left w:w="108" w:type="dxa"/>
            <w:bottom w:w="0" w:type="dxa"/>
            <w:right w:w="108" w:type="dxa"/>
          </w:tblCellMar>
        </w:tblPrEx>
        <w:tc>
          <w:tcPr>
            <w:tcW w:w="8848" w:type="dxa"/>
            <w:gridSpan w:val="14"/>
            <w:vAlign w:val="center"/>
          </w:tcPr>
          <w:p w14:paraId="3FD94D05">
            <w:pPr>
              <w:jc w:val="center"/>
            </w:pPr>
            <w:r>
              <w:rPr>
                <w:rFonts w:ascii="宋体" w:hAnsi="宋体" w:eastAsia="宋体"/>
                <w:sz w:val="24"/>
              </w:rPr>
              <w:t>(2024年度)</w:t>
            </w:r>
          </w:p>
        </w:tc>
      </w:tr>
      <w:tr w14:paraId="0D00F7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2B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6AA5CB">
            <w:pPr>
              <w:jc w:val="center"/>
            </w:pPr>
            <w:r>
              <w:rPr>
                <w:rFonts w:ascii="宋体" w:hAnsi="宋体" w:eastAsia="宋体"/>
                <w:sz w:val="16"/>
              </w:rPr>
              <w:t>农村客运补贴资金及城市交通发展奖励资金项目</w:t>
            </w:r>
          </w:p>
        </w:tc>
      </w:tr>
      <w:tr w14:paraId="412BB5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4F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877E5F">
            <w:pPr>
              <w:jc w:val="center"/>
            </w:pPr>
            <w:r>
              <w:rPr>
                <w:rFonts w:ascii="宋体" w:hAnsi="宋体" w:eastAsia="宋体"/>
                <w:sz w:val="16"/>
              </w:rPr>
              <w:t>疏勒县交通运输局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90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4B6AA5">
            <w:pPr>
              <w:jc w:val="center"/>
            </w:pPr>
            <w:r>
              <w:rPr>
                <w:rFonts w:ascii="宋体" w:hAnsi="宋体" w:eastAsia="宋体"/>
                <w:sz w:val="16"/>
              </w:rPr>
              <w:t>疏勒县交通运输局</w:t>
            </w:r>
          </w:p>
        </w:tc>
      </w:tr>
      <w:tr w14:paraId="7CD497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64E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DEE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30B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A68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5E2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F12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534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4BD2">
            <w:pPr>
              <w:jc w:val="center"/>
            </w:pPr>
            <w:r>
              <w:rPr>
                <w:rFonts w:ascii="宋体" w:hAnsi="宋体" w:eastAsia="宋体"/>
                <w:sz w:val="16"/>
              </w:rPr>
              <w:t>得分</w:t>
            </w:r>
          </w:p>
        </w:tc>
      </w:tr>
      <w:tr w14:paraId="663DC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A52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77C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A9CC2">
            <w:pPr>
              <w:jc w:val="center"/>
            </w:pPr>
            <w:r>
              <w:rPr>
                <w:rFonts w:ascii="宋体" w:hAnsi="宋体" w:eastAsia="宋体"/>
                <w:sz w:val="16"/>
              </w:rPr>
              <w:t>975.50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07B8C">
            <w:pPr>
              <w:jc w:val="center"/>
            </w:pPr>
            <w:r>
              <w:rPr>
                <w:rFonts w:ascii="宋体" w:hAnsi="宋体" w:eastAsia="宋体"/>
                <w:sz w:val="16"/>
              </w:rPr>
              <w:t>975.50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4BA4A">
            <w:pPr>
              <w:jc w:val="center"/>
            </w:pPr>
            <w:r>
              <w:rPr>
                <w:rFonts w:ascii="宋体" w:hAnsi="宋体" w:eastAsia="宋体"/>
                <w:sz w:val="16"/>
              </w:rPr>
              <w:t>975.50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0B7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E4A8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2EDC">
            <w:pPr>
              <w:jc w:val="center"/>
            </w:pPr>
            <w:r>
              <w:rPr>
                <w:rFonts w:ascii="宋体" w:hAnsi="宋体" w:eastAsia="宋体"/>
                <w:sz w:val="16"/>
              </w:rPr>
              <w:t>10.00分</w:t>
            </w:r>
          </w:p>
        </w:tc>
      </w:tr>
      <w:tr w14:paraId="514874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85B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10C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512E4">
            <w:pPr>
              <w:jc w:val="center"/>
            </w:pPr>
            <w:r>
              <w:rPr>
                <w:rFonts w:ascii="宋体" w:hAnsi="宋体" w:eastAsia="宋体"/>
                <w:sz w:val="16"/>
              </w:rPr>
              <w:t>975.50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CD7CC">
            <w:pPr>
              <w:jc w:val="center"/>
            </w:pPr>
            <w:r>
              <w:rPr>
                <w:rFonts w:ascii="宋体" w:hAnsi="宋体" w:eastAsia="宋体"/>
                <w:sz w:val="16"/>
              </w:rPr>
              <w:t>975.50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69B7F">
            <w:pPr>
              <w:jc w:val="center"/>
            </w:pPr>
            <w:r>
              <w:rPr>
                <w:rFonts w:ascii="宋体" w:hAnsi="宋体" w:eastAsia="宋体"/>
                <w:sz w:val="16"/>
              </w:rPr>
              <w:t>975.50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E3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72E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E78A">
            <w:pPr>
              <w:jc w:val="center"/>
            </w:pPr>
            <w:r>
              <w:rPr>
                <w:rFonts w:ascii="宋体" w:hAnsi="宋体" w:eastAsia="宋体"/>
                <w:sz w:val="16"/>
              </w:rPr>
              <w:t>—</w:t>
            </w:r>
          </w:p>
        </w:tc>
      </w:tr>
      <w:tr w14:paraId="52F6C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C9E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91D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2F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434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352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0D9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77F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8BF5">
            <w:pPr>
              <w:jc w:val="center"/>
            </w:pPr>
            <w:r>
              <w:rPr>
                <w:rFonts w:ascii="宋体" w:hAnsi="宋体" w:eastAsia="宋体"/>
                <w:sz w:val="16"/>
              </w:rPr>
              <w:t>—</w:t>
            </w:r>
          </w:p>
        </w:tc>
      </w:tr>
      <w:tr w14:paraId="0C66EA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208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3AF2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2696BE">
            <w:pPr>
              <w:jc w:val="center"/>
            </w:pPr>
            <w:r>
              <w:rPr>
                <w:rFonts w:ascii="宋体" w:hAnsi="宋体" w:eastAsia="宋体"/>
                <w:sz w:val="16"/>
              </w:rPr>
              <w:t>实际完成情况</w:t>
            </w:r>
          </w:p>
        </w:tc>
      </w:tr>
      <w:tr w14:paraId="2402F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A42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5C82D">
            <w:pPr>
              <w:jc w:val="both"/>
            </w:pPr>
            <w:r>
              <w:rPr>
                <w:rFonts w:ascii="宋体" w:hAnsi="宋体" w:eastAsia="宋体"/>
                <w:sz w:val="16"/>
              </w:rPr>
              <w:t>项目总投资975.5万元，用于从事正常营运的农村道路客运</w:t>
            </w:r>
            <w:r>
              <w:rPr>
                <w:rFonts w:hint="eastAsia" w:ascii="宋体" w:hAnsi="宋体"/>
                <w:sz w:val="16"/>
                <w:lang w:eastAsia="zh-CN"/>
              </w:rPr>
              <w:t>车队</w:t>
            </w:r>
            <w:r>
              <w:rPr>
                <w:rFonts w:ascii="宋体" w:hAnsi="宋体" w:eastAsia="宋体"/>
                <w:sz w:val="16"/>
              </w:rPr>
              <w:t>服从统一管理和调配，并发放2023年农村客运570辆、2023年城市客运33辆、新能源出租车27辆、新能源公交车9辆，总计639辆车油价补贴，通过项目的实施改善农村客运、城市公交公司运营状况，持续推进“公交都市”创建成功“城乡交通运输一体化”创建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AEFD3F">
            <w:pPr>
              <w:jc w:val="both"/>
            </w:pPr>
            <w:r>
              <w:rPr>
                <w:rFonts w:ascii="宋体" w:hAnsi="宋体" w:eastAsia="宋体"/>
                <w:sz w:val="16"/>
              </w:rPr>
              <w:t>本年度项目完成，项目总投资975.5万元，用于从事正常营运的农村道路客运</w:t>
            </w:r>
            <w:r>
              <w:rPr>
                <w:rFonts w:hint="eastAsia" w:ascii="宋体" w:hAnsi="宋体"/>
                <w:sz w:val="16"/>
                <w:lang w:eastAsia="zh-CN"/>
              </w:rPr>
              <w:t>车队</w:t>
            </w:r>
            <w:r>
              <w:rPr>
                <w:rFonts w:ascii="宋体" w:hAnsi="宋体" w:eastAsia="宋体"/>
                <w:sz w:val="16"/>
              </w:rPr>
              <w:t>服从统一管理和调配，并发放2023年农村客运570辆、2023年城市客运33辆、新能源出租车27辆、新能源公交车9辆，总计639辆车油价补贴，通过项目的实施改善农村客运、城市公交公司运营状况，持续推进“公交都市”创建成功“城乡交通运输一体化”创建工作。</w:t>
            </w:r>
          </w:p>
        </w:tc>
      </w:tr>
      <w:tr w14:paraId="3B9138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43E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CF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66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C61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27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0B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B0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427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EF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1B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19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C4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E0A62">
            <w:pPr>
              <w:jc w:val="center"/>
            </w:pPr>
            <w:r>
              <w:rPr>
                <w:rFonts w:ascii="宋体" w:hAnsi="宋体" w:eastAsia="宋体"/>
                <w:sz w:val="16"/>
              </w:rPr>
              <w:t>偏差原因分析及改进措施</w:t>
            </w:r>
          </w:p>
        </w:tc>
      </w:tr>
      <w:tr w14:paraId="5A55EA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E00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1DE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CED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C0EC">
            <w:pPr>
              <w:jc w:val="center"/>
            </w:pPr>
            <w:r>
              <w:rPr>
                <w:rFonts w:ascii="宋体" w:hAnsi="宋体" w:eastAsia="宋体"/>
                <w:sz w:val="16"/>
              </w:rPr>
              <w:t>城市公交数量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DB02">
            <w:pPr>
              <w:jc w:val="center"/>
            </w:pPr>
            <w:r>
              <w:rPr>
                <w:rFonts w:ascii="宋体" w:hAnsi="宋体" w:eastAsia="宋体"/>
                <w:sz w:val="16"/>
              </w:rPr>
              <w:t>=33辆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1E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804B">
            <w:pPr>
              <w:jc w:val="center"/>
            </w:pPr>
            <w:r>
              <w:rPr>
                <w:rFonts w:ascii="宋体" w:hAnsi="宋体" w:eastAsia="宋体"/>
                <w:sz w:val="16"/>
              </w:rPr>
              <w:t>=33辆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80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DD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D4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2939">
            <w:pPr>
              <w:jc w:val="center"/>
            </w:pPr>
            <w:r>
              <w:rPr>
                <w:rFonts w:ascii="宋体" w:hAnsi="宋体" w:eastAsia="宋体"/>
                <w:sz w:val="16"/>
              </w:rPr>
              <w:t>=33辆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A4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34E2A">
            <w:pPr>
              <w:jc w:val="center"/>
            </w:pPr>
          </w:p>
        </w:tc>
      </w:tr>
      <w:tr w14:paraId="5FC69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8C4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B8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56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38B5">
            <w:pPr>
              <w:jc w:val="center"/>
            </w:pPr>
            <w:r>
              <w:rPr>
                <w:rFonts w:ascii="宋体" w:hAnsi="宋体" w:eastAsia="宋体"/>
                <w:sz w:val="16"/>
              </w:rPr>
              <w:t>农村客运数量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328B">
            <w:pPr>
              <w:jc w:val="center"/>
            </w:pPr>
            <w:r>
              <w:rPr>
                <w:rFonts w:ascii="宋体" w:hAnsi="宋体" w:eastAsia="宋体"/>
                <w:sz w:val="16"/>
              </w:rPr>
              <w:t>=570辆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D2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F52B">
            <w:pPr>
              <w:jc w:val="center"/>
            </w:pPr>
            <w:r>
              <w:rPr>
                <w:rFonts w:ascii="宋体" w:hAnsi="宋体" w:eastAsia="宋体"/>
                <w:sz w:val="16"/>
              </w:rPr>
              <w:t>=570辆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B1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FD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7F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B6F6">
            <w:pPr>
              <w:jc w:val="center"/>
            </w:pPr>
            <w:r>
              <w:rPr>
                <w:rFonts w:ascii="宋体" w:hAnsi="宋体" w:eastAsia="宋体"/>
                <w:sz w:val="16"/>
              </w:rPr>
              <w:t>=570辆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1D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F21BE">
            <w:pPr>
              <w:jc w:val="center"/>
            </w:pPr>
          </w:p>
        </w:tc>
      </w:tr>
      <w:tr w14:paraId="71083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DB1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8D7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34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4CA3">
            <w:pPr>
              <w:jc w:val="center"/>
            </w:pPr>
            <w:r>
              <w:rPr>
                <w:rFonts w:ascii="宋体" w:hAnsi="宋体" w:eastAsia="宋体"/>
                <w:sz w:val="16"/>
              </w:rPr>
              <w:t>新能源出租车购置数量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69A3">
            <w:pPr>
              <w:jc w:val="center"/>
            </w:pPr>
            <w:r>
              <w:rPr>
                <w:rFonts w:ascii="宋体" w:hAnsi="宋体" w:eastAsia="宋体"/>
                <w:sz w:val="16"/>
              </w:rPr>
              <w:t>=27辆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D8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4227">
            <w:pPr>
              <w:jc w:val="center"/>
            </w:pPr>
            <w:r>
              <w:rPr>
                <w:rFonts w:ascii="宋体" w:hAnsi="宋体" w:eastAsia="宋体"/>
                <w:sz w:val="16"/>
              </w:rPr>
              <w:t>=27辆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72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9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48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1F4F">
            <w:pPr>
              <w:jc w:val="center"/>
            </w:pPr>
            <w:r>
              <w:rPr>
                <w:rFonts w:ascii="宋体" w:hAnsi="宋体" w:eastAsia="宋体"/>
                <w:sz w:val="16"/>
              </w:rPr>
              <w:t>=27辆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862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8C1A3">
            <w:pPr>
              <w:jc w:val="center"/>
            </w:pPr>
          </w:p>
        </w:tc>
      </w:tr>
      <w:tr w14:paraId="61AD7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A91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8E1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F2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69AC">
            <w:pPr>
              <w:jc w:val="center"/>
            </w:pPr>
            <w:r>
              <w:rPr>
                <w:rFonts w:ascii="宋体" w:hAnsi="宋体" w:eastAsia="宋体"/>
                <w:sz w:val="16"/>
              </w:rPr>
              <w:t>新能源城市公交车辆购置数量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64B4">
            <w:pPr>
              <w:jc w:val="center"/>
            </w:pPr>
            <w:r>
              <w:rPr>
                <w:rFonts w:ascii="宋体" w:hAnsi="宋体" w:eastAsia="宋体"/>
                <w:sz w:val="16"/>
              </w:rPr>
              <w:t>=9辆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7A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2E5F">
            <w:pPr>
              <w:jc w:val="center"/>
            </w:pPr>
            <w:r>
              <w:rPr>
                <w:rFonts w:ascii="宋体" w:hAnsi="宋体" w:eastAsia="宋体"/>
                <w:sz w:val="16"/>
              </w:rPr>
              <w:t>=9辆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25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60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12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328C">
            <w:pPr>
              <w:jc w:val="center"/>
            </w:pPr>
            <w:r>
              <w:rPr>
                <w:rFonts w:ascii="宋体" w:hAnsi="宋体" w:eastAsia="宋体"/>
                <w:sz w:val="16"/>
              </w:rPr>
              <w:t>=9辆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49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3DD6D">
            <w:pPr>
              <w:jc w:val="center"/>
            </w:pPr>
          </w:p>
        </w:tc>
      </w:tr>
      <w:tr w14:paraId="48204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25F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836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CF5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5B9C">
            <w:pPr>
              <w:jc w:val="center"/>
            </w:pPr>
            <w:r>
              <w:rPr>
                <w:rFonts w:ascii="宋体" w:hAnsi="宋体" w:eastAsia="宋体"/>
                <w:sz w:val="16"/>
              </w:rPr>
              <w:t>具备条件的建制村通客车率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91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2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88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11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92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AC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3B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34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02953">
            <w:pPr>
              <w:jc w:val="center"/>
            </w:pPr>
          </w:p>
        </w:tc>
      </w:tr>
      <w:tr w14:paraId="03C7B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7E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E2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29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5A91">
            <w:pPr>
              <w:jc w:val="center"/>
            </w:pPr>
            <w:r>
              <w:rPr>
                <w:rFonts w:ascii="宋体" w:hAnsi="宋体" w:eastAsia="宋体"/>
                <w:sz w:val="16"/>
              </w:rPr>
              <w:t>建成区公交站点500米覆盖率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93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4E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70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39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6F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3A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44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00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A8380">
            <w:pPr>
              <w:jc w:val="center"/>
            </w:pPr>
          </w:p>
        </w:tc>
      </w:tr>
      <w:tr w14:paraId="4028B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3D9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36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8D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44D8">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7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F0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9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35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A4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D27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4A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67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847E6">
            <w:pPr>
              <w:jc w:val="center"/>
            </w:pPr>
          </w:p>
        </w:tc>
      </w:tr>
      <w:tr w14:paraId="20899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D05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F0D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F68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FB2A">
            <w:pPr>
              <w:jc w:val="center"/>
            </w:pPr>
            <w:r>
              <w:rPr>
                <w:rFonts w:ascii="宋体" w:hAnsi="宋体" w:eastAsia="宋体"/>
                <w:sz w:val="16"/>
              </w:rPr>
              <w:t>农村客运补贴补助资金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1799">
            <w:pPr>
              <w:jc w:val="center"/>
            </w:pPr>
            <w:r>
              <w:rPr>
                <w:rFonts w:ascii="宋体" w:hAnsi="宋体" w:eastAsia="宋体"/>
                <w:sz w:val="16"/>
              </w:rPr>
              <w:t>&lt;=861万元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B3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7E20">
            <w:pPr>
              <w:jc w:val="center"/>
            </w:pPr>
            <w:r>
              <w:rPr>
                <w:rFonts w:ascii="宋体" w:hAnsi="宋体" w:eastAsia="宋体"/>
                <w:sz w:val="16"/>
              </w:rPr>
              <w:t>=861万元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06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1E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3D1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8389">
            <w:pPr>
              <w:jc w:val="center"/>
            </w:pPr>
            <w:r>
              <w:rPr>
                <w:rFonts w:ascii="宋体" w:hAnsi="宋体" w:eastAsia="宋体"/>
                <w:sz w:val="16"/>
              </w:rPr>
              <w:t>=861万元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1F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1207">
            <w:pPr>
              <w:jc w:val="center"/>
            </w:pPr>
          </w:p>
        </w:tc>
      </w:tr>
      <w:tr w14:paraId="5F892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DD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9A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A1A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6A61">
            <w:pPr>
              <w:jc w:val="center"/>
            </w:pPr>
            <w:r>
              <w:rPr>
                <w:rFonts w:ascii="宋体" w:hAnsi="宋体" w:eastAsia="宋体"/>
                <w:sz w:val="16"/>
              </w:rPr>
              <w:t>2023年新能源出租车购置资金补贴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EFCA">
            <w:pPr>
              <w:jc w:val="center"/>
            </w:pPr>
            <w:r>
              <w:rPr>
                <w:rFonts w:ascii="宋体" w:hAnsi="宋体" w:eastAsia="宋体"/>
                <w:sz w:val="16"/>
              </w:rPr>
              <w:t>&lt;=67.1万元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B3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F234">
            <w:pPr>
              <w:jc w:val="center"/>
            </w:pPr>
            <w:r>
              <w:rPr>
                <w:rFonts w:ascii="宋体" w:hAnsi="宋体" w:eastAsia="宋体"/>
                <w:sz w:val="16"/>
              </w:rPr>
              <w:t>=67.1万元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B9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56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29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D31B">
            <w:pPr>
              <w:jc w:val="center"/>
            </w:pPr>
            <w:r>
              <w:rPr>
                <w:rFonts w:ascii="宋体" w:hAnsi="宋体" w:eastAsia="宋体"/>
                <w:sz w:val="16"/>
              </w:rPr>
              <w:t>=67.1万元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F3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3A554">
            <w:pPr>
              <w:jc w:val="center"/>
            </w:pPr>
          </w:p>
        </w:tc>
      </w:tr>
      <w:tr w14:paraId="58F0B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31A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99A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93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5709">
            <w:pPr>
              <w:jc w:val="center"/>
            </w:pPr>
            <w:r>
              <w:rPr>
                <w:rFonts w:ascii="宋体" w:hAnsi="宋体" w:eastAsia="宋体"/>
                <w:sz w:val="16"/>
              </w:rPr>
              <w:t>2023年新能源出租车购置资金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628B">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1C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4F97">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3A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88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6E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662D">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536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F2A1C">
            <w:pPr>
              <w:jc w:val="center"/>
            </w:pPr>
          </w:p>
        </w:tc>
      </w:tr>
      <w:tr w14:paraId="180C0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9CA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2E8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175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EE41">
            <w:pPr>
              <w:jc w:val="center"/>
            </w:pPr>
            <w:r>
              <w:rPr>
                <w:rFonts w:ascii="宋体" w:hAnsi="宋体" w:eastAsia="宋体"/>
                <w:sz w:val="16"/>
              </w:rPr>
              <w:t>新能源公交车购置补助资金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7440">
            <w:pPr>
              <w:jc w:val="center"/>
            </w:pPr>
            <w:r>
              <w:rPr>
                <w:rFonts w:ascii="宋体" w:hAnsi="宋体" w:eastAsia="宋体"/>
                <w:sz w:val="16"/>
              </w:rPr>
              <w:t>&lt;=20.4万元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50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89EB">
            <w:pPr>
              <w:jc w:val="center"/>
            </w:pPr>
            <w:r>
              <w:rPr>
                <w:rFonts w:ascii="宋体" w:hAnsi="宋体" w:eastAsia="宋体"/>
                <w:sz w:val="16"/>
              </w:rPr>
              <w:t>=20.4万元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99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2E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71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B428">
            <w:pPr>
              <w:jc w:val="center"/>
            </w:pPr>
            <w:r>
              <w:rPr>
                <w:rFonts w:ascii="宋体" w:hAnsi="宋体" w:eastAsia="宋体"/>
                <w:sz w:val="16"/>
              </w:rPr>
              <w:t>=20.4万元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3E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059A0">
            <w:pPr>
              <w:jc w:val="center"/>
            </w:pPr>
          </w:p>
        </w:tc>
      </w:tr>
      <w:tr w14:paraId="75D5B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A43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D927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63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3A88">
            <w:pPr>
              <w:jc w:val="center"/>
            </w:pPr>
            <w:r>
              <w:rPr>
                <w:rFonts w:ascii="宋体" w:hAnsi="宋体" w:eastAsia="宋体"/>
                <w:sz w:val="16"/>
              </w:rPr>
              <w:t>改善农村客运、城市公交公司运营状况</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1714">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D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EBD0">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87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3D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5E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8947">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2B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1A419">
            <w:pPr>
              <w:jc w:val="center"/>
            </w:pPr>
          </w:p>
        </w:tc>
      </w:tr>
      <w:tr w14:paraId="4AFFB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27B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B1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9B9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3A16">
            <w:pPr>
              <w:jc w:val="center"/>
            </w:pPr>
            <w:r>
              <w:rPr>
                <w:rFonts w:ascii="宋体" w:hAnsi="宋体" w:eastAsia="宋体"/>
                <w:sz w:val="16"/>
              </w:rPr>
              <w:t>“公交都市”创建成功“城乡交通运输一体化”创建工作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129C">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A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CB1F">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E6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6D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B9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A734">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CE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7D3F6">
            <w:pPr>
              <w:jc w:val="center"/>
            </w:pPr>
          </w:p>
        </w:tc>
      </w:tr>
      <w:tr w14:paraId="7773E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6E1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0E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76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AB10">
            <w:pPr>
              <w:jc w:val="center"/>
            </w:pPr>
            <w:r>
              <w:rPr>
                <w:rFonts w:ascii="宋体" w:hAnsi="宋体" w:eastAsia="宋体"/>
                <w:sz w:val="16"/>
              </w:rPr>
              <w:t>受益司机满意度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617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9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E7A6">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6E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99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44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2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95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C43B6">
            <w:pPr>
              <w:jc w:val="center"/>
            </w:pPr>
            <w:r>
              <w:rPr>
                <w:rFonts w:ascii="宋体" w:hAnsi="宋体" w:eastAsia="宋体"/>
                <w:sz w:val="16"/>
              </w:rPr>
              <w:t>受益司机满意度100%，故存在5%偏差。</w:t>
            </w:r>
          </w:p>
        </w:tc>
      </w:tr>
      <w:tr w14:paraId="1F61252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49B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01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E1E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324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079E5D"/>
        </w:tc>
      </w:tr>
    </w:tbl>
    <w:p w14:paraId="06F8EB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5D848632">
        <w:tc>
          <w:tcPr>
            <w:tcW w:w="8848" w:type="dxa"/>
            <w:gridSpan w:val="14"/>
            <w:vAlign w:val="center"/>
          </w:tcPr>
          <w:p w14:paraId="02FA34F5">
            <w:pPr>
              <w:jc w:val="center"/>
            </w:pPr>
            <w:r>
              <w:rPr>
                <w:rFonts w:ascii="宋体" w:hAnsi="宋体" w:eastAsia="宋体"/>
                <w:sz w:val="24"/>
              </w:rPr>
              <w:t>项目支出绩效自评表</w:t>
            </w:r>
          </w:p>
        </w:tc>
      </w:tr>
      <w:tr w14:paraId="3DFA4564">
        <w:tblPrEx>
          <w:tblCellMar>
            <w:top w:w="0" w:type="dxa"/>
            <w:left w:w="108" w:type="dxa"/>
            <w:bottom w:w="0" w:type="dxa"/>
            <w:right w:w="108" w:type="dxa"/>
          </w:tblCellMar>
        </w:tblPrEx>
        <w:tc>
          <w:tcPr>
            <w:tcW w:w="8848" w:type="dxa"/>
            <w:gridSpan w:val="14"/>
            <w:vAlign w:val="center"/>
          </w:tcPr>
          <w:p w14:paraId="65B316C0">
            <w:pPr>
              <w:jc w:val="center"/>
            </w:pPr>
            <w:r>
              <w:rPr>
                <w:rFonts w:ascii="宋体" w:hAnsi="宋体" w:eastAsia="宋体"/>
                <w:sz w:val="24"/>
              </w:rPr>
              <w:t>(2024年度)</w:t>
            </w:r>
          </w:p>
        </w:tc>
      </w:tr>
      <w:tr w14:paraId="622B8A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0D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506419">
            <w:pPr>
              <w:jc w:val="center"/>
            </w:pPr>
            <w:r>
              <w:rPr>
                <w:rFonts w:ascii="宋体" w:hAnsi="宋体" w:eastAsia="宋体"/>
                <w:sz w:val="16"/>
              </w:rPr>
              <w:t>智慧交通一卡通项目</w:t>
            </w:r>
          </w:p>
        </w:tc>
      </w:tr>
      <w:tr w14:paraId="48EC3E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A6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7357D2">
            <w:pPr>
              <w:jc w:val="center"/>
            </w:pPr>
            <w:r>
              <w:rPr>
                <w:rFonts w:ascii="宋体" w:hAnsi="宋体" w:eastAsia="宋体"/>
                <w:sz w:val="16"/>
              </w:rPr>
              <w:t>疏勒县交通运输局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17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111399">
            <w:pPr>
              <w:jc w:val="center"/>
            </w:pPr>
            <w:r>
              <w:rPr>
                <w:rFonts w:ascii="宋体" w:hAnsi="宋体" w:eastAsia="宋体"/>
                <w:sz w:val="16"/>
              </w:rPr>
              <w:t>疏勒县交通运输局</w:t>
            </w:r>
          </w:p>
        </w:tc>
      </w:tr>
      <w:tr w14:paraId="71FFA3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06A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A98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393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AC1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C80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57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028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6CB3">
            <w:pPr>
              <w:jc w:val="center"/>
            </w:pPr>
            <w:r>
              <w:rPr>
                <w:rFonts w:ascii="宋体" w:hAnsi="宋体" w:eastAsia="宋体"/>
                <w:sz w:val="16"/>
              </w:rPr>
              <w:t>得分</w:t>
            </w:r>
          </w:p>
        </w:tc>
      </w:tr>
      <w:tr w14:paraId="45A29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42F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8BE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3111">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438A2">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DB7E3">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BDF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02A1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852A">
            <w:pPr>
              <w:jc w:val="center"/>
            </w:pPr>
            <w:r>
              <w:rPr>
                <w:rFonts w:ascii="宋体" w:hAnsi="宋体" w:eastAsia="宋体"/>
                <w:sz w:val="16"/>
              </w:rPr>
              <w:t>10.00分</w:t>
            </w:r>
          </w:p>
        </w:tc>
      </w:tr>
      <w:tr w14:paraId="382AF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715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8C1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83809">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2ABC6">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CF41F">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BEF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4EC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2441">
            <w:pPr>
              <w:jc w:val="center"/>
            </w:pPr>
            <w:r>
              <w:rPr>
                <w:rFonts w:ascii="宋体" w:hAnsi="宋体" w:eastAsia="宋体"/>
                <w:sz w:val="16"/>
              </w:rPr>
              <w:t>—</w:t>
            </w:r>
          </w:p>
        </w:tc>
      </w:tr>
      <w:tr w14:paraId="394E3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7FC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76C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D36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1E6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82A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A66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EB4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B14F">
            <w:pPr>
              <w:jc w:val="center"/>
            </w:pPr>
            <w:r>
              <w:rPr>
                <w:rFonts w:ascii="宋体" w:hAnsi="宋体" w:eastAsia="宋体"/>
                <w:sz w:val="16"/>
              </w:rPr>
              <w:t>—</w:t>
            </w:r>
          </w:p>
        </w:tc>
      </w:tr>
      <w:tr w14:paraId="492759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467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1440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055604">
            <w:pPr>
              <w:jc w:val="center"/>
            </w:pPr>
            <w:r>
              <w:rPr>
                <w:rFonts w:ascii="宋体" w:hAnsi="宋体" w:eastAsia="宋体"/>
                <w:sz w:val="16"/>
              </w:rPr>
              <w:t>实际完成情况</w:t>
            </w:r>
          </w:p>
        </w:tc>
      </w:tr>
      <w:tr w14:paraId="4DF93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6B9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7627A6">
            <w:pPr>
              <w:jc w:val="both"/>
            </w:pPr>
            <w:r>
              <w:rPr>
                <w:rFonts w:ascii="宋体" w:hAnsi="宋体" w:eastAsia="宋体"/>
                <w:sz w:val="16"/>
              </w:rPr>
              <w:t>办普通卡，但以上群体在办理同一种免费卡后，在上车刷卡时报提示音，如：老年人、军人、退役军人、军人遗属、烈士遗属、残疾人；其次在后台上能够显示这四类群体刷卡的身份记录、时间和人员分类（按老年人、军人、退役军人、军人遗属、烈士遗属、残疾人分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C75C2E">
            <w:pPr>
              <w:jc w:val="both"/>
            </w:pPr>
            <w:r>
              <w:rPr>
                <w:rFonts w:ascii="宋体" w:hAnsi="宋体" w:eastAsia="宋体"/>
                <w:sz w:val="16"/>
              </w:rPr>
              <w:t>本年度项目完成，办普通卡，但以上群体在办理同一种免费卡后，在上车刷卡时报提示音，如：老年人、军人、退役军人、军人遗属、烈士遗属、残疾人；其次在后台上能够显示这四类群体刷卡的身份记录、时间和人员分类（按老年人、军人、退役军人、军人遗属、烈士遗属、残疾人分类）</w:t>
            </w:r>
          </w:p>
        </w:tc>
      </w:tr>
      <w:tr w14:paraId="3B2AFE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FF2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19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4F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15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98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5E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C4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28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64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37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D0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BF2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C07F9">
            <w:pPr>
              <w:jc w:val="center"/>
            </w:pPr>
            <w:r>
              <w:rPr>
                <w:rFonts w:ascii="宋体" w:hAnsi="宋体" w:eastAsia="宋体"/>
                <w:sz w:val="16"/>
              </w:rPr>
              <w:t>偏差原因分析及改进措施</w:t>
            </w:r>
          </w:p>
        </w:tc>
      </w:tr>
      <w:tr w14:paraId="31C4CA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237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E94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E53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D01A">
            <w:pPr>
              <w:jc w:val="center"/>
            </w:pPr>
            <w:r>
              <w:rPr>
                <w:rFonts w:ascii="宋体" w:hAnsi="宋体" w:eastAsia="宋体"/>
                <w:sz w:val="16"/>
              </w:rPr>
              <w:t>IC卡车载刷卡机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586F">
            <w:pPr>
              <w:jc w:val="center"/>
            </w:pPr>
            <w:r>
              <w:rPr>
                <w:rFonts w:ascii="宋体" w:hAnsi="宋体" w:eastAsia="宋体"/>
                <w:sz w:val="16"/>
              </w:rPr>
              <w:t>=33部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C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C6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1C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BC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8E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660E">
            <w:pPr>
              <w:jc w:val="center"/>
            </w:pPr>
            <w:r>
              <w:rPr>
                <w:rFonts w:ascii="宋体" w:hAnsi="宋体" w:eastAsia="宋体"/>
                <w:sz w:val="16"/>
              </w:rPr>
              <w:t>=33部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DC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DC3A0">
            <w:pPr>
              <w:jc w:val="center"/>
            </w:pPr>
          </w:p>
        </w:tc>
      </w:tr>
      <w:tr w14:paraId="0817B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F8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394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02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AE1E">
            <w:pPr>
              <w:jc w:val="center"/>
            </w:pPr>
            <w:r>
              <w:rPr>
                <w:rFonts w:ascii="宋体" w:hAnsi="宋体" w:eastAsia="宋体"/>
                <w:sz w:val="16"/>
              </w:rPr>
              <w:t>IC卡充值读写器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461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15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45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92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A2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EC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687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CE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D9B6B">
            <w:pPr>
              <w:jc w:val="center"/>
            </w:pPr>
          </w:p>
        </w:tc>
      </w:tr>
      <w:tr w14:paraId="6D61B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40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6B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D7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0A16">
            <w:pPr>
              <w:jc w:val="center"/>
            </w:pPr>
            <w:r>
              <w:rPr>
                <w:rFonts w:ascii="宋体" w:hAnsi="宋体" w:eastAsia="宋体"/>
                <w:sz w:val="16"/>
              </w:rPr>
              <w:t>公交IC卡系统安全密钥系统（PSAM卡、ISAM卡、初始化母卡）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BF16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5F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D5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78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E3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DB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007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276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0AD4D">
            <w:pPr>
              <w:jc w:val="center"/>
            </w:pPr>
          </w:p>
        </w:tc>
      </w:tr>
      <w:tr w14:paraId="0D50D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BE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B8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EB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614E">
            <w:pPr>
              <w:jc w:val="center"/>
            </w:pPr>
            <w:r>
              <w:rPr>
                <w:rFonts w:ascii="宋体" w:hAnsi="宋体" w:eastAsia="宋体"/>
                <w:sz w:val="16"/>
              </w:rPr>
              <w:t>M1公交卡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289E">
            <w:pPr>
              <w:jc w:val="center"/>
            </w:pPr>
            <w:r>
              <w:rPr>
                <w:rFonts w:ascii="宋体" w:hAnsi="宋体" w:eastAsia="宋体"/>
                <w:sz w:val="16"/>
              </w:rPr>
              <w:t>=10250张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4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8C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85A6">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6C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BB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C3D6">
            <w:pPr>
              <w:jc w:val="center"/>
            </w:pPr>
            <w:r>
              <w:rPr>
                <w:rFonts w:ascii="宋体" w:hAnsi="宋体" w:eastAsia="宋体"/>
                <w:sz w:val="16"/>
              </w:rPr>
              <w:t>=10250张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EC3A">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C60D6">
            <w:pPr>
              <w:jc w:val="center"/>
            </w:pPr>
          </w:p>
        </w:tc>
      </w:tr>
      <w:tr w14:paraId="58AA5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B9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5A5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9C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C922">
            <w:pPr>
              <w:jc w:val="center"/>
            </w:pPr>
            <w:r>
              <w:rPr>
                <w:rFonts w:ascii="宋体" w:hAnsi="宋体" w:eastAsia="宋体"/>
                <w:sz w:val="16"/>
              </w:rPr>
              <w:t>记名卡卡证打印机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E56F">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59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39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90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83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EC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F6EA2">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D4F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0E5C9">
            <w:pPr>
              <w:jc w:val="center"/>
            </w:pPr>
          </w:p>
        </w:tc>
      </w:tr>
      <w:tr w14:paraId="6A871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BA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3FA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7A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CEC5">
            <w:pPr>
              <w:jc w:val="center"/>
            </w:pPr>
            <w:r>
              <w:rPr>
                <w:rFonts w:ascii="宋体" w:hAnsi="宋体" w:eastAsia="宋体"/>
                <w:sz w:val="16"/>
              </w:rPr>
              <w:t>一卡通综合管理平台乘客信息管理系统记名卡远程打印系统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A3C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50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8D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ADA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D0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32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4D7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BD5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208DB">
            <w:pPr>
              <w:jc w:val="center"/>
            </w:pPr>
          </w:p>
        </w:tc>
      </w:tr>
      <w:tr w14:paraId="0884D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10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3B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03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F6E9">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7751">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B3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B7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BF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28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18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2BBA">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3C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65AB8">
            <w:pPr>
              <w:jc w:val="center"/>
            </w:pPr>
          </w:p>
        </w:tc>
      </w:tr>
      <w:tr w14:paraId="6B574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629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C83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4E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28B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B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6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8C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9E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C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E1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4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38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528C6">
            <w:pPr>
              <w:jc w:val="center"/>
            </w:pPr>
          </w:p>
        </w:tc>
      </w:tr>
      <w:tr w14:paraId="43ECD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B55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4E6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A78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FBDE">
            <w:pPr>
              <w:jc w:val="center"/>
            </w:pPr>
            <w:r>
              <w:rPr>
                <w:rFonts w:ascii="宋体" w:hAnsi="宋体" w:eastAsia="宋体"/>
                <w:sz w:val="16"/>
              </w:rPr>
              <w:t>IC卡车载刷卡机费用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DAF8">
            <w:pPr>
              <w:jc w:val="center"/>
            </w:pPr>
            <w:r>
              <w:rPr>
                <w:rFonts w:ascii="宋体" w:hAnsi="宋体" w:eastAsia="宋体"/>
                <w:sz w:val="16"/>
              </w:rPr>
              <w: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2B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91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DF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58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209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9ECA">
            <w:pPr>
              <w:jc w:val="center"/>
            </w:pPr>
            <w:r>
              <w:rPr>
                <w:rFonts w:ascii="宋体" w:hAnsi="宋体" w:eastAsia="宋体"/>
                <w:sz w:val="16"/>
              </w:rPr>
              <w: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17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D13B6">
            <w:pPr>
              <w:jc w:val="center"/>
            </w:pPr>
          </w:p>
        </w:tc>
      </w:tr>
      <w:tr w14:paraId="47EDB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73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D6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F2C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E555">
            <w:pPr>
              <w:jc w:val="center"/>
            </w:pPr>
            <w:r>
              <w:rPr>
                <w:rFonts w:ascii="宋体" w:hAnsi="宋体" w:eastAsia="宋体"/>
                <w:sz w:val="16"/>
              </w:rPr>
              <w:t>IC卡充值读写器费用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D35B">
            <w:pPr>
              <w:jc w:val="center"/>
            </w:pPr>
            <w:r>
              <w:rPr>
                <w:rFonts w:ascii="宋体" w:hAnsi="宋体" w:eastAsia="宋体"/>
                <w:sz w:val="16"/>
              </w:rPr>
              <w:t>&lt;=0.32万元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70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7D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A9E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C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229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07C1">
            <w:pPr>
              <w:jc w:val="center"/>
            </w:pPr>
            <w:r>
              <w:rPr>
                <w:rFonts w:ascii="宋体" w:hAnsi="宋体" w:eastAsia="宋体"/>
                <w:sz w:val="16"/>
              </w:rPr>
              <w: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4A4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FB2DC">
            <w:pPr>
              <w:jc w:val="center"/>
            </w:pPr>
          </w:p>
        </w:tc>
      </w:tr>
      <w:tr w14:paraId="4BD3A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DB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42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0F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DC80">
            <w:pPr>
              <w:jc w:val="center"/>
            </w:pPr>
            <w:r>
              <w:rPr>
                <w:rFonts w:ascii="宋体" w:hAnsi="宋体" w:eastAsia="宋体"/>
                <w:sz w:val="16"/>
              </w:rPr>
              <w:t>公交IC卡系统安全密钥系统（PSAM卡、ISAM卡、初始化母卡）费用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6A6E">
            <w:pPr>
              <w:jc w:val="center"/>
            </w:pPr>
            <w:r>
              <w:rPr>
                <w:rFonts w:ascii="宋体" w:hAnsi="宋体" w:eastAsia="宋体"/>
                <w:sz w:val="16"/>
              </w:rPr>
              <w: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AC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4A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935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FF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8D7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C591">
            <w:pPr>
              <w:jc w:val="center"/>
            </w:pPr>
            <w:r>
              <w:rPr>
                <w:rFonts w:ascii="宋体" w:hAnsi="宋体" w:eastAsia="宋体"/>
                <w:sz w:val="16"/>
              </w:rPr>
              <w: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FC9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41525">
            <w:pPr>
              <w:jc w:val="center"/>
            </w:pPr>
          </w:p>
        </w:tc>
      </w:tr>
      <w:tr w14:paraId="3DEE4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38B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43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E43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03E3">
            <w:pPr>
              <w:jc w:val="center"/>
            </w:pPr>
            <w:r>
              <w:rPr>
                <w:rFonts w:ascii="宋体" w:hAnsi="宋体" w:eastAsia="宋体"/>
                <w:sz w:val="16"/>
              </w:rPr>
              <w:t>M1公交卡费用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B4B9">
            <w:pPr>
              <w:jc w:val="center"/>
            </w:pPr>
            <w:r>
              <w:rPr>
                <w:rFonts w:ascii="宋体" w:hAnsi="宋体" w:eastAsia="宋体"/>
                <w:sz w:val="16"/>
              </w:rPr>
              <w: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0B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D7F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B80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6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B76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4472">
            <w:pPr>
              <w:jc w:val="center"/>
            </w:pPr>
            <w:r>
              <w:rPr>
                <w:rFonts w:ascii="宋体" w:hAnsi="宋体" w:eastAsia="宋体"/>
                <w:sz w:val="16"/>
              </w:rPr>
              <w: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CA1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3949A">
            <w:pPr>
              <w:jc w:val="center"/>
            </w:pPr>
          </w:p>
        </w:tc>
      </w:tr>
      <w:tr w14:paraId="11AAE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67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F3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A9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115F">
            <w:pPr>
              <w:jc w:val="center"/>
            </w:pPr>
            <w:r>
              <w:rPr>
                <w:rFonts w:ascii="宋体" w:hAnsi="宋体" w:eastAsia="宋体"/>
                <w:sz w:val="16"/>
              </w:rPr>
              <w:t>记名卡卡证打印机费用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C04A">
            <w:pPr>
              <w:jc w:val="center"/>
            </w:pPr>
            <w:r>
              <w:rPr>
                <w:rFonts w:ascii="宋体" w:hAnsi="宋体" w:eastAsia="宋体"/>
                <w:sz w:val="16"/>
              </w:rPr>
              <w: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B5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EE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E58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3A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DBF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41B9">
            <w:pPr>
              <w:jc w:val="center"/>
            </w:pPr>
            <w:r>
              <w:rPr>
                <w:rFonts w:ascii="宋体" w:hAnsi="宋体" w:eastAsia="宋体"/>
                <w:sz w:val="16"/>
              </w:rPr>
              <w: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B87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73689">
            <w:pPr>
              <w:jc w:val="center"/>
            </w:pPr>
          </w:p>
        </w:tc>
      </w:tr>
      <w:tr w14:paraId="7EAF9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D8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25C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47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07F9">
            <w:pPr>
              <w:jc w:val="center"/>
            </w:pPr>
            <w:r>
              <w:rPr>
                <w:rFonts w:ascii="宋体" w:hAnsi="宋体" w:eastAsia="宋体"/>
                <w:sz w:val="16"/>
              </w:rPr>
              <w:t>一卡通综合管理平台乘客信息管理系统记名卡远程打印系统费用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4142">
            <w:pPr>
              <w:jc w:val="center"/>
            </w:pPr>
            <w:r>
              <w:rPr>
                <w:rFonts w:ascii="宋体" w:hAnsi="宋体" w:eastAsia="宋体"/>
                <w:sz w:val="16"/>
              </w:rPr>
              <w: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8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893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C9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5C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833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21DA">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5F9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1C37F">
            <w:pPr>
              <w:jc w:val="center"/>
            </w:pPr>
          </w:p>
        </w:tc>
      </w:tr>
      <w:tr w14:paraId="27073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395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3F9C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7BD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300C">
            <w:pPr>
              <w:jc w:val="center"/>
            </w:pPr>
            <w:r>
              <w:rPr>
                <w:rFonts w:ascii="宋体" w:hAnsi="宋体" w:eastAsia="宋体"/>
                <w:sz w:val="16"/>
              </w:rPr>
              <w:t>给四类人员带来方便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0FF5">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3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95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A0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D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B6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C9E2">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698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1DBBC">
            <w:pPr>
              <w:jc w:val="center"/>
            </w:pPr>
          </w:p>
        </w:tc>
      </w:tr>
      <w:tr w14:paraId="3E997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61D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43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B88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6A21">
            <w:pPr>
              <w:jc w:val="center"/>
            </w:pPr>
            <w:r>
              <w:rPr>
                <w:rFonts w:ascii="宋体" w:hAnsi="宋体" w:eastAsia="宋体"/>
                <w:sz w:val="16"/>
              </w:rPr>
              <w:t>工作效率提升度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B3B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1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E2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97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F8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94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8E8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39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0CFE7">
            <w:pPr>
              <w:jc w:val="center"/>
            </w:pPr>
          </w:p>
        </w:tc>
      </w:tr>
      <w:tr w14:paraId="58F8FD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3F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CB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1C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3D0A">
            <w:pPr>
              <w:jc w:val="center"/>
            </w:pPr>
            <w:r>
              <w:rPr>
                <w:rFonts w:ascii="宋体" w:hAnsi="宋体" w:eastAsia="宋体"/>
                <w:sz w:val="16"/>
              </w:rPr>
              <w:t>职业指导对象满意度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E04B">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33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51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35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BB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B5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72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A2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F7999">
            <w:pPr>
              <w:jc w:val="center"/>
            </w:pPr>
          </w:p>
        </w:tc>
      </w:tr>
      <w:tr w14:paraId="15A6EA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3B9A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B1E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E63F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D6F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E7F1A7"/>
        </w:tc>
      </w:tr>
    </w:tbl>
    <w:p w14:paraId="2495DCAF">
      <w:r>
        <w:br w:type="page"/>
      </w:r>
    </w:p>
    <w:tbl>
      <w:tblPr>
        <w:tblStyle w:val="9"/>
        <w:tblW w:w="0" w:type="auto"/>
        <w:tblInd w:w="0" w:type="dxa"/>
        <w:tblLayout w:type="autofit"/>
        <w:tblCellMar>
          <w:top w:w="0" w:type="dxa"/>
          <w:left w:w="108" w:type="dxa"/>
          <w:bottom w:w="0" w:type="dxa"/>
          <w:right w:w="108" w:type="dxa"/>
        </w:tblCellMar>
      </w:tblPr>
      <w:tblGrid>
        <w:gridCol w:w="618"/>
        <w:gridCol w:w="597"/>
        <w:gridCol w:w="597"/>
        <w:gridCol w:w="597"/>
        <w:gridCol w:w="936"/>
        <w:gridCol w:w="597"/>
        <w:gridCol w:w="630"/>
        <w:gridCol w:w="610"/>
        <w:gridCol w:w="598"/>
        <w:gridCol w:w="608"/>
        <w:gridCol w:w="856"/>
        <w:gridCol w:w="632"/>
        <w:gridCol w:w="554"/>
        <w:gridCol w:w="630"/>
      </w:tblGrid>
      <w:tr w14:paraId="150E9282">
        <w:tblPrEx>
          <w:tblCellMar>
            <w:top w:w="0" w:type="dxa"/>
            <w:left w:w="108" w:type="dxa"/>
            <w:bottom w:w="0" w:type="dxa"/>
            <w:right w:w="108" w:type="dxa"/>
          </w:tblCellMar>
        </w:tblPrEx>
        <w:tc>
          <w:tcPr>
            <w:tcW w:w="8848" w:type="dxa"/>
            <w:gridSpan w:val="14"/>
            <w:vAlign w:val="center"/>
          </w:tcPr>
          <w:p w14:paraId="7E972050">
            <w:pPr>
              <w:jc w:val="center"/>
            </w:pPr>
            <w:r>
              <w:rPr>
                <w:rFonts w:ascii="宋体" w:hAnsi="宋体" w:eastAsia="宋体"/>
                <w:sz w:val="24"/>
              </w:rPr>
              <w:t>项目支出绩效自评表</w:t>
            </w:r>
          </w:p>
        </w:tc>
      </w:tr>
      <w:tr w14:paraId="085E9E71">
        <w:tblPrEx>
          <w:tblCellMar>
            <w:top w:w="0" w:type="dxa"/>
            <w:left w:w="108" w:type="dxa"/>
            <w:bottom w:w="0" w:type="dxa"/>
            <w:right w:w="108" w:type="dxa"/>
          </w:tblCellMar>
        </w:tblPrEx>
        <w:tc>
          <w:tcPr>
            <w:tcW w:w="8848" w:type="dxa"/>
            <w:gridSpan w:val="14"/>
            <w:vAlign w:val="center"/>
          </w:tcPr>
          <w:p w14:paraId="613C5D0D">
            <w:pPr>
              <w:jc w:val="center"/>
            </w:pPr>
            <w:r>
              <w:rPr>
                <w:rFonts w:ascii="宋体" w:hAnsi="宋体" w:eastAsia="宋体"/>
                <w:sz w:val="24"/>
              </w:rPr>
              <w:t>(2024年度)</w:t>
            </w:r>
          </w:p>
        </w:tc>
      </w:tr>
      <w:tr w14:paraId="014C67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49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B1F83C">
            <w:pPr>
              <w:jc w:val="center"/>
            </w:pPr>
            <w:r>
              <w:rPr>
                <w:rFonts w:ascii="宋体" w:hAnsi="宋体" w:eastAsia="宋体"/>
                <w:sz w:val="16"/>
              </w:rPr>
              <w:t>疏勒县G314国道拆迁补偿项目</w:t>
            </w:r>
          </w:p>
        </w:tc>
      </w:tr>
      <w:tr w14:paraId="01D143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E8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6D520E">
            <w:pPr>
              <w:jc w:val="center"/>
            </w:pPr>
            <w:r>
              <w:rPr>
                <w:rFonts w:ascii="宋体" w:hAnsi="宋体" w:eastAsia="宋体"/>
                <w:sz w:val="16"/>
              </w:rPr>
              <w:t>疏勒县交通运输局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F4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1CC60F">
            <w:pPr>
              <w:jc w:val="center"/>
            </w:pPr>
            <w:r>
              <w:rPr>
                <w:rFonts w:ascii="宋体" w:hAnsi="宋体" w:eastAsia="宋体"/>
                <w:sz w:val="16"/>
              </w:rPr>
              <w:t>疏勒县交通运输局</w:t>
            </w:r>
          </w:p>
        </w:tc>
      </w:tr>
      <w:tr w14:paraId="4D71DB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63A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A43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726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649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E97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947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B7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28A6">
            <w:pPr>
              <w:jc w:val="center"/>
            </w:pPr>
            <w:r>
              <w:rPr>
                <w:rFonts w:ascii="宋体" w:hAnsi="宋体" w:eastAsia="宋体"/>
                <w:sz w:val="16"/>
              </w:rPr>
              <w:t>得分</w:t>
            </w:r>
          </w:p>
        </w:tc>
      </w:tr>
      <w:tr w14:paraId="33A64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EA7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39F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A0D4C">
            <w:pPr>
              <w:jc w:val="center"/>
            </w:pPr>
            <w:r>
              <w:rPr>
                <w:rFonts w:ascii="宋体" w:hAnsi="宋体" w:eastAsia="宋体"/>
                <w:sz w:val="16"/>
              </w:rPr>
              <w:t>1,219.38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DD25E">
            <w:pPr>
              <w:jc w:val="center"/>
            </w:pPr>
            <w:r>
              <w:rPr>
                <w:rFonts w:ascii="宋体" w:hAnsi="宋体" w:eastAsia="宋体"/>
                <w:sz w:val="16"/>
              </w:rPr>
              <w:t>3,250.00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2C4A5">
            <w:pPr>
              <w:jc w:val="center"/>
            </w:pPr>
            <w:r>
              <w:rPr>
                <w:rFonts w:ascii="宋体" w:hAnsi="宋体" w:eastAsia="宋体"/>
                <w:sz w:val="16"/>
              </w:rPr>
              <w:t>3,250.00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7ED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5DB7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3116">
            <w:pPr>
              <w:jc w:val="center"/>
            </w:pPr>
            <w:r>
              <w:rPr>
                <w:rFonts w:ascii="宋体" w:hAnsi="宋体" w:eastAsia="宋体"/>
                <w:sz w:val="16"/>
              </w:rPr>
              <w:t>10.00分</w:t>
            </w:r>
          </w:p>
        </w:tc>
      </w:tr>
      <w:tr w14:paraId="58240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EC2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7BF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B47BC">
            <w:pPr>
              <w:jc w:val="center"/>
            </w:pPr>
            <w:r>
              <w:rPr>
                <w:rFonts w:ascii="宋体" w:hAnsi="宋体" w:eastAsia="宋体"/>
                <w:sz w:val="16"/>
              </w:rPr>
              <w:t>1,219.38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57DC">
            <w:pPr>
              <w:jc w:val="center"/>
            </w:pPr>
            <w:r>
              <w:rPr>
                <w:rFonts w:ascii="宋体" w:hAnsi="宋体" w:eastAsia="宋体"/>
                <w:sz w:val="16"/>
              </w:rPr>
              <w:t>3,250.00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9F603">
            <w:pPr>
              <w:jc w:val="center"/>
            </w:pPr>
            <w:r>
              <w:rPr>
                <w:rFonts w:ascii="宋体" w:hAnsi="宋体" w:eastAsia="宋体"/>
                <w:sz w:val="16"/>
              </w:rPr>
              <w:t>3,250.00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63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3A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2E6F">
            <w:pPr>
              <w:jc w:val="center"/>
            </w:pPr>
            <w:r>
              <w:rPr>
                <w:rFonts w:ascii="宋体" w:hAnsi="宋体" w:eastAsia="宋体"/>
                <w:sz w:val="16"/>
              </w:rPr>
              <w:t>—</w:t>
            </w:r>
          </w:p>
        </w:tc>
      </w:tr>
      <w:tr w14:paraId="17A6B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C2E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709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BEF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5AB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81C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934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BD7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85A7">
            <w:pPr>
              <w:jc w:val="center"/>
            </w:pPr>
            <w:r>
              <w:rPr>
                <w:rFonts w:ascii="宋体" w:hAnsi="宋体" w:eastAsia="宋体"/>
                <w:sz w:val="16"/>
              </w:rPr>
              <w:t>—</w:t>
            </w:r>
          </w:p>
        </w:tc>
      </w:tr>
      <w:tr w14:paraId="130946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BC0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CFE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C3C2F5">
            <w:pPr>
              <w:jc w:val="center"/>
            </w:pPr>
            <w:r>
              <w:rPr>
                <w:rFonts w:ascii="宋体" w:hAnsi="宋体" w:eastAsia="宋体"/>
                <w:sz w:val="16"/>
              </w:rPr>
              <w:t>实际完成情况</w:t>
            </w:r>
          </w:p>
        </w:tc>
      </w:tr>
      <w:tr w14:paraId="184A3D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2EC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767BFF">
            <w:pPr>
              <w:jc w:val="both"/>
            </w:pPr>
            <w:r>
              <w:rPr>
                <w:rFonts w:ascii="宋体" w:hAnsi="宋体" w:eastAsia="宋体"/>
                <w:sz w:val="16"/>
              </w:rPr>
              <w:t>项目计划总投资3250万元，本项目用于G314线喀什过境段公路建设项目占用个人土地755.2亩、青苗674.92亩、房屋460座、林木67428棵，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1F71F7">
            <w:pPr>
              <w:jc w:val="both"/>
            </w:pPr>
            <w:r>
              <w:rPr>
                <w:rFonts w:hint="eastAsia" w:ascii="宋体" w:hAnsi="宋体"/>
                <w:sz w:val="16"/>
                <w:lang w:eastAsia="zh-CN"/>
              </w:rPr>
              <w:t>截至2024</w:t>
            </w:r>
            <w:r>
              <w:rPr>
                <w:rFonts w:ascii="宋体" w:hAnsi="宋体" w:eastAsia="宋体"/>
                <w:sz w:val="16"/>
              </w:rPr>
              <w:t>年12月31日，项目总投资3250万元，用于G314线喀什过境段公路建设项目占用个人土地755.2亩、青苗674.92亩、房屋460座、林木67428棵，通过实施本项目贯彻落实国家债务管理政策，有效缓解政府资金不足的现状，有效规范政府债务管理，严格控制政府债务风险，不断提升政府公信力。</w:t>
            </w:r>
          </w:p>
        </w:tc>
      </w:tr>
      <w:tr w14:paraId="0E13B5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C3E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DF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9A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D8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8C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E8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B6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B3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00B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4A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BE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BFB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08B41">
            <w:pPr>
              <w:jc w:val="center"/>
            </w:pPr>
            <w:r>
              <w:rPr>
                <w:rFonts w:ascii="宋体" w:hAnsi="宋体" w:eastAsia="宋体"/>
                <w:sz w:val="16"/>
              </w:rPr>
              <w:t>偏差原因分析及改进措施</w:t>
            </w:r>
          </w:p>
        </w:tc>
      </w:tr>
      <w:tr w14:paraId="429F5F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5AE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69C7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B07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2066">
            <w:pPr>
              <w:jc w:val="center"/>
            </w:pPr>
            <w:r>
              <w:rPr>
                <w:rFonts w:ascii="宋体" w:hAnsi="宋体" w:eastAsia="宋体"/>
                <w:sz w:val="16"/>
              </w:rPr>
              <w:t>涉及乡镇个数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744D">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D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C20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48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F4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5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BAD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B3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E0287">
            <w:pPr>
              <w:jc w:val="center"/>
            </w:pPr>
          </w:p>
        </w:tc>
      </w:tr>
      <w:tr w14:paraId="025B9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67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1A7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A6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E152">
            <w:pPr>
              <w:jc w:val="center"/>
            </w:pPr>
            <w:r>
              <w:rPr>
                <w:rFonts w:ascii="宋体" w:hAnsi="宋体" w:eastAsia="宋体"/>
                <w:sz w:val="16"/>
              </w:rPr>
              <w:t>拆迁补偿户数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283A">
            <w:pPr>
              <w:jc w:val="center"/>
            </w:pPr>
            <w:r>
              <w:rPr>
                <w:rFonts w:ascii="宋体" w:hAnsi="宋体" w:eastAsia="宋体"/>
                <w:sz w:val="16"/>
              </w:rPr>
              <w:t>&gt;=460户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98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463D">
            <w:pPr>
              <w:jc w:val="center"/>
            </w:pPr>
            <w:r>
              <w:rPr>
                <w:rFonts w:ascii="宋体" w:hAnsi="宋体" w:eastAsia="宋体"/>
                <w:sz w:val="16"/>
              </w:rPr>
              <w:t>55户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E4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BF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6A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9733">
            <w:pPr>
              <w:jc w:val="center"/>
            </w:pPr>
            <w:r>
              <w:rPr>
                <w:rFonts w:ascii="宋体" w:hAnsi="宋体" w:eastAsia="宋体"/>
                <w:sz w:val="16"/>
              </w:rPr>
              <w:t>=460户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744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76343">
            <w:pPr>
              <w:jc w:val="center"/>
            </w:pPr>
          </w:p>
        </w:tc>
      </w:tr>
      <w:tr w14:paraId="63BC64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73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07A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701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4ED3">
            <w:pPr>
              <w:jc w:val="center"/>
            </w:pPr>
            <w:r>
              <w:rPr>
                <w:rFonts w:ascii="宋体" w:hAnsi="宋体" w:eastAsia="宋体"/>
                <w:sz w:val="16"/>
              </w:rPr>
              <w:t>拆迁补偿款资金发放率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7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B3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E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C4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B2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BF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2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3CB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B7459">
            <w:pPr>
              <w:jc w:val="center"/>
            </w:pPr>
          </w:p>
        </w:tc>
      </w:tr>
      <w:tr w14:paraId="571318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C5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A1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FE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4DE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7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2E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2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ED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3C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5FB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7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8DA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5B588">
            <w:pPr>
              <w:jc w:val="center"/>
            </w:pPr>
          </w:p>
        </w:tc>
      </w:tr>
      <w:tr w14:paraId="1746E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487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024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FEF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AE3A">
            <w:pPr>
              <w:jc w:val="center"/>
            </w:pPr>
            <w:r>
              <w:rPr>
                <w:rFonts w:ascii="宋体" w:hAnsi="宋体" w:eastAsia="宋体"/>
                <w:sz w:val="16"/>
              </w:rPr>
              <w:t>当年补偿资金发放及时率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1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4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1C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49E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22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B4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8A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43E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F93A">
            <w:pPr>
              <w:jc w:val="center"/>
            </w:pPr>
          </w:p>
        </w:tc>
      </w:tr>
      <w:tr w14:paraId="37B7A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7A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BD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F7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652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BD6B">
            <w:pPr>
              <w:jc w:val="center"/>
            </w:pPr>
            <w:r>
              <w:rPr>
                <w:rFonts w:ascii="宋体" w:hAnsi="宋体" w:eastAsia="宋体"/>
                <w:sz w:val="16"/>
              </w:rPr>
              <w:t>=2024年12月9日前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51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4F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09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9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22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34B4">
            <w:pPr>
              <w:jc w:val="center"/>
            </w:pPr>
            <w:r>
              <w:rPr>
                <w:rFonts w:ascii="宋体" w:hAnsi="宋体" w:eastAsia="宋体"/>
                <w:sz w:val="16"/>
              </w:rPr>
              <w:t>=2024年9月26日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534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1AB76">
            <w:pPr>
              <w:jc w:val="center"/>
            </w:pPr>
          </w:p>
        </w:tc>
      </w:tr>
      <w:tr w14:paraId="2F8E7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120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03DC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227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6F8B">
            <w:pPr>
              <w:jc w:val="center"/>
            </w:pPr>
            <w:r>
              <w:rPr>
                <w:rFonts w:ascii="宋体" w:hAnsi="宋体" w:eastAsia="宋体"/>
                <w:sz w:val="16"/>
              </w:rPr>
              <w:t>土地征收补偿款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0DC5">
            <w:pPr>
              <w:jc w:val="center"/>
            </w:pPr>
            <w:r>
              <w:rPr>
                <w:rFonts w:ascii="宋体" w:hAnsi="宋体" w:eastAsia="宋体"/>
                <w:sz w:val="16"/>
              </w:rPr>
              <w:t>&lt;=1587.97万元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1B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EB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0A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8C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4B6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A8E5">
            <w:pPr>
              <w:jc w:val="center"/>
            </w:pPr>
            <w:r>
              <w:rPr>
                <w:rFonts w:ascii="宋体" w:hAnsi="宋体" w:eastAsia="宋体"/>
                <w:sz w:val="16"/>
              </w:rPr>
              <w:t>=1587.97万元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89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636A9">
            <w:pPr>
              <w:jc w:val="center"/>
            </w:pPr>
          </w:p>
        </w:tc>
      </w:tr>
      <w:tr w14:paraId="44412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2C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231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E3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5074">
            <w:pPr>
              <w:jc w:val="center"/>
            </w:pPr>
            <w:r>
              <w:rPr>
                <w:rFonts w:ascii="宋体" w:hAnsi="宋体" w:eastAsia="宋体"/>
                <w:sz w:val="16"/>
              </w:rPr>
              <w:t>青苗征收补偿款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9B4E">
            <w:pPr>
              <w:jc w:val="center"/>
            </w:pPr>
            <w:r>
              <w:rPr>
                <w:rFonts w:ascii="宋体" w:hAnsi="宋体" w:eastAsia="宋体"/>
                <w:sz w:val="16"/>
              </w:rPr>
              <w:t>&lt;=350.02万元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12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E9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CC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42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471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9E15">
            <w:pPr>
              <w:jc w:val="center"/>
            </w:pPr>
            <w:r>
              <w:rPr>
                <w:rFonts w:ascii="宋体" w:hAnsi="宋体" w:eastAsia="宋体"/>
                <w:sz w:val="16"/>
              </w:rPr>
              <w:t>=350.02万元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E41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E6CFB">
            <w:pPr>
              <w:jc w:val="center"/>
            </w:pPr>
          </w:p>
        </w:tc>
      </w:tr>
      <w:tr w14:paraId="5150C1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A8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678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4D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4EEF">
            <w:pPr>
              <w:jc w:val="center"/>
            </w:pPr>
            <w:r>
              <w:rPr>
                <w:rFonts w:ascii="宋体" w:hAnsi="宋体" w:eastAsia="宋体"/>
                <w:sz w:val="16"/>
              </w:rPr>
              <w:t>房屋补偿款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AF37">
            <w:pPr>
              <w:jc w:val="center"/>
            </w:pPr>
            <w:r>
              <w:rPr>
                <w:rFonts w:ascii="宋体" w:hAnsi="宋体" w:eastAsia="宋体"/>
                <w:sz w:val="16"/>
              </w:rPr>
              <w:t>&lt;=795.02万元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58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F3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7C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B2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CDC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8AFF">
            <w:pPr>
              <w:jc w:val="center"/>
            </w:pPr>
            <w:r>
              <w:rPr>
                <w:rFonts w:ascii="宋体" w:hAnsi="宋体" w:eastAsia="宋体"/>
                <w:sz w:val="16"/>
              </w:rPr>
              <w:t>=795.02万元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11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425DE">
            <w:pPr>
              <w:jc w:val="center"/>
            </w:pPr>
          </w:p>
        </w:tc>
      </w:tr>
      <w:tr w14:paraId="2A980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6C2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73C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AD1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0E83">
            <w:pPr>
              <w:jc w:val="center"/>
            </w:pPr>
            <w:r>
              <w:rPr>
                <w:rFonts w:ascii="宋体" w:hAnsi="宋体" w:eastAsia="宋体"/>
                <w:sz w:val="16"/>
              </w:rPr>
              <w:t>林木征收补偿款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4CA7">
            <w:pPr>
              <w:jc w:val="center"/>
            </w:pPr>
            <w:r>
              <w:rPr>
                <w:rFonts w:ascii="宋体" w:hAnsi="宋体" w:eastAsia="宋体"/>
                <w:sz w:val="16"/>
              </w:rPr>
              <w:t>&lt;=516.99万元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11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11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19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9E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780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AC0F">
            <w:pPr>
              <w:jc w:val="center"/>
            </w:pPr>
            <w:r>
              <w:rPr>
                <w:rFonts w:ascii="宋体" w:hAnsi="宋体" w:eastAsia="宋体"/>
                <w:sz w:val="16"/>
              </w:rPr>
              <w:t>=516.99万元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11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DF4E7">
            <w:pPr>
              <w:jc w:val="center"/>
            </w:pPr>
          </w:p>
        </w:tc>
      </w:tr>
      <w:tr w14:paraId="17EED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57B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844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5FA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6099">
            <w:pPr>
              <w:jc w:val="center"/>
            </w:pPr>
            <w:r>
              <w:rPr>
                <w:rFonts w:ascii="宋体" w:hAnsi="宋体" w:eastAsia="宋体"/>
                <w:sz w:val="16"/>
              </w:rPr>
              <w:t>对经济发展有促进作用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D38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97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CA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3A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A0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AF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783E">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4C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4B2C9">
            <w:pPr>
              <w:jc w:val="center"/>
            </w:pPr>
          </w:p>
        </w:tc>
      </w:tr>
      <w:tr w14:paraId="5CC94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06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81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AB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EA91">
            <w:pPr>
              <w:jc w:val="center"/>
            </w:pPr>
            <w:r>
              <w:rPr>
                <w:rFonts w:ascii="宋体" w:hAnsi="宋体" w:eastAsia="宋体"/>
                <w:sz w:val="16"/>
              </w:rPr>
              <w:t>提升农村公路路况水平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FF8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CE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0D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03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50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5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82D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CD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99D37">
            <w:pPr>
              <w:jc w:val="center"/>
            </w:pPr>
          </w:p>
        </w:tc>
      </w:tr>
      <w:tr w14:paraId="10B27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C0D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18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F6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F440">
            <w:pPr>
              <w:jc w:val="center"/>
            </w:pPr>
            <w:r>
              <w:rPr>
                <w:rFonts w:ascii="宋体" w:hAnsi="宋体" w:eastAsia="宋体"/>
                <w:sz w:val="16"/>
              </w:rPr>
              <w:t>居民领取补偿款满意度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84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78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24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05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AC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43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23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3D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3E3BA">
            <w:pPr>
              <w:jc w:val="center"/>
            </w:pPr>
            <w:r>
              <w:rPr>
                <w:rFonts w:ascii="宋体" w:hAnsi="宋体" w:eastAsia="宋体"/>
                <w:sz w:val="16"/>
              </w:rPr>
              <w:t>居民领取补偿款满意度=100%因此存在5%的偏差</w:t>
            </w:r>
          </w:p>
        </w:tc>
      </w:tr>
      <w:tr w14:paraId="568970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B14D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5E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ACB0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7E4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3F6647"/>
        </w:tc>
      </w:tr>
    </w:tbl>
    <w:p w14:paraId="76A8B9D0">
      <w:r>
        <w:br w:type="page"/>
      </w:r>
    </w:p>
    <w:p w14:paraId="007FBEE2">
      <w:pPr>
        <w:spacing w:line="640" w:lineRule="exact"/>
        <w:ind w:firstLine="640"/>
        <w:jc w:val="both"/>
        <w:outlineLvl w:val="2"/>
      </w:pPr>
      <w:r>
        <w:rPr>
          <w:rFonts w:ascii="黑体" w:hAnsi="黑体" w:eastAsia="黑体"/>
          <w:sz w:val="32"/>
        </w:rPr>
        <w:t>十二、其他需说明的事项</w:t>
      </w:r>
    </w:p>
    <w:p w14:paraId="4FD349B4">
      <w:pPr>
        <w:spacing w:line="580" w:lineRule="exact"/>
        <w:ind w:firstLine="640"/>
        <w:jc w:val="both"/>
      </w:pPr>
      <w:r>
        <w:rPr>
          <w:rFonts w:ascii="仿宋_GB2312" w:hAnsi="仿宋_GB2312" w:eastAsia="仿宋_GB2312"/>
          <w:b w:val="0"/>
          <w:sz w:val="32"/>
        </w:rPr>
        <w:t>本单位无其他需说明的事项。</w:t>
      </w:r>
    </w:p>
    <w:p w14:paraId="7018835E">
      <w:r>
        <w:br w:type="page"/>
      </w:r>
    </w:p>
    <w:p w14:paraId="591A9963">
      <w:pPr>
        <w:spacing w:line="240" w:lineRule="auto"/>
        <w:jc w:val="center"/>
        <w:outlineLvl w:val="1"/>
      </w:pPr>
      <w:r>
        <w:rPr>
          <w:rFonts w:ascii="黑体" w:hAnsi="黑体" w:eastAsia="黑体"/>
          <w:sz w:val="32"/>
        </w:rPr>
        <w:t>第三部分 专业名词解释</w:t>
      </w:r>
    </w:p>
    <w:p w14:paraId="7D4B0A3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140840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65025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8DE1F3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755E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A0BE39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9C1D14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EFC60C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7A9F6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7C9A9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33177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592E0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DBA14E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BC9B1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1F9FF2E">
      <w:r>
        <w:br w:type="page"/>
      </w:r>
    </w:p>
    <w:p w14:paraId="505008E0">
      <w:pPr>
        <w:spacing w:line="240" w:lineRule="auto"/>
        <w:jc w:val="center"/>
        <w:outlineLvl w:val="1"/>
      </w:pPr>
      <w:r>
        <w:rPr>
          <w:rFonts w:ascii="黑体" w:hAnsi="黑体" w:eastAsia="黑体"/>
          <w:sz w:val="32"/>
        </w:rPr>
        <w:t>第四部分 部门决算报表（见附表）</w:t>
      </w:r>
    </w:p>
    <w:p w14:paraId="0ADA3D4C">
      <w:pPr>
        <w:spacing w:line="240" w:lineRule="auto"/>
        <w:ind w:firstLine="640"/>
        <w:jc w:val="both"/>
      </w:pPr>
      <w:r>
        <w:rPr>
          <w:rFonts w:ascii="仿宋_GB2312" w:hAnsi="仿宋_GB2312" w:eastAsia="仿宋_GB2312"/>
          <w:b w:val="0"/>
          <w:sz w:val="32"/>
        </w:rPr>
        <w:t>一、《收入支出决算总表》</w:t>
      </w:r>
    </w:p>
    <w:p w14:paraId="59EBFB76">
      <w:pPr>
        <w:spacing w:line="240" w:lineRule="auto"/>
        <w:ind w:firstLine="640"/>
        <w:jc w:val="both"/>
      </w:pPr>
      <w:r>
        <w:rPr>
          <w:rFonts w:ascii="仿宋_GB2312" w:hAnsi="仿宋_GB2312" w:eastAsia="仿宋_GB2312"/>
          <w:b w:val="0"/>
          <w:sz w:val="32"/>
        </w:rPr>
        <w:t>二、《收入决算表》</w:t>
      </w:r>
    </w:p>
    <w:p w14:paraId="09A3BC4D">
      <w:pPr>
        <w:spacing w:line="240" w:lineRule="auto"/>
        <w:ind w:firstLine="640"/>
        <w:jc w:val="both"/>
      </w:pPr>
      <w:r>
        <w:rPr>
          <w:rFonts w:ascii="仿宋_GB2312" w:hAnsi="仿宋_GB2312" w:eastAsia="仿宋_GB2312"/>
          <w:b w:val="0"/>
          <w:sz w:val="32"/>
        </w:rPr>
        <w:t>三、《支出决算表》</w:t>
      </w:r>
    </w:p>
    <w:p w14:paraId="1D402511">
      <w:pPr>
        <w:spacing w:line="240" w:lineRule="auto"/>
        <w:ind w:firstLine="640"/>
        <w:jc w:val="both"/>
      </w:pPr>
      <w:r>
        <w:rPr>
          <w:rFonts w:ascii="仿宋_GB2312" w:hAnsi="仿宋_GB2312" w:eastAsia="仿宋_GB2312"/>
          <w:b w:val="0"/>
          <w:sz w:val="32"/>
        </w:rPr>
        <w:t>四、《财政拨款收入支出决算总表》</w:t>
      </w:r>
    </w:p>
    <w:p w14:paraId="4983691F">
      <w:pPr>
        <w:spacing w:line="240" w:lineRule="auto"/>
        <w:ind w:firstLine="640"/>
        <w:jc w:val="both"/>
      </w:pPr>
      <w:r>
        <w:rPr>
          <w:rFonts w:ascii="仿宋_GB2312" w:hAnsi="仿宋_GB2312" w:eastAsia="仿宋_GB2312"/>
          <w:b w:val="0"/>
          <w:sz w:val="32"/>
        </w:rPr>
        <w:t>五、《一般公共预算财政拨款支出决算表》</w:t>
      </w:r>
    </w:p>
    <w:p w14:paraId="0934EC20">
      <w:pPr>
        <w:spacing w:line="240" w:lineRule="auto"/>
        <w:ind w:firstLine="640"/>
        <w:jc w:val="both"/>
      </w:pPr>
      <w:r>
        <w:rPr>
          <w:rFonts w:ascii="仿宋_GB2312" w:hAnsi="仿宋_GB2312" w:eastAsia="仿宋_GB2312"/>
          <w:b w:val="0"/>
          <w:sz w:val="32"/>
        </w:rPr>
        <w:t>六、《一般公共预算财政拨款基本支出决算表》</w:t>
      </w:r>
    </w:p>
    <w:p w14:paraId="511AAF9E">
      <w:pPr>
        <w:spacing w:line="240" w:lineRule="auto"/>
        <w:ind w:firstLine="640"/>
        <w:jc w:val="both"/>
      </w:pPr>
      <w:r>
        <w:rPr>
          <w:rFonts w:ascii="仿宋_GB2312" w:hAnsi="仿宋_GB2312" w:eastAsia="仿宋_GB2312"/>
          <w:b w:val="0"/>
          <w:sz w:val="32"/>
        </w:rPr>
        <w:t>七、《政府性基金预算财政拨款收入支出决算表》</w:t>
      </w:r>
    </w:p>
    <w:p w14:paraId="785A8D8A">
      <w:pPr>
        <w:spacing w:line="240" w:lineRule="auto"/>
        <w:ind w:firstLine="640"/>
        <w:jc w:val="both"/>
      </w:pPr>
      <w:r>
        <w:rPr>
          <w:rFonts w:ascii="仿宋_GB2312" w:hAnsi="仿宋_GB2312" w:eastAsia="仿宋_GB2312"/>
          <w:b w:val="0"/>
          <w:sz w:val="32"/>
        </w:rPr>
        <w:t>八、《国有资本经营预算财政拨款收入支出决算表》</w:t>
      </w:r>
    </w:p>
    <w:p w14:paraId="7A704351">
      <w:pPr>
        <w:spacing w:line="240" w:lineRule="auto"/>
        <w:ind w:firstLine="640"/>
        <w:jc w:val="both"/>
      </w:pPr>
      <w:r>
        <w:rPr>
          <w:rFonts w:ascii="仿宋_GB2312" w:hAnsi="仿宋_GB2312" w:eastAsia="仿宋_GB2312"/>
          <w:b w:val="0"/>
          <w:sz w:val="32"/>
        </w:rPr>
        <w:t>九、《财政拨款“三公”经费支出决算表》</w:t>
      </w:r>
    </w:p>
    <w:p w14:paraId="5FEBB671">
      <w:pPr>
        <w:spacing w:line="240" w:lineRule="auto"/>
        <w:ind w:firstLine="640"/>
        <w:jc w:val="both"/>
      </w:pPr>
    </w:p>
    <w:p w14:paraId="2645BCC8">
      <w:pPr>
        <w:spacing w:line="240" w:lineRule="auto"/>
        <w:ind w:firstLine="640"/>
        <w:jc w:val="both"/>
      </w:pPr>
    </w:p>
    <w:p w14:paraId="31BFA459">
      <w:pPr>
        <w:spacing w:line="240" w:lineRule="auto"/>
        <w:ind w:firstLine="640"/>
        <w:jc w:val="both"/>
      </w:pPr>
    </w:p>
    <w:p w14:paraId="65197C0F">
      <w:pPr>
        <w:spacing w:line="240" w:lineRule="auto"/>
        <w:ind w:firstLine="640"/>
        <w:jc w:val="both"/>
      </w:pPr>
    </w:p>
    <w:p w14:paraId="510D455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2B1ECA"/>
    <w:rsid w:val="0B8C3ECC"/>
    <w:rsid w:val="0C3613A3"/>
    <w:rsid w:val="0C7227A7"/>
    <w:rsid w:val="0DCA6EF7"/>
    <w:rsid w:val="0E4B1576"/>
    <w:rsid w:val="0E86735B"/>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D629D1"/>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6591</Words>
  <Characters>7754</Characters>
  <Lines>0</Lines>
  <Paragraphs>0</Paragraphs>
  <TotalTime>22</TotalTime>
  <ScaleCrop>false</ScaleCrop>
  <LinksUpToDate>false</LinksUpToDate>
  <CharactersWithSpaces>7762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2025-09-26T10:12:51Z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