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color w:val="auto"/>
          <w:sz w:val="32"/>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color w:val="auto"/>
          <w:sz w:val="52"/>
          <w:szCs w:val="52"/>
        </w:rPr>
      </w:pPr>
    </w:p>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color w:val="auto"/>
          <w:sz w:val="52"/>
          <w:szCs w:val="52"/>
        </w:rPr>
      </w:pPr>
      <w:r>
        <w:rPr>
          <w:rFonts w:hint="default" w:ascii="Times New Roman" w:hAnsi="Times New Roman" w:eastAsia="黑体" w:cs="Times New Roman"/>
          <w:b/>
          <w:color w:val="auto"/>
          <w:sz w:val="52"/>
          <w:szCs w:val="52"/>
        </w:rPr>
        <w:t xml:space="preserve">                        </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color w:val="auto"/>
          <w:sz w:val="32"/>
          <w:szCs w:val="32"/>
        </w:rPr>
      </w:pP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spacing w:line="600" w:lineRule="exact"/>
        <w:ind w:firstLine="320" w:firstLineChars="100"/>
        <w:jc w:val="both"/>
        <w:rPr>
          <w:rFonts w:hint="default" w:ascii="Times New Roman" w:hAnsi="Times New Roman" w:eastAsia="方正仿宋简体" w:cs="Times New Roman"/>
          <w:color w:val="auto"/>
          <w:sz w:val="32"/>
          <w:lang w:val="en-US" w:eastAsia="zh-CN"/>
        </w:rPr>
      </w:pPr>
      <w:r>
        <w:rPr>
          <w:rFonts w:hint="default" w:ascii="Times New Roman" w:hAnsi="Times New Roman" w:eastAsia="方正仿宋简体" w:cs="Times New Roman"/>
          <w:color w:val="auto"/>
          <w:sz w:val="32"/>
        </w:rPr>
        <w:t>勒财</w:t>
      </w:r>
      <w:r>
        <w:rPr>
          <w:rFonts w:hint="eastAsia" w:ascii="Times New Roman" w:hAnsi="Times New Roman" w:eastAsia="方正仿宋简体" w:cs="Times New Roman"/>
          <w:color w:val="auto"/>
          <w:sz w:val="32"/>
          <w:lang w:eastAsia="zh-CN"/>
        </w:rPr>
        <w:t>会</w:t>
      </w:r>
      <w:r>
        <w:rPr>
          <w:rFonts w:hint="default" w:ascii="Times New Roman" w:hAnsi="Times New Roman" w:eastAsia="方正仿宋简体" w:cs="Times New Roman"/>
          <w:color w:val="auto"/>
          <w:sz w:val="32"/>
        </w:rPr>
        <w:t>呈字〔</w:t>
      </w:r>
      <w:r>
        <w:rPr>
          <w:rFonts w:hint="default" w:ascii="Times New Roman" w:hAnsi="Times New Roman" w:eastAsia="方正仿宋简体" w:cs="Times New Roman"/>
          <w:color w:val="auto"/>
          <w:sz w:val="32"/>
          <w:lang w:val="en-US" w:eastAsia="zh-CN"/>
        </w:rPr>
        <w:t>202</w:t>
      </w:r>
      <w:r>
        <w:rPr>
          <w:rFonts w:hint="eastAsia" w:ascii="Times New Roman" w:hAnsi="Times New Roman" w:eastAsia="方正仿宋简体" w:cs="Times New Roman"/>
          <w:color w:val="auto"/>
          <w:sz w:val="32"/>
          <w:lang w:val="en-US" w:eastAsia="zh-CN"/>
        </w:rPr>
        <w:t>3</w:t>
      </w:r>
      <w:r>
        <w:rPr>
          <w:rFonts w:hint="default" w:ascii="Times New Roman" w:hAnsi="Times New Roman" w:eastAsia="方正仿宋简体" w:cs="Times New Roman"/>
          <w:color w:val="auto"/>
          <w:sz w:val="32"/>
        </w:rPr>
        <w:t>〕</w:t>
      </w:r>
      <w:r>
        <w:rPr>
          <w:rFonts w:hint="eastAsia" w:ascii="Times New Roman" w:hAnsi="Times New Roman" w:eastAsia="方正仿宋简体" w:cs="Times New Roman"/>
          <w:color w:val="auto"/>
          <w:sz w:val="32"/>
          <w:lang w:val="en-US" w:eastAsia="zh-CN"/>
        </w:rPr>
        <w:t>01</w:t>
      </w:r>
      <w:r>
        <w:rPr>
          <w:rFonts w:hint="default" w:ascii="Times New Roman" w:hAnsi="Times New Roman" w:eastAsia="方正仿宋简体" w:cs="Times New Roman"/>
          <w:color w:val="auto"/>
          <w:sz w:val="32"/>
        </w:rPr>
        <w:t>号</w:t>
      </w:r>
      <w:r>
        <w:rPr>
          <w:rFonts w:hint="default" w:ascii="Times New Roman" w:hAnsi="Times New Roman" w:eastAsia="方正仿宋简体" w:cs="Times New Roman"/>
          <w:color w:val="auto"/>
          <w:sz w:val="32"/>
          <w:lang w:val="en-US" w:eastAsia="zh-CN"/>
        </w:rPr>
        <w:t xml:space="preserve">     </w:t>
      </w:r>
      <w:r>
        <w:rPr>
          <w:rFonts w:hint="eastAsia" w:ascii="Times New Roman" w:hAnsi="Times New Roman" w:eastAsia="方正仿宋简体" w:cs="Times New Roman"/>
          <w:color w:val="auto"/>
          <w:sz w:val="32"/>
          <w:lang w:val="en-US" w:eastAsia="zh-CN"/>
        </w:rPr>
        <w:t xml:space="preserve"> </w:t>
      </w:r>
      <w:r>
        <w:rPr>
          <w:rFonts w:hint="default" w:ascii="Times New Roman" w:hAnsi="Times New Roman" w:eastAsia="方正仿宋简体" w:cs="Times New Roman"/>
          <w:color w:val="auto"/>
          <w:sz w:val="32"/>
          <w:lang w:val="en-US" w:eastAsia="zh-CN"/>
        </w:rPr>
        <w:t xml:space="preserve">     签发：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疏勒县202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年度代理记账机构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备案情况</w:t>
      </w:r>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代理记账管理办法》（财政部令第98号），进一步引导和督促我县代理记账机构及其分支机构持续符合执业许可条件，营造会计中介服务规范执业，科学发展环境，提升服务我县经济社会发展的能力，2022年度我县代理记账机构备案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一、代理记账机构年度</w:t>
      </w:r>
      <w:r>
        <w:rPr>
          <w:rFonts w:hint="eastAsia" w:ascii="方正黑体简体" w:hAnsi="方正黑体简体" w:eastAsia="方正黑体简体" w:cs="方正黑体简体"/>
          <w:b w:val="0"/>
          <w:bCs/>
          <w:sz w:val="32"/>
          <w:szCs w:val="32"/>
          <w:lang w:eastAsia="zh-CN"/>
        </w:rPr>
        <w:t>备案</w:t>
      </w:r>
      <w:r>
        <w:rPr>
          <w:rFonts w:hint="eastAsia" w:ascii="方正黑体简体" w:hAnsi="方正黑体简体" w:eastAsia="方正黑体简体" w:cs="方正黑体简体"/>
          <w:b w:val="0"/>
          <w:bCs/>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2022年，我县开展年度备案的代理记账机构共15家（均为总部机构），没有不符合条件的机构。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（一）喀什融鑫企业管理咨询服务有限公司，成立于</w:t>
      </w:r>
      <w:r>
        <w:rPr>
          <w:rFonts w:hint="default"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lang w:val="en-US" w:eastAsia="zh-CN"/>
        </w:rPr>
        <w:t>日，注册资金为</w:t>
      </w:r>
      <w:r>
        <w:rPr>
          <w:rFonts w:hint="default"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万元，地址位于：新疆喀什地区疏勒县坤巴斯路</w:t>
      </w:r>
      <w:r>
        <w:rPr>
          <w:rFonts w:hint="default"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号院</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号楼</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单元</w:t>
      </w:r>
      <w:r>
        <w:rPr>
          <w:rFonts w:hint="default" w:ascii="方正仿宋_GBK" w:hAnsi="方正仿宋_GBK" w:eastAsia="方正仿宋_GBK" w:cs="方正仿宋_GBK"/>
          <w:sz w:val="32"/>
          <w:szCs w:val="32"/>
          <w:lang w:val="en-US" w:eastAsia="zh-CN"/>
        </w:rPr>
        <w:t>341</w:t>
      </w:r>
      <w:r>
        <w:rPr>
          <w:rFonts w:hint="eastAsia" w:ascii="方正仿宋_GBK" w:hAnsi="方正仿宋_GBK" w:eastAsia="方正仿宋_GBK" w:cs="方正仿宋_GBK"/>
          <w:sz w:val="32"/>
          <w:szCs w:val="32"/>
          <w:lang w:val="en-US" w:eastAsia="zh-CN"/>
        </w:rPr>
        <w:t>室，法人朱新生；主要为财务咨询、税务咨询、工商注册、记帐等服务工作。</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2年签订</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5个代理记账合同，业务总收入共计55万元,代理记账业务收入共计</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（二）喀什喆辉财务管理咨询有限公司，成立于</w:t>
      </w:r>
      <w:r>
        <w:rPr>
          <w:rFonts w:hint="default"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万元，地址位于：新疆喀什地区疏勒县疏勒镇坤巴斯路</w:t>
      </w:r>
      <w:r>
        <w:rPr>
          <w:rFonts w:hint="default"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val="en-US" w:eastAsia="zh-CN"/>
        </w:rPr>
        <w:t>院</w:t>
      </w:r>
      <w:r>
        <w:rPr>
          <w:rFonts w:hint="default" w:ascii="方正仿宋_GBK" w:hAnsi="方正仿宋_GBK" w:eastAsia="方正仿宋_GBK" w:cs="方正仿宋_GBK"/>
          <w:sz w:val="32"/>
          <w:szCs w:val="32"/>
          <w:lang w:val="en-US" w:eastAsia="zh-CN"/>
        </w:rPr>
        <w:t>1102</w:t>
      </w:r>
      <w:r>
        <w:rPr>
          <w:rFonts w:hint="eastAsia" w:ascii="方正仿宋_GBK" w:hAnsi="方正仿宋_GBK" w:eastAsia="方正仿宋_GBK" w:cs="方正仿宋_GBK"/>
          <w:sz w:val="32"/>
          <w:szCs w:val="32"/>
          <w:lang w:val="en-US" w:eastAsia="zh-CN"/>
        </w:rPr>
        <w:t>号商铺，经营范围：代理记账；税务代理；企业注册代理咨询、代理中介服务；企业管理咨询、个人税务服务；其他税务服务，会计审计服务活动；财务管理咨询服务；其他专业咨询服务；机构负责人姓名：程小辉。</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2年与</w:t>
      </w:r>
      <w:r>
        <w:rPr>
          <w:rFonts w:hint="default"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lang w:val="en-US" w:eastAsia="zh-CN"/>
        </w:rPr>
        <w:t>家企业签订代理记账合同，业务总收入共计55万元，代理记账业务收入为55万元。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（三）喀什愿望财务代理有限公司，成立于</w:t>
      </w:r>
      <w:r>
        <w:rPr>
          <w:rFonts w:hint="default"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03</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val="en-US" w:eastAsia="zh-CN"/>
        </w:rPr>
        <w:t>万元，地址位于：新疆喀什疏勒县爱丽玫瑰小区旧二层楼二楼</w:t>
      </w:r>
      <w:r>
        <w:rPr>
          <w:rFonts w:hint="default" w:ascii="方正仿宋_GBK" w:hAnsi="方正仿宋_GBK" w:eastAsia="方正仿宋_GBK" w:cs="方正仿宋_GBK"/>
          <w:sz w:val="32"/>
          <w:szCs w:val="32"/>
          <w:lang w:val="en-US" w:eastAsia="zh-CN"/>
        </w:rPr>
        <w:t>02</w:t>
      </w:r>
      <w:r>
        <w:rPr>
          <w:rFonts w:hint="eastAsia" w:ascii="方正仿宋_GBK" w:hAnsi="方正仿宋_GBK" w:eastAsia="方正仿宋_GBK" w:cs="方正仿宋_GBK"/>
          <w:sz w:val="32"/>
          <w:szCs w:val="32"/>
          <w:lang w:val="en-US" w:eastAsia="zh-CN"/>
        </w:rPr>
        <w:t xml:space="preserve">号。经营范围：财务咨询、税务咨询、企业代理记账、企业管理咨询、企业注册登记代理、企业形象策划。机构负责人姓名：穆萨艾力·麦麦提图尔荪， </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2年与64家企业单位签订代理记账合同，业务总收入共计17万元，代理记账业务收入为17万元。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（四）新疆新创高科企业管理有限公司，成立于</w:t>
      </w:r>
      <w:r>
        <w:rPr>
          <w:rFonts w:hint="default" w:ascii="方正仿宋_GBK" w:hAnsi="方正仿宋_GBK" w:eastAsia="方正仿宋_GBK" w:cs="方正仿宋_GBK"/>
          <w:sz w:val="32"/>
          <w:szCs w:val="32"/>
          <w:lang w:val="en-US" w:eastAsia="zh-CN"/>
        </w:rPr>
        <w:t>2017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09</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lang w:val="en-US" w:eastAsia="zh-CN"/>
        </w:rPr>
        <w:t>万元，地址位于：新疆喀什地区疏勒县行政服务中心一层B区</w:t>
      </w:r>
      <w:r>
        <w:rPr>
          <w:rFonts w:hint="default" w:ascii="方正仿宋_GBK" w:hAnsi="方正仿宋_GBK" w:eastAsia="方正仿宋_GBK" w:cs="方正仿宋_GBK"/>
          <w:sz w:val="32"/>
          <w:szCs w:val="32"/>
          <w:lang w:val="en-US" w:eastAsia="zh-CN"/>
        </w:rPr>
        <w:t>107</w:t>
      </w:r>
      <w:r>
        <w:rPr>
          <w:rFonts w:hint="eastAsia" w:ascii="方正仿宋_GBK" w:hAnsi="方正仿宋_GBK" w:eastAsia="方正仿宋_GBK" w:cs="方正仿宋_GBK"/>
          <w:sz w:val="32"/>
          <w:szCs w:val="32"/>
          <w:lang w:val="en-US" w:eastAsia="zh-CN"/>
        </w:rPr>
        <w:t>室，经营范围：投资咨询、财务咨询、税务服务、代理记账、企业管理咨询、技术咨询、技术服务等，机构负责人：热依汉古丽·麦麦提，</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2年与116家企业单位签订代理记账合同，业务总收入共计33.4万元、代理记账收入为</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（五）疏勒县聚财缘企业管理咨询服务有限责任公司，成立于</w:t>
      </w:r>
      <w:r>
        <w:rPr>
          <w:rFonts w:hint="default" w:ascii="方正仿宋_GBK" w:hAnsi="方正仿宋_GBK" w:eastAsia="方正仿宋_GBK" w:cs="方正仿宋_GBK"/>
          <w:sz w:val="32"/>
          <w:szCs w:val="32"/>
          <w:lang w:val="en-US" w:eastAsia="zh-CN"/>
        </w:rPr>
        <w:t>2017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万元，地址位于：新疆喀什地区疏勒县翰林世家小区</w:t>
      </w:r>
      <w:r>
        <w:rPr>
          <w:rFonts w:hint="default"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lang w:val="en-US" w:eastAsia="zh-CN"/>
        </w:rPr>
        <w:t>栋</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单元</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室；法人：文鸿，；经营项目：企业管理咨询、财务咨询、税务咨询；工商代理、财务代理、税务代理；办公用品销售。</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2年全年业务总收入共计46.10万元、代理记账收入为46.10万元，共为42家企业提供代理记账服务。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（六）疏勒县瑛诚财务咨询服务有限公司，成立于</w:t>
      </w:r>
      <w:r>
        <w:rPr>
          <w:rFonts w:hint="default" w:ascii="方正仿宋_GBK" w:hAnsi="方正仿宋_GBK" w:eastAsia="方正仿宋_GBK" w:cs="方正仿宋_GBK"/>
          <w:sz w:val="32"/>
          <w:szCs w:val="32"/>
          <w:lang w:val="en-US" w:eastAsia="zh-CN"/>
        </w:rPr>
        <w:t>2016</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万元，地址位于：新疆喀什地区疏勒县解放东路</w:t>
      </w:r>
      <w:r>
        <w:rPr>
          <w:rFonts w:hint="default"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院</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单元</w:t>
      </w:r>
      <w:r>
        <w:rPr>
          <w:rFonts w:hint="default" w:ascii="方正仿宋_GBK" w:hAnsi="方正仿宋_GBK" w:eastAsia="方正仿宋_GBK" w:cs="方正仿宋_GBK"/>
          <w:sz w:val="32"/>
          <w:szCs w:val="32"/>
          <w:lang w:val="en-US" w:eastAsia="zh-CN"/>
        </w:rPr>
        <w:t>122</w:t>
      </w:r>
      <w:r>
        <w:rPr>
          <w:rFonts w:hint="eastAsia" w:ascii="方正仿宋_GBK" w:hAnsi="方正仿宋_GBK" w:eastAsia="方正仿宋_GBK" w:cs="方正仿宋_GBK"/>
          <w:sz w:val="32"/>
          <w:szCs w:val="32"/>
          <w:lang w:val="en-US" w:eastAsia="zh-CN"/>
        </w:rPr>
        <w:t>号，法人：陈俊英，主要经营：财务咨询服务、代理记账、税务咨询代理、代办企业各类登记业务、代办服务及办用用品经营。</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2年与27家企业签订了代理记账协议，代理记账费收入60万元。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（七）喀什鑫艺企业咨询服务有限公司，成立于</w:t>
      </w:r>
      <w:r>
        <w:rPr>
          <w:rFonts w:hint="default" w:ascii="方正仿宋_GBK" w:hAnsi="方正仿宋_GBK" w:eastAsia="方正仿宋_GBK" w:cs="方正仿宋_GBK"/>
          <w:sz w:val="32"/>
          <w:szCs w:val="32"/>
          <w:lang w:val="en-US" w:eastAsia="zh-CN"/>
        </w:rPr>
        <w:t>2017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lang w:val="en-US" w:eastAsia="zh-CN"/>
        </w:rPr>
        <w:t>万元。地址位于：新疆喀什地区疏勒县民俗风情街</w:t>
      </w:r>
      <w:r>
        <w:rPr>
          <w:rFonts w:hint="default"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lang w:val="en-US" w:eastAsia="zh-CN"/>
        </w:rPr>
        <w:t>号商铺。机构负责人：杜小曼，经营范围：企业管理咨询、财务咨询、税务咨询；代理记账、代办业务、打字复印、销售办公用品、建筑材料、五金材料、保温材料、安防器材。</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2年公司有</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8家公司的代理记账业务。代理记账收入为19.2万元。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（八）疏勒县华庆财务代理服务有限公司，成立于</w:t>
      </w:r>
      <w:r>
        <w:rPr>
          <w:rFonts w:hint="default" w:ascii="方正仿宋_GBK" w:hAnsi="方正仿宋_GBK" w:eastAsia="方正仿宋_GBK" w:cs="方正仿宋_GBK"/>
          <w:sz w:val="32"/>
          <w:szCs w:val="32"/>
          <w:lang w:val="en-US" w:eastAsia="zh-CN"/>
        </w:rPr>
        <w:t>2015</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lang w:val="en-US" w:eastAsia="zh-CN"/>
        </w:rPr>
        <w:t>万，地址位于：新疆喀什地区疏勒县紫竹名城二期</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号楼</w:t>
      </w: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号商铺，机构负责人姓名：王雪花，经营范围：代理记账，代理工商注册登记，税务咨询，财务咨询，纳税申报等，</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2年公司有80家公司的代理记账业务。公司</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2年业务总收入</w:t>
      </w:r>
      <w:r>
        <w:rPr>
          <w:rFonts w:hint="default"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lang w:val="en-US" w:eastAsia="zh-CN"/>
        </w:rPr>
        <w:t>万元，代理记账业务总收入38.4万元。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（九）疏勒县凯迪亚财务代理有限公司，成立于</w:t>
      </w:r>
      <w:r>
        <w:rPr>
          <w:rFonts w:hint="default" w:ascii="方正仿宋_GBK" w:hAnsi="方正仿宋_GBK" w:eastAsia="方正仿宋_GBK" w:cs="方正仿宋_GBK"/>
          <w:sz w:val="32"/>
          <w:szCs w:val="32"/>
          <w:lang w:val="en-US" w:eastAsia="zh-CN"/>
        </w:rPr>
        <w:t>2015</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lang w:val="en-US" w:eastAsia="zh-CN"/>
        </w:rPr>
        <w:t>日，注册资金：</w:t>
      </w:r>
      <w:r>
        <w:rPr>
          <w:rFonts w:hint="default"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lang w:val="en-US" w:eastAsia="zh-CN"/>
        </w:rPr>
        <w:t>万元，地址位于：新疆喀什地区疏勒县紫竹名城二期</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号楼</w:t>
      </w:r>
      <w:r>
        <w:rPr>
          <w:rFonts w:hint="default" w:ascii="方正仿宋_GBK" w:hAnsi="方正仿宋_GBK" w:eastAsia="方正仿宋_GBK" w:cs="方正仿宋_GBK"/>
          <w:sz w:val="32"/>
          <w:szCs w:val="32"/>
          <w:lang w:val="en-US" w:eastAsia="zh-CN"/>
        </w:rPr>
        <w:t>04</w:t>
      </w:r>
      <w:r>
        <w:rPr>
          <w:rFonts w:hint="eastAsia" w:ascii="方正仿宋_GBK" w:hAnsi="方正仿宋_GBK" w:eastAsia="方正仿宋_GBK" w:cs="方正仿宋_GBK"/>
          <w:sz w:val="32"/>
          <w:szCs w:val="32"/>
          <w:lang w:val="en-US" w:eastAsia="zh-CN"/>
        </w:rPr>
        <w:t xml:space="preserve">号商铺，机构负责人姓名：凯迪亚·安外尔，经营范围：代理记账；税务代理；企业注册代理咨询、代理中介服务；企业管理咨询、策划、形象设计；电子产品的销售及售后服务；其他专业咨询服务； </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2年与2家企业单位签订代理记账合同，代理记账业务收入为1.5万元。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（十）喀什鑫顺达财务管理咨询有限公司，成立于</w:t>
      </w:r>
      <w:r>
        <w:rPr>
          <w:rFonts w:hint="default"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lang w:val="en-US" w:eastAsia="zh-CN"/>
        </w:rPr>
        <w:t>日；法定代表人：郝仁杰；注册资金：</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万元；经营范围：代理记账，财务咨询，税务服务，市场主体登记注册代理；经营地址：新疆喀什地区疏勒县香逸四季小区A</w:t>
      </w:r>
      <w:r>
        <w:rPr>
          <w:rFonts w:hint="default"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val="en-US" w:eastAsia="zh-CN"/>
        </w:rPr>
        <w:t>号楼</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单元</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层</w:t>
      </w:r>
      <w:r>
        <w:rPr>
          <w:rFonts w:hint="default" w:ascii="方正仿宋_GBK" w:hAnsi="方正仿宋_GBK" w:eastAsia="方正仿宋_GBK" w:cs="方正仿宋_GBK"/>
          <w:sz w:val="32"/>
          <w:szCs w:val="32"/>
          <w:lang w:val="en-US" w:eastAsia="zh-CN"/>
        </w:rPr>
        <w:t>301</w:t>
      </w:r>
      <w:r>
        <w:rPr>
          <w:rFonts w:hint="eastAsia" w:ascii="方正仿宋_GBK" w:hAnsi="方正仿宋_GBK" w:eastAsia="方正仿宋_GBK" w:cs="方正仿宋_GBK"/>
          <w:sz w:val="32"/>
          <w:szCs w:val="32"/>
          <w:lang w:val="en-US" w:eastAsia="zh-CN"/>
        </w:rPr>
        <w:t>室。从业人员共</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人，先后代理6家公司的代理记账及财务管理咨询工作，</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2年已取得代理记账收入15.6万元。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（十一）疏勒县智源财务管理咨询公司，成立于</w:t>
      </w:r>
      <w:r>
        <w:rPr>
          <w:rFonts w:hint="default"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lang w:val="en-US" w:eastAsia="zh-CN"/>
        </w:rPr>
        <w:t>日，法定代表人：项玲，注册资金：</w:t>
      </w:r>
      <w:r>
        <w:rPr>
          <w:rFonts w:hint="default"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万元；经营范围：企业注册登记、变更、注销、工商年检、会计代理记账、纳税申报等，经营地址：新疆喀什疏勒县爱丽玫瑰园小区</w:t>
      </w:r>
      <w:r>
        <w:rPr>
          <w:rFonts w:hint="default"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号楼二层</w:t>
      </w:r>
      <w:r>
        <w:rPr>
          <w:rFonts w:hint="default" w:ascii="方正仿宋_GBK" w:hAnsi="方正仿宋_GBK" w:eastAsia="方正仿宋_GBK" w:cs="方正仿宋_GBK"/>
          <w:sz w:val="32"/>
          <w:szCs w:val="32"/>
          <w:lang w:val="en-US" w:eastAsia="zh-CN"/>
        </w:rPr>
        <w:t>201</w:t>
      </w:r>
      <w:r>
        <w:rPr>
          <w:rFonts w:hint="eastAsia" w:ascii="方正仿宋_GBK" w:hAnsi="方正仿宋_GBK" w:eastAsia="方正仿宋_GBK" w:cs="方正仿宋_GBK"/>
          <w:sz w:val="32"/>
          <w:szCs w:val="32"/>
          <w:lang w:val="en-US" w:eastAsia="zh-CN"/>
        </w:rPr>
        <w:t>商铺，从业人员共</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人，</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2年与9家企业签订代理记账合同，代理记账业务收入为9.6万元。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（十二）喀什金智财务管理有限公司，成立于</w:t>
      </w:r>
      <w:r>
        <w:rPr>
          <w:rFonts w:hint="default"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val="en-US" w:eastAsia="zh-CN"/>
        </w:rPr>
        <w:t>日，经营范围为:代理记账；财务咨询；税务服务；工商登记代理代办（依法须经批准的项目，经相关部门批准后方可开展经营活动），经营地址：新疆喀什地区疏勒县疏勒镇巴合齐路</w:t>
      </w:r>
      <w:r>
        <w:rPr>
          <w:rFonts w:hint="default"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院左岸明珠</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号楼</w:t>
      </w:r>
      <w:r>
        <w:rPr>
          <w:rFonts w:hint="default"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单元</w:t>
      </w:r>
      <w:r>
        <w:rPr>
          <w:rFonts w:hint="default" w:ascii="方正仿宋_GBK" w:hAnsi="方正仿宋_GBK" w:eastAsia="方正仿宋_GBK" w:cs="方正仿宋_GBK"/>
          <w:sz w:val="32"/>
          <w:szCs w:val="32"/>
          <w:lang w:val="en-US" w:eastAsia="zh-CN"/>
        </w:rPr>
        <w:t>661</w:t>
      </w:r>
      <w:r>
        <w:rPr>
          <w:rFonts w:hint="eastAsia" w:ascii="方正仿宋_GBK" w:hAnsi="方正仿宋_GBK" w:eastAsia="方正仿宋_GBK" w:cs="方正仿宋_GBK"/>
          <w:sz w:val="32"/>
          <w:szCs w:val="32"/>
          <w:lang w:val="en-US" w:eastAsia="zh-CN"/>
        </w:rPr>
        <w:t>室、法定代表人：艾姆拉古丽·阿卜力孜，</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2年度代理客户数量30家，代理记账收入15万元。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sz w:val="32"/>
          <w:szCs w:val="32"/>
          <w:lang w:eastAsia="zh-CN"/>
        </w:rPr>
        <w:t>（十三）喀什疆德财务咨询有限公司，成立于2020年04月09日，经营地址为：新疆喀什地区疏勒县疏勒镇解放东路20号院2栋5单元32号，法人是麦比也木·阿布都热依木，注册资本为10万元，企业的经营范围为:代办纳税申报；代理建账、记账；代理各类税务事项；策划企业财务制度；为企业提供财务报表分析；财务咨询服务；企业管理咨询；日用百货、文体用品、办公用品、保健品（不含保健食品）、化妆品的销售。（依法须经批准的项目，经相关部门批准后方可开展经营活动），</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2年度代理客户数量7家，代理记账收入3万元。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十四）喀什理邦财务管理有限公司成立于2022年03月28日，公司经营地址为：新疆喀什地区疏勒县齐鲁工业园区黄河东路4院3号法人是王虎，注册资本为30万元，企业的经营范围为:许可项目：代理记账。（依法须经批准的项目，经相关部门批准后方可开展经营活动，具体经营项目以相关部门批准文件或许可证件为准）一般项目：企业管理咨询;财务咨询;税务服务;商标代理;教育咨询服务（不含涉许可审批的教育培训活动）;电子产品销售;市场主体登记注册代理;商务代理代办服务;认证咨询;品牌管理;企业形象策划;市场营销策划;社会经济咨询服务;广告制作。（除依法须经批准的项目外，凭营业执照依法自主开展经营活动），</w:t>
      </w:r>
      <w:r>
        <w:rPr>
          <w:rFonts w:hint="eastAsia" w:ascii="方正仿宋_GBK" w:hAnsi="方正仿宋_GBK" w:eastAsia="方正仿宋_GBK" w:cs="方正仿宋_GBK"/>
          <w:sz w:val="32"/>
          <w:szCs w:val="32"/>
          <w:lang w:val="en-US" w:eastAsia="zh-CN"/>
        </w:rPr>
        <w:t>公司</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2年业务总收入0.5万元，代理记账收入0万元，</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2年度代理客户数量0家。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十五）喀什耕耘锦田财务代理有限公司，成立于2019年07月30日，公司坐落在新疆，详细地址为：新疆喀什地区疏勒县南疆工业园黄河路1号2幢1号2号，法人是陈万才，注册资本为3万元人民币，企业的经营范围为:财务代理记账服务；企业管理咨询服务；财务咨询服务；企业注册及注销登记代理服务（依法须经批准的项目，经相关部门批准后方可开展经营活动）。</w:t>
      </w:r>
      <w:r>
        <w:rPr>
          <w:rFonts w:hint="eastAsia" w:ascii="方正仿宋_GBK" w:hAnsi="方正仿宋_GBK" w:eastAsia="方正仿宋_GBK" w:cs="方正仿宋_GBK"/>
          <w:sz w:val="32"/>
          <w:szCs w:val="32"/>
          <w:lang w:val="en-US" w:eastAsia="zh-CN"/>
        </w:rPr>
        <w:t>公司</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2年业务总收入2万元、代理记账收入2万元，</w:t>
      </w: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2年度代理客户数量3家。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1、对报备情况较好的代理记账机构予以表扬和鼓励。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2、对存在其他违规事项的代理记账机构列为行业行政监管重点对象，实施日常监督及现场检查。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附件：2022年疏勒县代理记账机构基本情况汇总表---总所</w:t>
      </w:r>
    </w:p>
    <w:p>
      <w:pPr>
        <w:ind w:firstLine="420"/>
        <w:rPr>
          <w:rFonts w:ascii="Arial" w:hAnsi="Arial" w:eastAsia="宋体" w:cs="Arial"/>
          <w:color w:val="333333"/>
          <w:sz w:val="32"/>
          <w:szCs w:val="32"/>
        </w:rPr>
      </w:pPr>
    </w:p>
    <w:p>
      <w:pPr>
        <w:ind w:firstLine="420"/>
        <w:rPr>
          <w:rFonts w:ascii="Arial" w:hAnsi="Arial" w:eastAsia="宋体" w:cs="Arial"/>
          <w:color w:val="333333"/>
          <w:sz w:val="32"/>
          <w:szCs w:val="32"/>
        </w:rPr>
      </w:pPr>
    </w:p>
    <w:p>
      <w:pPr>
        <w:ind w:firstLine="420"/>
        <w:rPr>
          <w:rFonts w:ascii="Arial" w:hAnsi="Arial" w:eastAsia="宋体" w:cs="Arial"/>
          <w:color w:val="333333"/>
          <w:sz w:val="32"/>
          <w:szCs w:val="32"/>
        </w:rPr>
      </w:pPr>
    </w:p>
    <w:p>
      <w:pPr>
        <w:spacing w:line="560" w:lineRule="atLeast"/>
        <w:ind w:firstLine="960" w:firstLineChars="300"/>
        <w:jc w:val="left"/>
        <w:rPr>
          <w:rFonts w:ascii="仿宋" w:hAnsi="仿宋" w:eastAsia="仿宋"/>
          <w:sz w:val="32"/>
          <w:szCs w:val="32"/>
        </w:rPr>
      </w:pPr>
      <w:r>
        <w:rPr>
          <w:rFonts w:eastAsia="方正仿宋_GBK"/>
          <w:bCs/>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疏勒县财政局</w:t>
      </w:r>
    </w:p>
    <w:p>
      <w:pPr>
        <w:spacing w:line="560" w:lineRule="atLeast"/>
        <w:ind w:firstLine="960" w:firstLineChars="300"/>
        <w:jc w:val="left"/>
        <w:rPr>
          <w:rFonts w:ascii="Arial" w:hAnsi="Arial" w:eastAsia="宋体" w:cs="Arial"/>
          <w:color w:val="333333"/>
          <w:sz w:val="32"/>
          <w:szCs w:val="32"/>
        </w:rPr>
      </w:pPr>
      <w:r>
        <w:rPr>
          <w:rFonts w:ascii="仿宋" w:hAnsi="仿宋" w:eastAsia="仿宋"/>
          <w:sz w:val="32"/>
          <w:szCs w:val="32"/>
        </w:rPr>
        <w:t xml:space="preserve">                              202</w:t>
      </w:r>
      <w:r>
        <w:rPr>
          <w:rFonts w:hint="eastAsia" w:ascii="仿宋" w:hAnsi="仿宋" w:eastAsia="仿宋"/>
          <w:sz w:val="32"/>
          <w:szCs w:val="32"/>
          <w:lang w:val="en-US" w:eastAsia="zh-CN"/>
        </w:rPr>
        <w:t>3</w:t>
      </w:r>
      <w:r>
        <w:rPr>
          <w:rFonts w:ascii="仿宋" w:hAnsi="仿宋" w:eastAsia="仿宋"/>
          <w:sz w:val="32"/>
          <w:szCs w:val="32"/>
        </w:rPr>
        <w:t>年5月</w:t>
      </w:r>
      <w:r>
        <w:rPr>
          <w:rFonts w:hint="eastAsia" w:ascii="仿宋" w:hAnsi="仿宋" w:eastAsia="仿宋"/>
          <w:sz w:val="32"/>
          <w:szCs w:val="32"/>
          <w:lang w:val="en-US" w:eastAsia="zh-CN"/>
        </w:rPr>
        <w:t>10</w:t>
      </w:r>
      <w:bookmarkStart w:id="0" w:name="_GoBack"/>
      <w:bookmarkEnd w:id="0"/>
      <w:r>
        <w:rPr>
          <w:rFonts w:ascii="仿宋" w:hAnsi="仿宋" w:eastAsia="仿宋"/>
          <w:sz w:val="32"/>
          <w:szCs w:val="32"/>
        </w:rPr>
        <w:t>日</w:t>
      </w:r>
    </w:p>
    <w:p>
      <w:pPr>
        <w:rPr>
          <w:rFonts w:ascii="Arial" w:hAnsi="Arial" w:eastAsia="宋体" w:cs="Arial"/>
          <w:color w:val="333333"/>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FjZjg1MWM5ZWNkZWYyZjVjMmM2MTQwNTVlNzU0ZjAifQ=="/>
  </w:docVars>
  <w:rsids>
    <w:rsidRoot w:val="001B0750"/>
    <w:rsid w:val="00027573"/>
    <w:rsid w:val="000B36F2"/>
    <w:rsid w:val="001B0750"/>
    <w:rsid w:val="001D074E"/>
    <w:rsid w:val="001F4EDA"/>
    <w:rsid w:val="0025323A"/>
    <w:rsid w:val="002B2B4D"/>
    <w:rsid w:val="00364D76"/>
    <w:rsid w:val="003B6A2F"/>
    <w:rsid w:val="004B5335"/>
    <w:rsid w:val="005A7B02"/>
    <w:rsid w:val="005C1C55"/>
    <w:rsid w:val="00626007"/>
    <w:rsid w:val="007708AD"/>
    <w:rsid w:val="00822229"/>
    <w:rsid w:val="0084490E"/>
    <w:rsid w:val="008D6E87"/>
    <w:rsid w:val="00A5020F"/>
    <w:rsid w:val="00A87D8E"/>
    <w:rsid w:val="00B87E7D"/>
    <w:rsid w:val="00C423BB"/>
    <w:rsid w:val="00CB5BBD"/>
    <w:rsid w:val="00D0379A"/>
    <w:rsid w:val="00D42ADB"/>
    <w:rsid w:val="00D6294D"/>
    <w:rsid w:val="00E05A23"/>
    <w:rsid w:val="00EB119A"/>
    <w:rsid w:val="00F116C0"/>
    <w:rsid w:val="03EE0393"/>
    <w:rsid w:val="08C83201"/>
    <w:rsid w:val="150C2F23"/>
    <w:rsid w:val="15CA15FD"/>
    <w:rsid w:val="18273A1C"/>
    <w:rsid w:val="1AC71A4A"/>
    <w:rsid w:val="1E4004DF"/>
    <w:rsid w:val="1E4A1819"/>
    <w:rsid w:val="22653DA2"/>
    <w:rsid w:val="22BF31CF"/>
    <w:rsid w:val="23B13B03"/>
    <w:rsid w:val="241155CA"/>
    <w:rsid w:val="26E770DD"/>
    <w:rsid w:val="27313F6F"/>
    <w:rsid w:val="27332FEE"/>
    <w:rsid w:val="27F3378A"/>
    <w:rsid w:val="29DF0D88"/>
    <w:rsid w:val="2A5D12BC"/>
    <w:rsid w:val="2AB80154"/>
    <w:rsid w:val="2B900FE9"/>
    <w:rsid w:val="2C1277BC"/>
    <w:rsid w:val="2C4C481C"/>
    <w:rsid w:val="30CC1FAB"/>
    <w:rsid w:val="3D4E7172"/>
    <w:rsid w:val="3DE62800"/>
    <w:rsid w:val="42426CDE"/>
    <w:rsid w:val="48993BD9"/>
    <w:rsid w:val="49E3243E"/>
    <w:rsid w:val="4B5E03D6"/>
    <w:rsid w:val="529C4C7B"/>
    <w:rsid w:val="53F341D7"/>
    <w:rsid w:val="546F75AC"/>
    <w:rsid w:val="54D538DD"/>
    <w:rsid w:val="55983F88"/>
    <w:rsid w:val="57DF25CD"/>
    <w:rsid w:val="5A7638F6"/>
    <w:rsid w:val="5F95266A"/>
    <w:rsid w:val="60E47381"/>
    <w:rsid w:val="622F16E5"/>
    <w:rsid w:val="632E4E68"/>
    <w:rsid w:val="63E94685"/>
    <w:rsid w:val="667A7DF2"/>
    <w:rsid w:val="6AEE5359"/>
    <w:rsid w:val="6B741C4A"/>
    <w:rsid w:val="6E88532F"/>
    <w:rsid w:val="7184078F"/>
    <w:rsid w:val="72EB0C07"/>
    <w:rsid w:val="75BB1686"/>
    <w:rsid w:val="769E1D41"/>
    <w:rsid w:val="76C9275B"/>
    <w:rsid w:val="7712556E"/>
    <w:rsid w:val="77E722C9"/>
    <w:rsid w:val="78283C13"/>
    <w:rsid w:val="78FA2DA2"/>
    <w:rsid w:val="79A11163"/>
    <w:rsid w:val="7BA067FD"/>
    <w:rsid w:val="7DC720AD"/>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b/>
      <w:bCs/>
      <w:sz w:val="4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C4993-F6B1-4C4E-ABEE-E70652AE5256}">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2998</Words>
  <Characters>3231</Characters>
  <Lines>14</Lines>
  <Paragraphs>4</Paragraphs>
  <TotalTime>13</TotalTime>
  <ScaleCrop>false</ScaleCrop>
  <LinksUpToDate>false</LinksUpToDate>
  <CharactersWithSpaces>3329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2020-05-07T02:40:00Z</dcterms:created>
  <dc:creator>Administrator</dc:creator>
  <cp:lastModifiedBy>Administrator</cp:lastModifiedBy>
  <cp:lastPrinted>2023-05-08T12:10:00Z</cp:lastPrinted>
  <dcterms:modified xsi:type="dcterms:W3CDTF">2023-05-09T11:23:57Z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B6859A548E34470592400A160E41E36B</vt:lpwstr>
  </property>
</Properties>
</file>