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“赛马制”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南疆早熟、高产、优质冬小麦新品种育种创新攻关项目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清单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项目</w:t>
      </w:r>
      <w:r>
        <w:rPr>
          <w:rFonts w:hint="eastAsia" w:ascii="Times New Roman" w:hAnsi="Times New Roman" w:eastAsia="黑体"/>
          <w:sz w:val="32"/>
          <w:szCs w:val="32"/>
        </w:rPr>
        <w:t>名称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赛马制</w:t>
      </w:r>
      <w:r>
        <w:rPr>
          <w:rFonts w:hint="eastAsia" w:ascii="Times New Roman" w:hAnsi="Times New Roman" w:eastAsia="仿宋"/>
          <w:sz w:val="32"/>
          <w:szCs w:val="32"/>
        </w:rPr>
        <w:t>”南疆早熟、高产、优质冬小麦新品种育种创新攻关项目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实施</w:t>
      </w:r>
      <w:r>
        <w:rPr>
          <w:rFonts w:ascii="Times New Roman" w:hAnsi="Times New Roman" w:eastAsia="黑体"/>
          <w:sz w:val="32"/>
          <w:szCs w:val="32"/>
        </w:rPr>
        <w:t>单位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喀什地区疏勒县农业农村局</w:t>
      </w:r>
    </w:p>
    <w:p>
      <w:pPr>
        <w:spacing w:line="5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项目联系人：</w:t>
      </w:r>
      <w:r>
        <w:rPr>
          <w:rFonts w:hint="eastAsia" w:ascii="Times New Roman" w:hAnsi="Times New Roman" w:eastAsia="仿宋"/>
          <w:sz w:val="32"/>
          <w:szCs w:val="32"/>
        </w:rPr>
        <w:t>穆太力普·图拉克</w:t>
      </w: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17599251228</w:t>
      </w:r>
      <w:r>
        <w:rPr>
          <w:rFonts w:ascii="Times New Roman" w:hAnsi="Times New Roman" w:eastAsia="仿宋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项目实施期限及金额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项目实施期限2024年1—12月，项目金额100万元。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ascii="Times New Roman" w:hAnsi="Times New Roman" w:eastAsia="黑体"/>
          <w:sz w:val="32"/>
          <w:szCs w:val="32"/>
        </w:rPr>
        <w:t>需求内容及技术指标要求</w:t>
      </w:r>
    </w:p>
    <w:p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针对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南疆缺乏早熟、高产、优质冬小麦品种资源的</w:t>
      </w:r>
      <w:r>
        <w:rPr>
          <w:rFonts w:ascii="Times New Roman" w:hAnsi="Times New Roman" w:eastAsia="仿宋"/>
          <w:sz w:val="32"/>
          <w:szCs w:val="32"/>
        </w:rPr>
        <w:t>现状，</w:t>
      </w:r>
      <w:r>
        <w:rPr>
          <w:rFonts w:hint="eastAsia" w:ascii="Times New Roman" w:hAnsi="Times New Roman" w:eastAsia="仿宋"/>
          <w:sz w:val="32"/>
          <w:szCs w:val="32"/>
        </w:rPr>
        <w:t>由喀什地区疏勒县农业农村局组织，通过</w:t>
      </w:r>
      <w:r>
        <w:rPr>
          <w:rFonts w:ascii="Times New Roman" w:hAnsi="Times New Roman" w:eastAsia="仿宋"/>
          <w:sz w:val="32"/>
          <w:szCs w:val="32"/>
        </w:rPr>
        <w:t>“赛马制”的</w:t>
      </w:r>
      <w:r>
        <w:rPr>
          <w:rFonts w:hint="eastAsia" w:ascii="Times New Roman" w:hAnsi="Times New Roman" w:eastAsia="仿宋"/>
          <w:sz w:val="32"/>
          <w:szCs w:val="32"/>
        </w:rPr>
        <w:t>方式开展南疆早熟、高产、优质冬小麦新品种育种创新攻关。项目从丰产性、抗逆性、抗病性、品质等方面评选适宜南疆地区生产所需的早熟、中筋（中强筋）、高产冬小麦新品种。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1．参赛品种须达到早熟（生育期不晚于对照品种“新冬20号”2天）、优质（品质达到优质中筋以上）、高产（产量超过对照“新冬20号”10.0%以上），以上农艺特性以自治区区域试验结果为准；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2.参赛单位根据品种特性，自行种植一定规模（不少于100亩），负责生产管理。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3.制定参赛品种南疆地区单产700公斤/亩高效节水滴灌水肥一体化栽培技术规程1项。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申报要求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1.参赛单位须为区内外从事对应研究内容的科研机构、种业企业等优势创新主体，针对南疆拥有</w:t>
      </w:r>
      <w:r>
        <w:rPr>
          <w:rFonts w:ascii="Times New Roman" w:hAnsi="Times New Roman" w:eastAsia="仿宋"/>
          <w:sz w:val="32"/>
          <w:szCs w:val="32"/>
        </w:rPr>
        <w:t>自育</w:t>
      </w:r>
      <w:r>
        <w:rPr>
          <w:rFonts w:hint="eastAsia" w:ascii="Times New Roman" w:hAnsi="Times New Roman" w:eastAsia="仿宋"/>
          <w:sz w:val="32"/>
          <w:szCs w:val="32"/>
        </w:rPr>
        <w:t>或联合审定冬小麦</w:t>
      </w:r>
      <w:r>
        <w:rPr>
          <w:rFonts w:ascii="Times New Roman" w:hAnsi="Times New Roman" w:eastAsia="仿宋"/>
          <w:sz w:val="32"/>
          <w:szCs w:val="32"/>
        </w:rPr>
        <w:t>品种2个以上，</w:t>
      </w:r>
      <w:r>
        <w:rPr>
          <w:rFonts w:hint="eastAsia" w:ascii="Times New Roman" w:hAnsi="Times New Roman" w:eastAsia="仿宋"/>
          <w:sz w:val="32"/>
          <w:szCs w:val="32"/>
        </w:rPr>
        <w:t>并在疏勒或南疆</w:t>
      </w:r>
      <w:r>
        <w:rPr>
          <w:rFonts w:ascii="Times New Roman" w:hAnsi="Times New Roman" w:eastAsia="仿宋"/>
          <w:sz w:val="32"/>
          <w:szCs w:val="32"/>
        </w:rPr>
        <w:t>拥有稳定的育种科研试验用地。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申报参赛品种不限于已审定（备案）品种，申报单位对参赛品种须持有自主知识产权或相应印证资料，且已完成新疆自治区南疆区域试验和生产试验，确保该品种在南疆地区具备推广应用意义。参赛单位对提供材料的真实性负完全责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参赛单位应</w:t>
      </w:r>
      <w:r>
        <w:rPr>
          <w:rFonts w:ascii="Times New Roman" w:hAnsi="Times New Roman" w:eastAsia="仿宋"/>
          <w:sz w:val="32"/>
          <w:szCs w:val="32"/>
        </w:rPr>
        <w:t>具备良好的科研道德和社会诚信，近三年内无不良信用记录或违法行为，对所提交材料真实性进行承诺。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 参赛单位</w:t>
      </w:r>
      <w:r>
        <w:rPr>
          <w:rFonts w:ascii="Times New Roman" w:hAnsi="Times New Roman" w:eastAsia="仿宋"/>
          <w:sz w:val="32"/>
          <w:szCs w:val="32"/>
        </w:rPr>
        <w:t>应具备较强的科技成果转化能力，</w:t>
      </w:r>
      <w:r>
        <w:rPr>
          <w:rFonts w:hint="eastAsia" w:ascii="Times New Roman" w:hAnsi="Times New Roman" w:eastAsia="仿宋"/>
          <w:sz w:val="32"/>
          <w:szCs w:val="32"/>
        </w:rPr>
        <w:t>在南疆地区</w:t>
      </w:r>
      <w:r>
        <w:rPr>
          <w:rFonts w:ascii="Times New Roman" w:hAnsi="Times New Roman" w:eastAsia="仿宋"/>
          <w:sz w:val="32"/>
          <w:szCs w:val="32"/>
        </w:rPr>
        <w:t>拥有成熟、完善、人员结构合理的推广体系。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评选方式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项目由喀什地区疏勒县农业农村局确定相对固定的专家组，专家组成员应本着公平公正、研究领域相符和关联回避的原则确定。项目从丰产性、抗逆性、抗病性、品质等方面综合评选获胜品种。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奖补方式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根据项目实施规模，项目财政资金的10%—20%作为项目管理费，用于项目实施单位的活动组织、专家咨询、项目评审、品种特性检测等工作支出。剩余项目资金作为项目奖补，对综合评价最优秀的品种参赛单位给予奖励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21"/>
          <w:right w:val="none" w:color="000000" w:sz="0" w:space="0"/>
        </w:pBdr>
        <w:overflowPunct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55906"/>
    <w:rsid w:val="00017AE1"/>
    <w:rsid w:val="000C13D9"/>
    <w:rsid w:val="001A45E9"/>
    <w:rsid w:val="001B1433"/>
    <w:rsid w:val="001B64B0"/>
    <w:rsid w:val="002119D0"/>
    <w:rsid w:val="00280B10"/>
    <w:rsid w:val="002C4649"/>
    <w:rsid w:val="002D6579"/>
    <w:rsid w:val="00314FD6"/>
    <w:rsid w:val="00372045"/>
    <w:rsid w:val="00431814"/>
    <w:rsid w:val="00462D2B"/>
    <w:rsid w:val="004E7075"/>
    <w:rsid w:val="007259CF"/>
    <w:rsid w:val="007F3620"/>
    <w:rsid w:val="00864F19"/>
    <w:rsid w:val="008D65B2"/>
    <w:rsid w:val="009057C8"/>
    <w:rsid w:val="009611FD"/>
    <w:rsid w:val="00986325"/>
    <w:rsid w:val="00BA7A0D"/>
    <w:rsid w:val="00C8679E"/>
    <w:rsid w:val="00D73568"/>
    <w:rsid w:val="00F40D2F"/>
    <w:rsid w:val="00F831ED"/>
    <w:rsid w:val="00FB3C2B"/>
    <w:rsid w:val="00FB45D1"/>
    <w:rsid w:val="01D02328"/>
    <w:rsid w:val="0393671F"/>
    <w:rsid w:val="04792E5C"/>
    <w:rsid w:val="08B81B37"/>
    <w:rsid w:val="15FB2EB3"/>
    <w:rsid w:val="166D689F"/>
    <w:rsid w:val="1938062F"/>
    <w:rsid w:val="1CD43AE5"/>
    <w:rsid w:val="25D828AA"/>
    <w:rsid w:val="2CF97B01"/>
    <w:rsid w:val="4020197D"/>
    <w:rsid w:val="4C4F6F0C"/>
    <w:rsid w:val="53EE40E8"/>
    <w:rsid w:val="56964B62"/>
    <w:rsid w:val="5DD36039"/>
    <w:rsid w:val="63255906"/>
    <w:rsid w:val="6B5B4CDF"/>
    <w:rsid w:val="741579E4"/>
    <w:rsid w:val="7EC050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eastAsia="宋体"/>
    </w:rPr>
  </w:style>
  <w:style w:type="paragraph" w:styleId="3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2024-04-29T10:05:00Z</dcterms:created>
  <dc:creator>Administrator</dc:creator>
  <cp:lastModifiedBy>Administrator</cp:lastModifiedBy>
  <cp:lastPrinted>2024-05-18T11:35:57Z</cp:lastPrinted>
  <dcterms:modified xsi:type="dcterms:W3CDTF">2024-05-18T11:38:45Z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