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1EE4C">
      <w:pPr>
        <w:pStyle w:val="7"/>
        <w:tabs>
          <w:tab w:val="left" w:pos="5700"/>
        </w:tabs>
        <w:spacing w:line="560" w:lineRule="exact"/>
        <w:ind w:firstLine="0"/>
        <w:jc w:val="both"/>
        <w:rPr>
          <w:rFonts w:hint="eastAsia" w:ascii="兰米粗楷简体" w:hAnsi="兰米粗楷简体" w:eastAsia="兰米粗楷简体" w:cs="兰米粗楷简体"/>
          <w:b w:val="0"/>
          <w:bCs w:val="0"/>
          <w:sz w:val="52"/>
          <w:szCs w:val="52"/>
          <w:highlight w:val="none"/>
          <w:lang w:val="en-US" w:eastAsia="zh-CN"/>
        </w:rPr>
      </w:pPr>
    </w:p>
    <w:p w14:paraId="312F31AF">
      <w:pPr>
        <w:pStyle w:val="7"/>
        <w:tabs>
          <w:tab w:val="left" w:pos="5700"/>
        </w:tabs>
        <w:spacing w:line="560" w:lineRule="exact"/>
        <w:ind w:left="0" w:leftChars="0" w:firstLine="1767" w:firstLineChars="400"/>
        <w:jc w:val="both"/>
        <w:rPr>
          <w:rFonts w:hint="eastAsia" w:ascii="方正黑体简体" w:hAnsi="方正黑体简体" w:eastAsia="方正黑体简体" w:cs="方正黑体简体"/>
          <w:b/>
          <w:bCs/>
          <w:kern w:val="2"/>
          <w:sz w:val="44"/>
          <w:szCs w:val="44"/>
          <w:highlight w:val="none"/>
          <w:lang w:val="en-US" w:eastAsia="zh-CN" w:bidi="ar-SA"/>
        </w:rPr>
      </w:pPr>
    </w:p>
    <w:p w14:paraId="199C8D0B">
      <w:pPr>
        <w:pStyle w:val="7"/>
        <w:tabs>
          <w:tab w:val="left" w:pos="5700"/>
        </w:tabs>
        <w:spacing w:line="560" w:lineRule="exact"/>
        <w:ind w:left="0" w:leftChars="0" w:firstLine="1767" w:firstLineChars="400"/>
        <w:jc w:val="both"/>
        <w:rPr>
          <w:rFonts w:hint="eastAsia" w:ascii="方正黑体简体" w:hAnsi="方正黑体简体" w:eastAsia="方正黑体简体" w:cs="方正黑体简体"/>
          <w:b/>
          <w:bCs/>
          <w:sz w:val="44"/>
          <w:szCs w:val="44"/>
          <w:highlight w:val="none"/>
          <w:lang w:val="en-US" w:eastAsia="zh-CN"/>
        </w:rPr>
      </w:pPr>
      <w:r>
        <w:rPr>
          <w:rFonts w:hint="eastAsia" w:ascii="方正黑体简体" w:hAnsi="方正黑体简体" w:eastAsia="方正黑体简体" w:cs="方正黑体简体"/>
          <w:b/>
          <w:bCs/>
          <w:kern w:val="2"/>
          <w:sz w:val="44"/>
          <w:szCs w:val="44"/>
          <w:highlight w:val="none"/>
          <w:lang w:val="en-US" w:eastAsia="zh-CN" w:bidi="ar-SA"/>
        </w:rPr>
        <w:t>2024年度会计监督检查报告</w:t>
      </w:r>
    </w:p>
    <w:p w14:paraId="595D884C">
      <w:pPr>
        <w:pStyle w:val="7"/>
        <w:tabs>
          <w:tab w:val="left" w:pos="5700"/>
        </w:tabs>
        <w:spacing w:line="560" w:lineRule="exact"/>
        <w:ind w:firstLine="0"/>
        <w:jc w:val="both"/>
        <w:rPr>
          <w:rFonts w:hint="eastAsia" w:ascii="方正黑体简体" w:hAnsi="方正黑体简体" w:eastAsia="方正黑体简体" w:cs="方正黑体简体"/>
          <w:b/>
          <w:sz w:val="44"/>
          <w:szCs w:val="44"/>
          <w:highlight w:val="none"/>
        </w:rPr>
      </w:pPr>
      <w:r>
        <w:rPr>
          <w:rFonts w:hint="eastAsia" w:ascii="方正黑体简体" w:hAnsi="方正黑体简体" w:eastAsia="方正黑体简体" w:cs="方正黑体简体"/>
          <w:b/>
          <w:bCs/>
          <w:sz w:val="44"/>
          <w:szCs w:val="44"/>
          <w:highlight w:val="none"/>
          <w:lang w:val="en-US" w:eastAsia="zh-CN"/>
        </w:rPr>
        <w:t xml:space="preserve">                </w:t>
      </w:r>
    </w:p>
    <w:p w14:paraId="683CA0DA">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lang w:val="en-US" w:eastAsia="zh-CN"/>
        </w:rPr>
        <w:t>疏勒县自然资源局</w:t>
      </w:r>
      <w:r>
        <w:rPr>
          <w:rFonts w:hint="eastAsia" w:ascii="方正仿宋简体" w:hAnsi="方正仿宋简体" w:eastAsia="方正仿宋简体" w:cs="方正仿宋简体"/>
          <w:b/>
          <w:sz w:val="32"/>
          <w:szCs w:val="32"/>
          <w:highlight w:val="none"/>
        </w:rPr>
        <w:t>：</w:t>
      </w:r>
    </w:p>
    <w:p w14:paraId="7E09DC10">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b/>
          <w:sz w:val="32"/>
          <w:szCs w:val="32"/>
          <w:highlight w:val="none"/>
          <w:lang w:val="en-US"/>
        </w:rPr>
      </w:pPr>
      <w:r>
        <w:rPr>
          <w:rFonts w:hint="eastAsia" w:ascii="方正仿宋简体" w:hAnsi="方正仿宋简体" w:eastAsia="方正仿宋简体" w:cs="方正仿宋简体"/>
          <w:kern w:val="2"/>
          <w:sz w:val="32"/>
          <w:szCs w:val="32"/>
          <w:highlight w:val="none"/>
          <w:lang w:val="en-US" w:eastAsia="zh-CN" w:bidi="ar-SA"/>
        </w:rPr>
        <w:t>疏勒县财政局（以下简称“我局”）根据《中华人民共和国会计法》、《政府会计准则》等相关规定，我局下发财政检查通知书，派出检查组并委托新疆方中圆会计师事务所合伙企业（普通合伙），自2024年10月9日至2024年10月15日，对疏勒县自然资源局2023年会计信息质量进行检查。此次检查工作运用了观察、查询、审阅、核对、延伸等方法，检查了2023年疏勒县自然资源局财务会计资料及其他相关资料，被检查单位对其提供的财务会计资料的真实性、完整性负责，并承担法律责任。</w:t>
      </w:r>
    </w:p>
    <w:p w14:paraId="2195072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643" w:firstLineChars="200"/>
        <w:textAlignment w:val="auto"/>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lang w:eastAsia="zh-CN"/>
        </w:rPr>
        <w:t>一、被</w:t>
      </w:r>
      <w:r>
        <w:rPr>
          <w:rFonts w:hint="eastAsia" w:ascii="方正仿宋简体" w:hAnsi="方正仿宋简体" w:eastAsia="方正仿宋简体" w:cs="方正仿宋简体"/>
          <w:b/>
          <w:bCs/>
          <w:sz w:val="32"/>
          <w:szCs w:val="32"/>
          <w:highlight w:val="none"/>
          <w:lang w:val="en-US" w:eastAsia="zh-CN"/>
        </w:rPr>
        <w:t>检查</w:t>
      </w:r>
      <w:r>
        <w:rPr>
          <w:rFonts w:hint="eastAsia" w:ascii="方正仿宋简体" w:hAnsi="方正仿宋简体" w:eastAsia="方正仿宋简体" w:cs="方正仿宋简体"/>
          <w:b/>
          <w:bCs/>
          <w:sz w:val="32"/>
          <w:szCs w:val="32"/>
          <w:highlight w:val="none"/>
          <w:lang w:eastAsia="zh-CN"/>
        </w:rPr>
        <w:t>单位</w:t>
      </w:r>
      <w:r>
        <w:rPr>
          <w:rFonts w:hint="eastAsia" w:ascii="方正仿宋简体" w:hAnsi="方正仿宋简体" w:eastAsia="方正仿宋简体" w:cs="方正仿宋简体"/>
          <w:b/>
          <w:bCs/>
          <w:sz w:val="32"/>
          <w:szCs w:val="32"/>
          <w:highlight w:val="none"/>
        </w:rPr>
        <w:t>基本情况</w:t>
      </w:r>
    </w:p>
    <w:p w14:paraId="048D4CCA">
      <w:pPr>
        <w:keepNext w:val="0"/>
        <w:keepLines w:val="0"/>
        <w:pageBreakBefore w:val="0"/>
        <w:widowControl w:val="0"/>
        <w:numPr>
          <w:ilvl w:val="0"/>
          <w:numId w:val="0"/>
        </w:numPr>
        <w:kinsoku/>
        <w:wordWrap/>
        <w:overflowPunct/>
        <w:topLinePunct w:val="0"/>
        <w:autoSpaceDE/>
        <w:autoSpaceDN/>
        <w:bidi w:val="0"/>
        <w:spacing w:line="240" w:lineRule="auto"/>
        <w:ind w:left="0" w:leftChars="0"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kern w:val="2"/>
          <w:sz w:val="32"/>
          <w:szCs w:val="32"/>
          <w:highlight w:val="none"/>
          <w:lang w:val="en-US" w:eastAsia="zh-CN" w:bidi="ar-SA"/>
        </w:rPr>
        <w:t>疏勒县自然资源局：统一社会信用代码证书号11653122MB1891079Y;  机构性质： 机关；机构地址：新疆维吾尔自治区喀什地区疏勒县巴仁乡阿热巴仁村1组181号。</w:t>
      </w:r>
    </w:p>
    <w:p w14:paraId="5BA5A7CE">
      <w:pPr>
        <w:keepNext w:val="0"/>
        <w:keepLines w:val="0"/>
        <w:pageBreakBefore w:val="0"/>
        <w:widowControl w:val="0"/>
        <w:numPr>
          <w:ilvl w:val="0"/>
          <w:numId w:val="0"/>
        </w:numPr>
        <w:kinsoku/>
        <w:wordWrap/>
        <w:overflowPunct/>
        <w:topLinePunct w:val="0"/>
        <w:autoSpaceDE/>
        <w:autoSpaceDN/>
        <w:bidi w:val="0"/>
        <w:spacing w:line="240" w:lineRule="auto"/>
        <w:ind w:left="0" w:leftChars="0" w:firstLine="643" w:firstLineChars="200"/>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二、被检查单位2023年度财务收支情况</w:t>
      </w:r>
    </w:p>
    <w:p w14:paraId="423F878C">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截止20</w:t>
      </w:r>
      <w:r>
        <w:rPr>
          <w:rFonts w:hint="eastAsia" w:ascii="方正仿宋简体" w:hAnsi="方正仿宋简体" w:eastAsia="方正仿宋简体" w:cs="方正仿宋简体"/>
          <w:sz w:val="32"/>
          <w:szCs w:val="32"/>
          <w:highlight w:val="none"/>
          <w:lang w:val="en-US" w:eastAsia="zh-CN"/>
        </w:rPr>
        <w:t>23</w:t>
      </w:r>
      <w:r>
        <w:rPr>
          <w:rFonts w:hint="eastAsia" w:ascii="方正仿宋简体" w:hAnsi="方正仿宋简体" w:eastAsia="方正仿宋简体" w:cs="方正仿宋简体"/>
          <w:sz w:val="32"/>
          <w:szCs w:val="32"/>
          <w:highlight w:val="none"/>
        </w:rPr>
        <w:t>年12月31日，</w:t>
      </w:r>
      <w:r>
        <w:rPr>
          <w:rFonts w:hint="eastAsia" w:ascii="方正仿宋简体" w:hAnsi="方正仿宋简体" w:eastAsia="方正仿宋简体" w:cs="方正仿宋简体"/>
          <w:sz w:val="32"/>
          <w:szCs w:val="32"/>
          <w:highlight w:val="none"/>
          <w:lang w:eastAsia="zh-CN"/>
        </w:rPr>
        <w:t>疏勒县</w:t>
      </w:r>
      <w:r>
        <w:rPr>
          <w:rFonts w:hint="eastAsia" w:ascii="方正仿宋简体" w:hAnsi="方正仿宋简体" w:eastAsia="方正仿宋简体" w:cs="方正仿宋简体"/>
          <w:sz w:val="32"/>
          <w:szCs w:val="32"/>
          <w:highlight w:val="none"/>
          <w:lang w:val="en-US" w:eastAsia="zh-CN"/>
        </w:rPr>
        <w:t>自然资源</w:t>
      </w:r>
      <w:r>
        <w:rPr>
          <w:rFonts w:hint="eastAsia" w:ascii="方正仿宋简体" w:hAnsi="方正仿宋简体" w:eastAsia="方正仿宋简体" w:cs="方正仿宋简体"/>
          <w:sz w:val="32"/>
          <w:szCs w:val="32"/>
          <w:highlight w:val="none"/>
          <w:lang w:eastAsia="zh-CN"/>
        </w:rPr>
        <w:t>局</w:t>
      </w:r>
      <w:r>
        <w:rPr>
          <w:rFonts w:hint="eastAsia" w:ascii="方正仿宋简体" w:hAnsi="方正仿宋简体" w:eastAsia="方正仿宋简体" w:cs="方正仿宋简体"/>
          <w:sz w:val="32"/>
          <w:szCs w:val="32"/>
          <w:highlight w:val="none"/>
        </w:rPr>
        <w:t>资产</w:t>
      </w:r>
      <w:r>
        <w:rPr>
          <w:rFonts w:hint="eastAsia" w:ascii="方正仿宋简体" w:hAnsi="方正仿宋简体" w:eastAsia="方正仿宋简体" w:cs="方正仿宋简体"/>
          <w:sz w:val="32"/>
          <w:szCs w:val="32"/>
          <w:highlight w:val="none"/>
          <w:lang w:val="en-US" w:eastAsia="zh-CN"/>
        </w:rPr>
        <w:t>7,164,747.77</w:t>
      </w:r>
      <w:r>
        <w:rPr>
          <w:rFonts w:hint="eastAsia" w:ascii="方正仿宋简体" w:hAnsi="方正仿宋简体" w:eastAsia="方正仿宋简体" w:cs="方正仿宋简体"/>
          <w:sz w:val="32"/>
          <w:szCs w:val="32"/>
          <w:highlight w:val="none"/>
        </w:rPr>
        <w:t>元，负债</w:t>
      </w:r>
      <w:r>
        <w:rPr>
          <w:rFonts w:hint="eastAsia" w:ascii="方正仿宋简体" w:hAnsi="方正仿宋简体" w:eastAsia="方正仿宋简体" w:cs="方正仿宋简体"/>
          <w:sz w:val="32"/>
          <w:szCs w:val="32"/>
          <w:highlight w:val="none"/>
          <w:lang w:val="en-US" w:eastAsia="zh-CN"/>
        </w:rPr>
        <w:t>5</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208</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356</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40</w:t>
      </w:r>
      <w:r>
        <w:rPr>
          <w:rFonts w:hint="eastAsia" w:ascii="方正仿宋简体" w:hAnsi="方正仿宋简体" w:eastAsia="方正仿宋简体" w:cs="方正仿宋简体"/>
          <w:sz w:val="32"/>
          <w:szCs w:val="32"/>
          <w:highlight w:val="none"/>
        </w:rPr>
        <w:t>元，</w:t>
      </w:r>
      <w:r>
        <w:rPr>
          <w:rFonts w:hint="eastAsia" w:ascii="方正仿宋简体" w:hAnsi="方正仿宋简体" w:eastAsia="方正仿宋简体" w:cs="方正仿宋简体"/>
          <w:sz w:val="32"/>
          <w:szCs w:val="32"/>
          <w:highlight w:val="none"/>
          <w:lang w:eastAsia="zh-CN"/>
        </w:rPr>
        <w:t>净资产</w:t>
      </w:r>
      <w:r>
        <w:rPr>
          <w:rFonts w:hint="eastAsia" w:ascii="方正仿宋简体" w:hAnsi="方正仿宋简体" w:eastAsia="方正仿宋简体" w:cs="方正仿宋简体"/>
          <w:sz w:val="32"/>
          <w:szCs w:val="32"/>
          <w:highlight w:val="none"/>
          <w:lang w:val="en-US" w:eastAsia="zh-CN"/>
        </w:rPr>
        <w:t>1</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956</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391</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37</w:t>
      </w:r>
      <w:r>
        <w:rPr>
          <w:rFonts w:hint="eastAsia" w:ascii="方正仿宋简体" w:hAnsi="方正仿宋简体" w:eastAsia="方正仿宋简体" w:cs="方正仿宋简体"/>
          <w:sz w:val="32"/>
          <w:szCs w:val="32"/>
          <w:highlight w:val="none"/>
        </w:rPr>
        <w:t>元。</w:t>
      </w:r>
    </w:p>
    <w:p w14:paraId="4FCB4339">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sz w:val="32"/>
          <w:szCs w:val="32"/>
          <w:highlight w:val="none"/>
        </w:rPr>
        <w:t>（一）、银行存款：截止20</w:t>
      </w:r>
      <w:r>
        <w:rPr>
          <w:rFonts w:hint="eastAsia" w:ascii="方正仿宋简体" w:hAnsi="方正仿宋简体" w:eastAsia="方正仿宋简体" w:cs="方正仿宋简体"/>
          <w:sz w:val="32"/>
          <w:szCs w:val="32"/>
          <w:highlight w:val="none"/>
          <w:lang w:val="en-US" w:eastAsia="zh-CN"/>
        </w:rPr>
        <w:t>23</w:t>
      </w:r>
      <w:r>
        <w:rPr>
          <w:rFonts w:hint="eastAsia" w:ascii="方正仿宋简体" w:hAnsi="方正仿宋简体" w:eastAsia="方正仿宋简体" w:cs="方正仿宋简体"/>
          <w:sz w:val="32"/>
          <w:szCs w:val="32"/>
          <w:highlight w:val="none"/>
        </w:rPr>
        <w:t>年12月31日，银行存款为</w:t>
      </w:r>
      <w:r>
        <w:rPr>
          <w:rFonts w:hint="eastAsia" w:ascii="方正仿宋简体" w:hAnsi="方正仿宋简体" w:eastAsia="方正仿宋简体" w:cs="方正仿宋简体"/>
          <w:sz w:val="32"/>
          <w:szCs w:val="32"/>
          <w:highlight w:val="none"/>
          <w:lang w:val="en-US" w:eastAsia="zh-CN"/>
        </w:rPr>
        <w:t>4</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389</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248</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17</w:t>
      </w:r>
      <w:r>
        <w:rPr>
          <w:rFonts w:hint="eastAsia" w:ascii="方正仿宋简体" w:hAnsi="方正仿宋简体" w:eastAsia="方正仿宋简体" w:cs="方正仿宋简体"/>
          <w:sz w:val="32"/>
          <w:szCs w:val="32"/>
          <w:highlight w:val="none"/>
        </w:rPr>
        <w:t>元。</w:t>
      </w:r>
    </w:p>
    <w:p w14:paraId="70DCDC14">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lang w:eastAsia="zh-CN"/>
        </w:rPr>
        <w:t>（二）、科目余额表如下图：</w:t>
      </w:r>
    </w:p>
    <w:p w14:paraId="2E1D2EE3">
      <w:pPr>
        <w:keepNext w:val="0"/>
        <w:keepLines w:val="0"/>
        <w:pageBreakBefore w:val="0"/>
        <w:widowControl w:val="0"/>
        <w:kinsoku/>
        <w:wordWrap/>
        <w:overflowPunct/>
        <w:topLinePunct w:val="0"/>
        <w:autoSpaceDE/>
        <w:autoSpaceDN/>
        <w:bidi w:val="0"/>
        <w:snapToGrid/>
        <w:spacing w:line="240" w:lineRule="auto"/>
        <w:ind w:firstLine="360" w:firstLineChars="200"/>
        <w:jc w:val="right"/>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单位：万元</w:t>
      </w:r>
    </w:p>
    <w:tbl>
      <w:tblPr>
        <w:tblStyle w:val="11"/>
        <w:tblW w:w="10320" w:type="dxa"/>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0"/>
        <w:gridCol w:w="885"/>
        <w:gridCol w:w="1635"/>
        <w:gridCol w:w="1650"/>
        <w:gridCol w:w="1725"/>
        <w:gridCol w:w="780"/>
        <w:gridCol w:w="1785"/>
      </w:tblGrid>
      <w:tr w14:paraId="2BB9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8D9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E38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借/贷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3EA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年初余额</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A67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借方累计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938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贷方累计</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9AE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借/贷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D52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期末余额</w:t>
            </w:r>
          </w:p>
        </w:tc>
      </w:tr>
      <w:tr w14:paraId="4735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C602">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银行存款</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AE4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E0BC">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22,284,051.14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B3D6">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118,741,148.71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0DBF">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136,635,951.68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185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8309">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4,389,248.17</w:t>
            </w:r>
          </w:p>
        </w:tc>
      </w:tr>
      <w:tr w14:paraId="5378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566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其他应收款</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8A2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2748">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1,951,984.54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F643">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233,778.16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6BE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395,743.25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2C9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FD8A">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1,790,019.45</w:t>
            </w:r>
          </w:p>
        </w:tc>
      </w:tr>
      <w:tr w14:paraId="55C3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9EC9">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796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DB2B">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3,692,873.00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672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197,600.00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2609">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1,565,750.00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87E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F992">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2,324,723.00</w:t>
            </w:r>
          </w:p>
        </w:tc>
      </w:tr>
      <w:tr w14:paraId="5B7C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4021">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固定资产累计折旧</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46F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FC00">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2,671,565.79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EE4E">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1,635,007.31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C036">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302,684.37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57A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7853">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1,339,242.85</w:t>
            </w:r>
          </w:p>
        </w:tc>
      </w:tr>
      <w:tr w14:paraId="6FE5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6233">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在建工程</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FD4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631F">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869,730.00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6A19">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AE4C">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869,730.00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69A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9140">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77D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AFC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其他应产税费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DEA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E7C0">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-4,287.74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6B38">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11,005.99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2F36">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11,107.59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1F8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2EB7">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-4,186.14</w:t>
            </w:r>
          </w:p>
        </w:tc>
      </w:tr>
      <w:tr w14:paraId="2D70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E365">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应付账款</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5E9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1307">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D2E7">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9726">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EDC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4ADD">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33,500.00</w:t>
            </w:r>
          </w:p>
        </w:tc>
      </w:tr>
      <w:tr w14:paraId="41D7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C434">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应付职工薪酬</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8D0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B27F">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4B3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5,618,976.96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A126">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5,618,976.96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46E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0518">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A05D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7118">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其他应付款</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E60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6A98">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22,647,295.53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538D">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103,296,101.50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18BF">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85,827,848.51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93D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C94D">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5,179,042.54</w:t>
            </w:r>
          </w:p>
        </w:tc>
      </w:tr>
      <w:tr w14:paraId="200A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BAB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累计盈余</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9BC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1B6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3,450,565.10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80ED">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3,536,931.04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795C">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2,042,757.31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3D9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61C7">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1,956,391.37</w:t>
            </w:r>
          </w:p>
        </w:tc>
      </w:tr>
      <w:tr w14:paraId="03E8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A4D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352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6BE6">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B06B">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111,369,986.06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717B">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111,369,986.06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A5E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8BA5">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6D20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6B1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9BB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AE26">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FF9D">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673,978.96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0C3B">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673,978.96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28E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4E03">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1614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8856">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业务活动费用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651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F512">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C814">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112,630,555.06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792F">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112,630,555.06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AD8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2004">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r>
      <w:tr w14:paraId="1E2D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8C1E">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财政拨款预算收入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991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1DD4">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0BDB">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0F2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111,369,986.06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3D2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B5B3">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111,369,986.06</w:t>
            </w:r>
          </w:p>
        </w:tc>
      </w:tr>
      <w:tr w14:paraId="27BA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E9D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其他预算收入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019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4FE9">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7945">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0D58">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163,811.18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66C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EC12">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163,811.18</w:t>
            </w:r>
          </w:p>
        </w:tc>
      </w:tr>
      <w:tr w14:paraId="571F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5D0B">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E6D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08A5">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BB38">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112,043,965.02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F33E">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6A3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50AF">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112,043,965.02</w:t>
            </w:r>
          </w:p>
        </w:tc>
      </w:tr>
      <w:tr w14:paraId="6FCAC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5607">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资金结存</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F4F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C17A">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1,593,018.91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569E">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6B35">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588,616.67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18C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C311">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1,004,402.24</w:t>
            </w:r>
          </w:p>
        </w:tc>
      </w:tr>
      <w:tr w14:paraId="1E6C1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4873">
            <w:pPr>
              <w:keepNext w:val="0"/>
              <w:keepLines w:val="0"/>
              <w:pageBreakBefore w:val="0"/>
              <w:widowControl/>
              <w:suppressLineNumbers w:val="0"/>
              <w:kinsoku/>
              <w:wordWrap/>
              <w:overflowPunct/>
              <w:topLinePunct w:val="0"/>
              <w:autoSpaceDE/>
              <w:autoSpaceDN/>
              <w:bidi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非财政拨款结转</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5F6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3F0E">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7450">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588,616.67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D7CC">
            <w:pPr>
              <w:keepNext w:val="0"/>
              <w:keepLines w:val="0"/>
              <w:pageBreakBefore w:val="0"/>
              <w:kinsoku/>
              <w:wordWrap/>
              <w:overflowPunct/>
              <w:topLinePunct w:val="0"/>
              <w:autoSpaceDE/>
              <w:autoSpaceDN/>
              <w:bidi w:val="0"/>
              <w:spacing w:line="240" w:lineRule="auto"/>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726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2B94">
            <w:pPr>
              <w:keepNext w:val="0"/>
              <w:keepLines w:val="0"/>
              <w:pageBreakBefore w:val="0"/>
              <w:widowControl/>
              <w:suppressLineNumbers w:val="0"/>
              <w:kinsoku/>
              <w:wordWrap/>
              <w:overflowPunct/>
              <w:topLinePunct w:val="0"/>
              <w:autoSpaceDE/>
              <w:autoSpaceDN/>
              <w:bidi w:val="0"/>
              <w:spacing w:line="240"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-588,616.67</w:t>
            </w:r>
          </w:p>
        </w:tc>
      </w:tr>
    </w:tbl>
    <w:p w14:paraId="1568E6FA">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b/>
          <w:bCs/>
          <w:sz w:val="28"/>
          <w:szCs w:val="28"/>
          <w:highlight w:val="none"/>
          <w:lang w:eastAsia="zh-CN"/>
        </w:rPr>
      </w:pPr>
    </w:p>
    <w:p w14:paraId="268146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eastAsia="zh-CN"/>
        </w:rPr>
        <w:t>三、</w:t>
      </w:r>
      <w:r>
        <w:rPr>
          <w:rFonts w:hint="eastAsia" w:ascii="方正仿宋简体" w:hAnsi="方正仿宋简体" w:eastAsia="方正仿宋简体" w:cs="方正仿宋简体"/>
          <w:b/>
          <w:bCs/>
          <w:sz w:val="32"/>
          <w:szCs w:val="32"/>
          <w:highlight w:val="none"/>
          <w:lang w:val="en-US" w:eastAsia="zh-CN"/>
        </w:rPr>
        <w:t>检查结果</w:t>
      </w:r>
    </w:p>
    <w:p w14:paraId="326CB3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检查结果表明，2023年疏勒县自然资源局正常开展单位财务工作，基本按照要求执行了《政府会计准则》，保证了会计核算质量，正常开展单位财务工作财经纪律、保证了会计信息质量和防范债务风险。已按照《会计法》《政府会计准则》的规定设置合规账本，建立各类账套（总账、收支明细账、往来明细账、固定资产账、财务月报表等）。</w:t>
      </w:r>
      <w:r>
        <w:rPr>
          <w:rFonts w:hint="eastAsia" w:ascii="方正仿宋简体" w:hAnsi="方正仿宋简体" w:eastAsia="方正仿宋简体" w:cs="方正仿宋简体"/>
          <w:sz w:val="32"/>
          <w:szCs w:val="32"/>
          <w:highlight w:val="none"/>
          <w:lang w:eastAsia="zh-CN"/>
        </w:rPr>
        <w:t>会计核算按照单位性质、依据国家统一新颁布的会计制度、准则进行核算。</w:t>
      </w:r>
      <w:r>
        <w:rPr>
          <w:rFonts w:hint="eastAsia" w:ascii="方正仿宋简体" w:hAnsi="方正仿宋简体" w:eastAsia="方正仿宋简体" w:cs="方正仿宋简体"/>
          <w:sz w:val="32"/>
          <w:szCs w:val="32"/>
          <w:highlight w:val="none"/>
          <w:lang w:val="en-US" w:eastAsia="zh-CN"/>
        </w:rPr>
        <w:t>不</w:t>
      </w:r>
      <w:r>
        <w:rPr>
          <w:rFonts w:hint="eastAsia" w:ascii="方正仿宋简体" w:hAnsi="方正仿宋简体" w:eastAsia="方正仿宋简体" w:cs="方正仿宋简体"/>
          <w:sz w:val="32"/>
          <w:szCs w:val="32"/>
          <w:highlight w:val="none"/>
          <w:lang w:eastAsia="zh-CN"/>
        </w:rPr>
        <w:t>存在不及时缴纳各项社保及住房公积金、</w:t>
      </w:r>
      <w:r>
        <w:rPr>
          <w:rFonts w:hint="eastAsia" w:ascii="方正仿宋简体" w:hAnsi="方正仿宋简体" w:eastAsia="方正仿宋简体" w:cs="方正仿宋简体"/>
          <w:sz w:val="32"/>
          <w:szCs w:val="32"/>
          <w:highlight w:val="none"/>
          <w:lang w:val="en-US" w:eastAsia="zh-CN"/>
        </w:rPr>
        <w:t>个人所得税</w:t>
      </w:r>
      <w:r>
        <w:rPr>
          <w:rFonts w:hint="eastAsia" w:ascii="方正仿宋简体" w:hAnsi="方正仿宋简体" w:eastAsia="方正仿宋简体" w:cs="方正仿宋简体"/>
          <w:sz w:val="32"/>
          <w:szCs w:val="32"/>
          <w:highlight w:val="none"/>
          <w:lang w:eastAsia="zh-CN"/>
        </w:rPr>
        <w:t>等其他违反财经法规问题。账户管理规范，无设置账外账和“内外”两套账</w:t>
      </w:r>
      <w:r>
        <w:rPr>
          <w:rFonts w:hint="eastAsia" w:ascii="方正仿宋简体" w:hAnsi="方正仿宋简体" w:eastAsia="方正仿宋简体" w:cs="方正仿宋简体"/>
          <w:sz w:val="32"/>
          <w:szCs w:val="32"/>
          <w:highlight w:val="none"/>
          <w:lang w:val="en-US" w:eastAsia="zh-CN"/>
        </w:rPr>
        <w:t>；</w:t>
      </w:r>
      <w:r>
        <w:rPr>
          <w:rFonts w:hint="eastAsia" w:ascii="方正仿宋简体" w:hAnsi="方正仿宋简体" w:eastAsia="方正仿宋简体" w:cs="方正仿宋简体"/>
          <w:sz w:val="32"/>
          <w:szCs w:val="32"/>
          <w:highlight w:val="none"/>
          <w:lang w:eastAsia="zh-CN"/>
        </w:rPr>
        <w:t>未发现“小金库”，</w:t>
      </w:r>
      <w:r>
        <w:rPr>
          <w:rFonts w:hint="eastAsia" w:ascii="方正仿宋简体" w:hAnsi="方正仿宋简体" w:eastAsia="方正仿宋简体" w:cs="方正仿宋简体"/>
          <w:sz w:val="32"/>
          <w:szCs w:val="32"/>
          <w:highlight w:val="none"/>
          <w:lang w:val="en-US" w:eastAsia="zh-CN"/>
        </w:rPr>
        <w:t>单位财务内部控制管理制度规范，财务支出审核、审批程序合规。大额支出履行“三重一大”程序；</w:t>
      </w:r>
      <w:r>
        <w:rPr>
          <w:rFonts w:hint="eastAsia" w:ascii="方正仿宋简体" w:hAnsi="方正仿宋简体" w:eastAsia="方正仿宋简体" w:cs="方正仿宋简体"/>
          <w:sz w:val="32"/>
          <w:szCs w:val="32"/>
          <w:highlight w:val="none"/>
          <w:lang w:eastAsia="zh-CN"/>
        </w:rPr>
        <w:t>对国有资产管理中，购置、处置已按照国家相关规定进行，无随意处置、变卖、转借资产等行为。无随意将公款或公物转借企业，用于经营性经营等问题</w:t>
      </w:r>
      <w:r>
        <w:rPr>
          <w:rFonts w:hint="eastAsia" w:ascii="方正仿宋简体" w:hAnsi="方正仿宋简体" w:eastAsia="方正仿宋简体" w:cs="方正仿宋简体"/>
          <w:sz w:val="32"/>
          <w:szCs w:val="32"/>
          <w:highlight w:val="none"/>
          <w:lang w:val="en-US" w:eastAsia="zh-CN"/>
        </w:rPr>
        <w:t>；</w:t>
      </w:r>
      <w:r>
        <w:rPr>
          <w:rFonts w:hint="eastAsia" w:ascii="方正仿宋简体" w:hAnsi="方正仿宋简体" w:eastAsia="方正仿宋简体" w:cs="方正仿宋简体"/>
          <w:sz w:val="32"/>
          <w:szCs w:val="32"/>
          <w:highlight w:val="none"/>
          <w:lang w:eastAsia="zh-CN"/>
        </w:rPr>
        <w:t>履行政府采购、招投标程序，</w:t>
      </w:r>
      <w:r>
        <w:rPr>
          <w:rFonts w:hint="eastAsia" w:ascii="方正仿宋简体" w:hAnsi="方正仿宋简体" w:eastAsia="方正仿宋简体" w:cs="方正仿宋简体"/>
          <w:sz w:val="32"/>
          <w:szCs w:val="32"/>
          <w:highlight w:val="none"/>
          <w:lang w:val="en-US" w:eastAsia="zh-CN"/>
        </w:rPr>
        <w:t>不存在超预算、无预算进行政府采购；不存在设置差别歧视条款，对供应商实行差别歧视待遇；抽查的玫瑰花种植及林果嫁接改优提质增效项目，已按预期目标值有序实施；</w:t>
      </w:r>
      <w:r>
        <w:rPr>
          <w:rFonts w:hint="eastAsia" w:ascii="方正仿宋简体" w:hAnsi="方正仿宋简体" w:eastAsia="方正仿宋简体" w:cs="方正仿宋简体"/>
          <w:sz w:val="32"/>
          <w:szCs w:val="32"/>
          <w:highlight w:val="none"/>
          <w:lang w:eastAsia="zh-CN"/>
        </w:rPr>
        <w:t>无重大违反中央、自治区和地区关于改进工作作风、密切联系群众的有关规定。按会计档案管理规定规范做好会计档案管理，会计核算真实客观、会计信息真实，财政预算管理和财务制度以及财经纪律执行基本合法、依规。</w:t>
      </w:r>
    </w:p>
    <w:p w14:paraId="6853D5F0">
      <w:pPr>
        <w:keepNext w:val="0"/>
        <w:keepLines w:val="0"/>
        <w:pageBreakBefore w:val="0"/>
        <w:numPr>
          <w:ilvl w:val="0"/>
          <w:numId w:val="0"/>
        </w:numPr>
        <w:kinsoku/>
        <w:wordWrap/>
        <w:overflowPunct/>
        <w:topLinePunct w:val="0"/>
        <w:autoSpaceDE/>
        <w:autoSpaceDN/>
        <w:bidi w:val="0"/>
        <w:spacing w:line="240" w:lineRule="auto"/>
        <w:ind w:left="0" w:leftChars="0" w:firstLine="643" w:firstLineChars="20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四、检查发现的主要问题和处理（处罚）意见</w:t>
      </w:r>
    </w:p>
    <w:p w14:paraId="54F68348">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3" w:firstLineChars="200"/>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（一）部分业务明细账簿与纸质凭证不符。</w:t>
      </w:r>
    </w:p>
    <w:p w14:paraId="3560BBD9">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1、科目明细账簿2023年1月20日记账-8号，摘要为支付2019年亚曼牙乡8个村农用地建设项目500,000.00元。</w:t>
      </w:r>
    </w:p>
    <w:p w14:paraId="1CDF95F4">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纸质记账凭证2023年1月记账-8号凭证，支付县自聘11月工资5,289.05元。</w:t>
      </w:r>
    </w:p>
    <w:p w14:paraId="5B42B8D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2、科目明细账簿2023年1月20日记账-17号，摘要为支付库木西力克乡基本农田整理项目监理费54,400.00元。</w:t>
      </w:r>
    </w:p>
    <w:p w14:paraId="600810F3">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此笔业务在纸质记账凭证中为2023年1月记账-18号凭证。</w:t>
      </w:r>
    </w:p>
    <w:p w14:paraId="07EAE6B9">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3、科目明细账簿2023年1月20日记账-24号凭证，摘要为支付2022年亚曼牙乡村庄绿化项目600,000.00元。</w:t>
      </w:r>
    </w:p>
    <w:p w14:paraId="5F2E2C21">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此笔业务在纸质记账凭证中为2023年1月记账-12号凭证。</w:t>
      </w:r>
    </w:p>
    <w:p w14:paraId="50594CAD">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4、科目明细账簿2023年4月6日记账-12号凭证，摘要为支付疏勒县国土空间总体规划编制项目1,119,840.00元。</w:t>
      </w:r>
    </w:p>
    <w:p w14:paraId="735AB095">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此笔业务在纸质记账凭证中为2023年4月记账-1号凭证。</w:t>
      </w:r>
    </w:p>
    <w:p w14:paraId="0ADA8C03">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5、科目明细账簿2023年6月16日记账-39号凭证，摘要为支付2021年耕地占用税36,831,200.90元。</w:t>
      </w:r>
    </w:p>
    <w:p w14:paraId="5416E3E9">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此笔业务在纸质记账凭证中为2023年6月记账-29号凭证。</w:t>
      </w:r>
    </w:p>
    <w:p w14:paraId="6F046109">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6、科目明细账簿2023年4月14日记账-1号凭证，摘要为支付农村地籍调查和集体建设用地使用权确权登记发证服务项目300,000.00元。</w:t>
      </w:r>
    </w:p>
    <w:p w14:paraId="452B3ACD">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此笔业务在纸质记账凭证中为2023年4月记账-12号凭证。</w:t>
      </w:r>
    </w:p>
    <w:p w14:paraId="7F5F88E6">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7、科目明细账簿2023年7月18日记账-28号凭证，摘要为标准示范园项目固定资产调账741,750.00元。</w:t>
      </w:r>
    </w:p>
    <w:p w14:paraId="19289F22">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纸质记账凭证2023年7月记账-28号凭证内容为</w:t>
      </w:r>
    </w:p>
    <w:p w14:paraId="019EB6DC">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借：累计盈作---无偿调拨净资产    980,000.00</w:t>
      </w:r>
    </w:p>
    <w:p w14:paraId="67CA01F2">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 xml:space="preserve">    贷：固定资产                     294,000.00</w:t>
      </w:r>
    </w:p>
    <w:p w14:paraId="14168AA8">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1280" w:firstLineChars="400"/>
        <w:rPr>
          <w:rFonts w:hint="default"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贷：固定资产                     490,000.00</w:t>
      </w:r>
    </w:p>
    <w:p w14:paraId="1F902730">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1280" w:firstLineChars="4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贷：固定资产                     196,000.00</w:t>
      </w:r>
    </w:p>
    <w:p w14:paraId="2BC83805">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借：累计盈余---累计盈余          980,000.00</w:t>
      </w:r>
    </w:p>
    <w:p w14:paraId="21409777">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1280" w:firstLineChars="4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贷：累计盈余---无偿调拨资产       980,000.00</w:t>
      </w:r>
    </w:p>
    <w:p w14:paraId="7B1CEF19">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8、固定资产累计折旧的计提，资产负债表列示金额与资产卡片列表计提金额不符。</w:t>
      </w:r>
    </w:p>
    <w:p w14:paraId="7E9C5A06">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截止2023年12月31日，资产负债表固定资产累计折旧列示金额为1,339,242.85元；资产管理系统---资产卡片列表中累计折旧计提金额合计为1,490,418.17元。</w:t>
      </w:r>
    </w:p>
    <w:p w14:paraId="73EE429C">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上述做法违反了《中华人民共和国会计法》第十七条　“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w:t>
      </w:r>
    </w:p>
    <w:p w14:paraId="1E7C6A85">
      <w:pPr>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依据：以上不符合《政府会计准则》第十一条政府会计主体应当以实际发生的经济业务或者事项为依据进行会计核算，如实反映各项会计要素的情况和结果，保证会计信息真实可靠。第十六条　政府会计主体提供的会计信息应当清晰明了，便于报告使用者理解和使用。</w:t>
      </w:r>
    </w:p>
    <w:p w14:paraId="5F986B41">
      <w:pPr>
        <w:pStyle w:val="10"/>
        <w:keepNext w:val="0"/>
        <w:keepLines w:val="0"/>
        <w:widowControl/>
        <w:suppressLineNumbers w:val="0"/>
        <w:wordWrap w:val="0"/>
        <w:spacing w:before="0" w:beforeAutospacing="0" w:after="240" w:afterAutospacing="0" w:line="288" w:lineRule="atLeast"/>
        <w:ind w:left="0" w:right="0" w:firstLine="640" w:firstLineChars="200"/>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《会计基础工作规范》（中华人民共和国财政部令第98号）第六十二条 各单位应当定期对会计账簿记录的有关数字与库存实物、货币资金、有价证券、往来单位或者个人等进行相互核对，保证账证相符、账账相符、账实相符。对账工作每年至少进行一次。(一)账证核对。核对会计账簿记录与原始凭证、记账凭证的时间、凭证字号、内容、金额是否一致，记账方向是否相符。(二)账账核对。核对不同会计账簿之间的账簿记录是否相符，包括：总账有关账户的余额核对，总账与明细账核对，总账与日记账核对，会计部门的财产物资明细账与财产物资保管和使用部门的有关明细账核对等。(三)账实核对。核对会计账簿记录与财产等实有数额是否相符。包括：现金日记账账面余额与现金实际库存数相核对;银行存款日记账账面余额定期与银行对账单相核对;各种财物明细账账面余额与财物实存数额相核对;各种应收、应付款明细账账面余额与有关债务、债权单位或者个人核对等。</w:t>
      </w:r>
    </w:p>
    <w:p w14:paraId="36FC8853">
      <w:pPr>
        <w:pStyle w:val="10"/>
        <w:keepNext w:val="0"/>
        <w:keepLines w:val="0"/>
        <w:widowControl/>
        <w:suppressLineNumbers w:val="0"/>
        <w:wordWrap w:val="0"/>
        <w:spacing w:before="0" w:beforeAutospacing="0" w:after="240" w:afterAutospacing="0" w:line="288" w:lineRule="atLeast"/>
        <w:ind w:left="0" w:right="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处理（处罚）意见：责令疏勒县自然资源局及时梳理整理，及时对账，保证账实相符、账证相符、账账相符。</w:t>
      </w:r>
    </w:p>
    <w:p w14:paraId="2C38FE78">
      <w:pPr>
        <w:keepNext w:val="0"/>
        <w:keepLines w:val="0"/>
        <w:pageBreakBefore w:val="0"/>
        <w:numPr>
          <w:ilvl w:val="0"/>
          <w:numId w:val="2"/>
        </w:numPr>
        <w:kinsoku/>
        <w:wordWrap/>
        <w:overflowPunct/>
        <w:topLinePunct w:val="0"/>
        <w:autoSpaceDE/>
        <w:autoSpaceDN/>
        <w:bidi w:val="0"/>
        <w:adjustRightInd/>
        <w:snapToGrid/>
        <w:spacing w:line="240" w:lineRule="auto"/>
        <w:ind w:left="420" w:leftChars="0"/>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往来款项长期挂账</w:t>
      </w:r>
    </w:p>
    <w:p w14:paraId="51C378BD">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val="0"/>
          <w:bCs w:val="0"/>
          <w:color w:val="auto"/>
          <w:sz w:val="32"/>
          <w:szCs w:val="32"/>
          <w:highlight w:val="none"/>
          <w:lang w:val="en-US" w:eastAsia="zh-CN"/>
        </w:rPr>
      </w:pPr>
      <w:r>
        <w:rPr>
          <w:rFonts w:hint="eastAsia" w:ascii="方正仿宋简体" w:hAnsi="方正仿宋简体" w:eastAsia="方正仿宋简体" w:cs="方正仿宋简体"/>
          <w:b w:val="0"/>
          <w:bCs w:val="0"/>
          <w:color w:val="auto"/>
          <w:sz w:val="32"/>
          <w:szCs w:val="32"/>
          <w:highlight w:val="none"/>
          <w:lang w:val="en-US" w:eastAsia="zh-CN"/>
        </w:rPr>
        <w:t>1.疏勒县</w:t>
      </w:r>
      <w:r>
        <w:rPr>
          <w:rFonts w:hint="eastAsia" w:ascii="方正仿宋简体" w:hAnsi="方正仿宋简体" w:eastAsia="方正仿宋简体" w:cs="方正仿宋简体"/>
          <w:sz w:val="32"/>
          <w:szCs w:val="32"/>
          <w:highlight w:val="none"/>
          <w:lang w:val="en-US" w:eastAsia="zh-CN"/>
        </w:rPr>
        <w:t>自然资源</w:t>
      </w:r>
      <w:r>
        <w:rPr>
          <w:rFonts w:hint="eastAsia" w:ascii="方正仿宋简体" w:hAnsi="方正仿宋简体" w:eastAsia="方正仿宋简体" w:cs="方正仿宋简体"/>
          <w:b w:val="0"/>
          <w:bCs w:val="0"/>
          <w:color w:val="auto"/>
          <w:sz w:val="32"/>
          <w:szCs w:val="32"/>
          <w:highlight w:val="none"/>
          <w:lang w:val="en-US" w:eastAsia="zh-CN"/>
        </w:rPr>
        <w:t>局其他应收款---林业局转入资金（2004年度以前应收），截止2023年12月31日该二级明细科目期末余额1,770,578.15元，均属长期挂账，具体明细如下：</w:t>
      </w:r>
    </w:p>
    <w:p w14:paraId="64A59B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right="0" w:rightChars="0"/>
        <w:jc w:val="right"/>
        <w:textAlignment w:val="auto"/>
        <w:outlineLvl w:val="9"/>
        <w:rPr>
          <w:rFonts w:hint="eastAsia" w:ascii="方正仿宋简体" w:hAnsi="方正仿宋简体" w:eastAsia="方正仿宋简体" w:cs="方正仿宋简体"/>
          <w:b w:val="0"/>
          <w:bCs w:val="0"/>
          <w:color w:val="auto"/>
          <w:sz w:val="32"/>
          <w:szCs w:val="32"/>
          <w:highlight w:val="none"/>
          <w:lang w:val="en-US" w:eastAsia="zh-CN"/>
        </w:rPr>
      </w:pPr>
      <w:r>
        <w:rPr>
          <w:rFonts w:hint="eastAsia" w:ascii="仿宋_GB2312" w:hAnsi="Times New Roman" w:eastAsia="仿宋_GB2312" w:cs="Times New Roman"/>
          <w:sz w:val="24"/>
          <w:szCs w:val="24"/>
          <w:highlight w:val="none"/>
          <w:lang w:val="en-US" w:eastAsia="zh-CN"/>
        </w:rPr>
        <w:t>单位：元</w:t>
      </w:r>
    </w:p>
    <w:tbl>
      <w:tblPr>
        <w:tblStyle w:val="12"/>
        <w:tblW w:w="9017"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881"/>
        <w:gridCol w:w="5872"/>
        <w:gridCol w:w="2264"/>
      </w:tblGrid>
      <w:tr w14:paraId="41C9C47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881" w:type="dxa"/>
            <w:tcBorders>
              <w:tl2br w:val="nil"/>
              <w:tr2bl w:val="nil"/>
            </w:tcBorders>
            <w:noWrap w:val="0"/>
            <w:vAlign w:val="center"/>
          </w:tcPr>
          <w:p w14:paraId="63DB39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序号</w:t>
            </w:r>
          </w:p>
        </w:tc>
        <w:tc>
          <w:tcPr>
            <w:tcW w:w="5872" w:type="dxa"/>
            <w:tcBorders>
              <w:tl2br w:val="nil"/>
              <w:tr2bl w:val="nil"/>
            </w:tcBorders>
            <w:noWrap w:val="0"/>
            <w:vAlign w:val="center"/>
          </w:tcPr>
          <w:p w14:paraId="71F69F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其他应收款---林业局转入资金（2004年以前应收）</w:t>
            </w:r>
          </w:p>
        </w:tc>
        <w:tc>
          <w:tcPr>
            <w:tcW w:w="2264" w:type="dxa"/>
            <w:tcBorders>
              <w:tl2br w:val="nil"/>
              <w:tr2bl w:val="nil"/>
            </w:tcBorders>
            <w:noWrap w:val="0"/>
            <w:vAlign w:val="center"/>
          </w:tcPr>
          <w:p w14:paraId="221AEB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期末余额</w:t>
            </w:r>
          </w:p>
        </w:tc>
      </w:tr>
      <w:tr w14:paraId="51A895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010B68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872" w:type="dxa"/>
            <w:tcBorders>
              <w:tl2br w:val="nil"/>
              <w:tr2bl w:val="nil"/>
            </w:tcBorders>
            <w:noWrap w:val="0"/>
            <w:vAlign w:val="center"/>
          </w:tcPr>
          <w:p w14:paraId="1C8885A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林业局</w:t>
            </w:r>
          </w:p>
        </w:tc>
        <w:tc>
          <w:tcPr>
            <w:tcW w:w="2264" w:type="dxa"/>
            <w:tcBorders>
              <w:tl2br w:val="nil"/>
              <w:tr2bl w:val="nil"/>
            </w:tcBorders>
            <w:noWrap w:val="0"/>
            <w:vAlign w:val="center"/>
          </w:tcPr>
          <w:p w14:paraId="623AEA6B">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971,100.72</w:t>
            </w:r>
          </w:p>
        </w:tc>
      </w:tr>
      <w:tr w14:paraId="2329667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05A03E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872" w:type="dxa"/>
            <w:tcBorders>
              <w:tl2br w:val="nil"/>
              <w:tr2bl w:val="nil"/>
            </w:tcBorders>
            <w:noWrap w:val="0"/>
            <w:vAlign w:val="center"/>
          </w:tcPr>
          <w:p w14:paraId="6639EBF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园艺场</w:t>
            </w:r>
          </w:p>
        </w:tc>
        <w:tc>
          <w:tcPr>
            <w:tcW w:w="2264" w:type="dxa"/>
            <w:tcBorders>
              <w:tl2br w:val="nil"/>
              <w:tr2bl w:val="nil"/>
            </w:tcBorders>
            <w:noWrap w:val="0"/>
            <w:vAlign w:val="center"/>
          </w:tcPr>
          <w:p w14:paraId="18B01EED">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60,000.00</w:t>
            </w:r>
          </w:p>
        </w:tc>
      </w:tr>
      <w:tr w14:paraId="3186E09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375142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5872" w:type="dxa"/>
            <w:tcBorders>
              <w:tl2br w:val="nil"/>
              <w:tr2bl w:val="nil"/>
            </w:tcBorders>
            <w:noWrap w:val="0"/>
            <w:vAlign w:val="center"/>
          </w:tcPr>
          <w:p w14:paraId="76C4BEA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巴仁乡农村</w:t>
            </w:r>
          </w:p>
        </w:tc>
        <w:tc>
          <w:tcPr>
            <w:tcW w:w="2264" w:type="dxa"/>
            <w:tcBorders>
              <w:tl2br w:val="nil"/>
              <w:tr2bl w:val="nil"/>
            </w:tcBorders>
            <w:noWrap w:val="0"/>
            <w:vAlign w:val="center"/>
          </w:tcPr>
          <w:p w14:paraId="21188640">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20,000.00</w:t>
            </w:r>
          </w:p>
        </w:tc>
      </w:tr>
      <w:tr w14:paraId="608148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2D1D6F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5872" w:type="dxa"/>
            <w:tcBorders>
              <w:tl2br w:val="nil"/>
              <w:tr2bl w:val="nil"/>
            </w:tcBorders>
            <w:noWrap w:val="0"/>
            <w:vAlign w:val="center"/>
          </w:tcPr>
          <w:p w14:paraId="13F3771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库木西力克乡供销社</w:t>
            </w:r>
          </w:p>
        </w:tc>
        <w:tc>
          <w:tcPr>
            <w:tcW w:w="2264" w:type="dxa"/>
            <w:tcBorders>
              <w:tl2br w:val="nil"/>
              <w:tr2bl w:val="nil"/>
            </w:tcBorders>
            <w:noWrap w:val="0"/>
            <w:vAlign w:val="center"/>
          </w:tcPr>
          <w:p w14:paraId="2431BC96">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30,000.00</w:t>
            </w:r>
          </w:p>
        </w:tc>
      </w:tr>
      <w:tr w14:paraId="7032D6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367F59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5872" w:type="dxa"/>
            <w:tcBorders>
              <w:tl2br w:val="nil"/>
              <w:tr2bl w:val="nil"/>
            </w:tcBorders>
            <w:noWrap w:val="0"/>
            <w:vAlign w:val="center"/>
          </w:tcPr>
          <w:p w14:paraId="4D0E0EF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阿拉甫乡苗款</w:t>
            </w:r>
          </w:p>
        </w:tc>
        <w:tc>
          <w:tcPr>
            <w:tcW w:w="2264" w:type="dxa"/>
            <w:tcBorders>
              <w:tl2br w:val="nil"/>
              <w:tr2bl w:val="nil"/>
            </w:tcBorders>
            <w:noWrap w:val="0"/>
            <w:vAlign w:val="center"/>
          </w:tcPr>
          <w:p w14:paraId="4D66EA0C">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64,375.00</w:t>
            </w:r>
          </w:p>
        </w:tc>
      </w:tr>
      <w:tr w14:paraId="199758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457B9C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5872" w:type="dxa"/>
            <w:tcBorders>
              <w:tl2br w:val="nil"/>
              <w:tr2bl w:val="nil"/>
            </w:tcBorders>
            <w:noWrap w:val="0"/>
            <w:vAlign w:val="center"/>
          </w:tcPr>
          <w:p w14:paraId="240B30D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巴仁乡苗款</w:t>
            </w:r>
          </w:p>
        </w:tc>
        <w:tc>
          <w:tcPr>
            <w:tcW w:w="2264" w:type="dxa"/>
            <w:tcBorders>
              <w:tl2br w:val="nil"/>
              <w:tr2bl w:val="nil"/>
            </w:tcBorders>
            <w:noWrap w:val="0"/>
            <w:vAlign w:val="center"/>
          </w:tcPr>
          <w:p w14:paraId="67CF7821">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200,000.00</w:t>
            </w:r>
          </w:p>
        </w:tc>
      </w:tr>
      <w:tr w14:paraId="4E5B0A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417FDF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5872" w:type="dxa"/>
            <w:tcBorders>
              <w:tl2br w:val="nil"/>
              <w:tr2bl w:val="nil"/>
            </w:tcBorders>
            <w:noWrap w:val="0"/>
            <w:vAlign w:val="center"/>
          </w:tcPr>
          <w:p w14:paraId="1CE2CF3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洋大曼乡苗款</w:t>
            </w:r>
          </w:p>
        </w:tc>
        <w:tc>
          <w:tcPr>
            <w:tcW w:w="2264" w:type="dxa"/>
            <w:tcBorders>
              <w:tl2br w:val="nil"/>
              <w:tr2bl w:val="nil"/>
            </w:tcBorders>
            <w:noWrap w:val="0"/>
            <w:vAlign w:val="center"/>
          </w:tcPr>
          <w:p w14:paraId="546F9A88">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100,000.00</w:t>
            </w:r>
          </w:p>
        </w:tc>
      </w:tr>
      <w:tr w14:paraId="46C7826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3D9C0A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5872" w:type="dxa"/>
            <w:tcBorders>
              <w:tl2br w:val="nil"/>
              <w:tr2bl w:val="nil"/>
            </w:tcBorders>
            <w:noWrap w:val="0"/>
            <w:vAlign w:val="center"/>
          </w:tcPr>
          <w:p w14:paraId="2984763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牙曼亚乡苗款</w:t>
            </w:r>
          </w:p>
        </w:tc>
        <w:tc>
          <w:tcPr>
            <w:tcW w:w="2264" w:type="dxa"/>
            <w:tcBorders>
              <w:tl2br w:val="nil"/>
              <w:tr2bl w:val="nil"/>
            </w:tcBorders>
            <w:noWrap w:val="0"/>
            <w:vAlign w:val="center"/>
          </w:tcPr>
          <w:p w14:paraId="5ACB731B">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120,000.00</w:t>
            </w:r>
          </w:p>
        </w:tc>
      </w:tr>
      <w:tr w14:paraId="40FE476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76D68C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5872" w:type="dxa"/>
            <w:tcBorders>
              <w:tl2br w:val="nil"/>
              <w:tr2bl w:val="nil"/>
            </w:tcBorders>
            <w:noWrap w:val="0"/>
            <w:vAlign w:val="center"/>
          </w:tcPr>
          <w:p w14:paraId="2799123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塔尕尔其乡苗款</w:t>
            </w:r>
          </w:p>
        </w:tc>
        <w:tc>
          <w:tcPr>
            <w:tcW w:w="2264" w:type="dxa"/>
            <w:tcBorders>
              <w:tl2br w:val="nil"/>
              <w:tr2bl w:val="nil"/>
            </w:tcBorders>
            <w:noWrap w:val="0"/>
            <w:vAlign w:val="center"/>
          </w:tcPr>
          <w:p w14:paraId="540614E8">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160,000.00</w:t>
            </w:r>
          </w:p>
        </w:tc>
      </w:tr>
      <w:tr w14:paraId="63C7705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7A1AD7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5872" w:type="dxa"/>
            <w:tcBorders>
              <w:tl2br w:val="nil"/>
              <w:tr2bl w:val="nil"/>
            </w:tcBorders>
            <w:noWrap w:val="0"/>
            <w:vAlign w:val="center"/>
          </w:tcPr>
          <w:p w14:paraId="1B73C9C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塔尕尔其乡</w:t>
            </w:r>
          </w:p>
        </w:tc>
        <w:tc>
          <w:tcPr>
            <w:tcW w:w="2264" w:type="dxa"/>
            <w:tcBorders>
              <w:tl2br w:val="nil"/>
              <w:tr2bl w:val="nil"/>
            </w:tcBorders>
            <w:noWrap w:val="0"/>
            <w:vAlign w:val="center"/>
          </w:tcPr>
          <w:p w14:paraId="22B1AA4B">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200.00</w:t>
            </w:r>
          </w:p>
        </w:tc>
      </w:tr>
      <w:tr w14:paraId="25F7659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5069BA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5872" w:type="dxa"/>
            <w:tcBorders>
              <w:tl2br w:val="nil"/>
              <w:tr2bl w:val="nil"/>
            </w:tcBorders>
            <w:noWrap w:val="0"/>
            <w:vAlign w:val="center"/>
          </w:tcPr>
          <w:p w14:paraId="68021CC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县义务植树支出</w:t>
            </w:r>
          </w:p>
        </w:tc>
        <w:tc>
          <w:tcPr>
            <w:tcW w:w="2264" w:type="dxa"/>
            <w:tcBorders>
              <w:tl2br w:val="nil"/>
              <w:tr2bl w:val="nil"/>
            </w:tcBorders>
            <w:noWrap w:val="0"/>
            <w:vAlign w:val="center"/>
          </w:tcPr>
          <w:p w14:paraId="7BB4CFA3">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22,760.00</w:t>
            </w:r>
          </w:p>
        </w:tc>
      </w:tr>
      <w:tr w14:paraId="72BE0A8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360813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5872" w:type="dxa"/>
            <w:tcBorders>
              <w:tl2br w:val="nil"/>
              <w:tr2bl w:val="nil"/>
            </w:tcBorders>
            <w:noWrap w:val="0"/>
            <w:vAlign w:val="center"/>
          </w:tcPr>
          <w:p w14:paraId="1702348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县政府汽车修理费</w:t>
            </w:r>
          </w:p>
        </w:tc>
        <w:tc>
          <w:tcPr>
            <w:tcW w:w="2264" w:type="dxa"/>
            <w:tcBorders>
              <w:tl2br w:val="nil"/>
              <w:tr2bl w:val="nil"/>
            </w:tcBorders>
            <w:noWrap w:val="0"/>
            <w:vAlign w:val="center"/>
          </w:tcPr>
          <w:p w14:paraId="1E38CA25">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4,355.00</w:t>
            </w:r>
          </w:p>
        </w:tc>
      </w:tr>
      <w:tr w14:paraId="40DF2A1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03322B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5872" w:type="dxa"/>
            <w:tcBorders>
              <w:tl2br w:val="nil"/>
              <w:tr2bl w:val="nil"/>
            </w:tcBorders>
            <w:noWrap w:val="0"/>
            <w:vAlign w:val="center"/>
          </w:tcPr>
          <w:p w14:paraId="27A2A1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孜牙·吾丁</w:t>
            </w:r>
          </w:p>
        </w:tc>
        <w:tc>
          <w:tcPr>
            <w:tcW w:w="2264" w:type="dxa"/>
            <w:tcBorders>
              <w:tl2br w:val="nil"/>
              <w:tr2bl w:val="nil"/>
            </w:tcBorders>
            <w:noWrap w:val="0"/>
            <w:vAlign w:val="center"/>
          </w:tcPr>
          <w:p w14:paraId="69F190CA">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9,788.60</w:t>
            </w:r>
          </w:p>
        </w:tc>
      </w:tr>
      <w:tr w14:paraId="1584D7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1C6958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5872" w:type="dxa"/>
            <w:tcBorders>
              <w:tl2br w:val="nil"/>
              <w:tr2bl w:val="nil"/>
            </w:tcBorders>
            <w:noWrap w:val="0"/>
            <w:vAlign w:val="center"/>
          </w:tcPr>
          <w:p w14:paraId="1180886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卡地·纳斯尔</w:t>
            </w:r>
          </w:p>
        </w:tc>
        <w:tc>
          <w:tcPr>
            <w:tcW w:w="2264" w:type="dxa"/>
            <w:tcBorders>
              <w:tl2br w:val="nil"/>
              <w:tr2bl w:val="nil"/>
            </w:tcBorders>
            <w:noWrap w:val="0"/>
            <w:vAlign w:val="center"/>
          </w:tcPr>
          <w:p w14:paraId="3FC7C913">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3,000.00</w:t>
            </w:r>
          </w:p>
        </w:tc>
      </w:tr>
      <w:tr w14:paraId="02E72F4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4846F8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5872" w:type="dxa"/>
            <w:tcBorders>
              <w:tl2br w:val="nil"/>
              <w:tr2bl w:val="nil"/>
            </w:tcBorders>
            <w:noWrap w:val="0"/>
            <w:vAlign w:val="center"/>
          </w:tcPr>
          <w:p w14:paraId="38832F2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吐逊·斯迪克</w:t>
            </w:r>
          </w:p>
        </w:tc>
        <w:tc>
          <w:tcPr>
            <w:tcW w:w="2264" w:type="dxa"/>
            <w:tcBorders>
              <w:tl2br w:val="nil"/>
              <w:tr2bl w:val="nil"/>
            </w:tcBorders>
            <w:noWrap w:val="0"/>
            <w:vAlign w:val="center"/>
          </w:tcPr>
          <w:p w14:paraId="5CEF9999">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124.00</w:t>
            </w:r>
          </w:p>
        </w:tc>
      </w:tr>
      <w:tr w14:paraId="71AD4D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401FE0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5872" w:type="dxa"/>
            <w:tcBorders>
              <w:tl2br w:val="nil"/>
              <w:tr2bl w:val="nil"/>
            </w:tcBorders>
            <w:noWrap w:val="0"/>
            <w:vAlign w:val="center"/>
          </w:tcPr>
          <w:p w14:paraId="63CD0B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吐逊卡地尔</w:t>
            </w:r>
          </w:p>
        </w:tc>
        <w:tc>
          <w:tcPr>
            <w:tcW w:w="2264" w:type="dxa"/>
            <w:tcBorders>
              <w:tl2br w:val="nil"/>
              <w:tr2bl w:val="nil"/>
            </w:tcBorders>
            <w:noWrap w:val="0"/>
            <w:vAlign w:val="center"/>
          </w:tcPr>
          <w:p w14:paraId="5D8FCA39">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135.00</w:t>
            </w:r>
          </w:p>
        </w:tc>
      </w:tr>
      <w:tr w14:paraId="3079C8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180D20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5872" w:type="dxa"/>
            <w:tcBorders>
              <w:tl2br w:val="nil"/>
              <w:tr2bl w:val="nil"/>
            </w:tcBorders>
            <w:noWrap w:val="0"/>
            <w:vAlign w:val="center"/>
          </w:tcPr>
          <w:p w14:paraId="169F819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毛惠贤</w:t>
            </w:r>
          </w:p>
        </w:tc>
        <w:tc>
          <w:tcPr>
            <w:tcW w:w="2264" w:type="dxa"/>
            <w:tcBorders>
              <w:tl2br w:val="nil"/>
              <w:tr2bl w:val="nil"/>
            </w:tcBorders>
            <w:noWrap w:val="0"/>
            <w:vAlign w:val="center"/>
          </w:tcPr>
          <w:p w14:paraId="264B3480">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2,000.00</w:t>
            </w:r>
          </w:p>
        </w:tc>
      </w:tr>
      <w:tr w14:paraId="5471288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397D70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5872" w:type="dxa"/>
            <w:tcBorders>
              <w:tl2br w:val="nil"/>
              <w:tr2bl w:val="nil"/>
            </w:tcBorders>
            <w:noWrap w:val="0"/>
            <w:vAlign w:val="center"/>
          </w:tcPr>
          <w:p w14:paraId="14316AF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张建材</w:t>
            </w:r>
          </w:p>
        </w:tc>
        <w:tc>
          <w:tcPr>
            <w:tcW w:w="2264" w:type="dxa"/>
            <w:tcBorders>
              <w:tl2br w:val="nil"/>
              <w:tr2bl w:val="nil"/>
            </w:tcBorders>
            <w:noWrap w:val="0"/>
            <w:vAlign w:val="center"/>
          </w:tcPr>
          <w:p w14:paraId="3FA2486A">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2,000.00</w:t>
            </w:r>
          </w:p>
        </w:tc>
      </w:tr>
      <w:tr w14:paraId="098002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60525B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5872" w:type="dxa"/>
            <w:tcBorders>
              <w:tl2br w:val="nil"/>
              <w:tr2bl w:val="nil"/>
            </w:tcBorders>
            <w:noWrap w:val="0"/>
            <w:vAlign w:val="center"/>
          </w:tcPr>
          <w:p w14:paraId="48AAF3B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煤款</w:t>
            </w:r>
          </w:p>
        </w:tc>
        <w:tc>
          <w:tcPr>
            <w:tcW w:w="2264" w:type="dxa"/>
            <w:tcBorders>
              <w:tl2br w:val="nil"/>
              <w:tr2bl w:val="nil"/>
            </w:tcBorders>
            <w:noWrap w:val="0"/>
            <w:vAlign w:val="center"/>
          </w:tcPr>
          <w:p w14:paraId="557E8F1A">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399.83</w:t>
            </w:r>
          </w:p>
        </w:tc>
      </w:tr>
      <w:tr w14:paraId="49134F0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0F897E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5872" w:type="dxa"/>
            <w:tcBorders>
              <w:tl2br w:val="nil"/>
              <w:tr2bl w:val="nil"/>
            </w:tcBorders>
            <w:noWrap w:val="0"/>
            <w:vAlign w:val="center"/>
          </w:tcPr>
          <w:p w14:paraId="05D5BC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张卫星（牙曼亚乡9村为民办实事经费）</w:t>
            </w:r>
          </w:p>
        </w:tc>
        <w:tc>
          <w:tcPr>
            <w:tcW w:w="2264" w:type="dxa"/>
            <w:tcBorders>
              <w:tl2br w:val="nil"/>
              <w:tr2bl w:val="nil"/>
            </w:tcBorders>
            <w:noWrap w:val="0"/>
            <w:vAlign w:val="center"/>
          </w:tcPr>
          <w:p w14:paraId="06473313">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340.00</w:t>
            </w:r>
          </w:p>
        </w:tc>
      </w:tr>
      <w:tr w14:paraId="3C116A0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87" w:hRule="atLeast"/>
        </w:trPr>
        <w:tc>
          <w:tcPr>
            <w:tcW w:w="6753" w:type="dxa"/>
            <w:gridSpan w:val="2"/>
            <w:tcBorders>
              <w:tl2br w:val="nil"/>
              <w:tr2bl w:val="nil"/>
            </w:tcBorders>
            <w:noWrap w:val="0"/>
            <w:vAlign w:val="center"/>
          </w:tcPr>
          <w:p w14:paraId="3E2BDF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小计</w:t>
            </w:r>
          </w:p>
        </w:tc>
        <w:tc>
          <w:tcPr>
            <w:tcW w:w="2264" w:type="dxa"/>
            <w:tcBorders>
              <w:tl2br w:val="nil"/>
              <w:tr2bl w:val="nil"/>
            </w:tcBorders>
            <w:noWrap w:val="0"/>
            <w:vAlign w:val="center"/>
          </w:tcPr>
          <w:p w14:paraId="03875B1B">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1,770,578.15</w:t>
            </w:r>
          </w:p>
        </w:tc>
      </w:tr>
    </w:tbl>
    <w:p w14:paraId="3DE6B0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val="0"/>
          <w:bCs w:val="0"/>
          <w:color w:val="auto"/>
          <w:sz w:val="32"/>
          <w:szCs w:val="32"/>
          <w:highlight w:val="none"/>
          <w:lang w:val="en-US" w:eastAsia="zh-CN"/>
        </w:rPr>
      </w:pPr>
      <w:r>
        <w:rPr>
          <w:rFonts w:hint="eastAsia" w:ascii="方正仿宋简体" w:hAnsi="方正仿宋简体" w:eastAsia="方正仿宋简体" w:cs="方正仿宋简体"/>
          <w:b w:val="0"/>
          <w:bCs w:val="0"/>
          <w:color w:val="auto"/>
          <w:sz w:val="32"/>
          <w:szCs w:val="32"/>
          <w:highlight w:val="none"/>
          <w:lang w:val="en-US" w:eastAsia="zh-CN"/>
        </w:rPr>
        <w:t>2.疏勒县</w:t>
      </w:r>
      <w:r>
        <w:rPr>
          <w:rFonts w:hint="eastAsia" w:ascii="方正仿宋简体" w:hAnsi="方正仿宋简体" w:eastAsia="方正仿宋简体" w:cs="方正仿宋简体"/>
          <w:sz w:val="32"/>
          <w:szCs w:val="32"/>
          <w:highlight w:val="none"/>
          <w:lang w:val="en-US" w:eastAsia="zh-CN"/>
        </w:rPr>
        <w:t>自然资源</w:t>
      </w:r>
      <w:r>
        <w:rPr>
          <w:rFonts w:hint="eastAsia" w:ascii="方正仿宋简体" w:hAnsi="方正仿宋简体" w:eastAsia="方正仿宋简体" w:cs="方正仿宋简体"/>
          <w:b w:val="0"/>
          <w:bCs w:val="0"/>
          <w:color w:val="auto"/>
          <w:sz w:val="32"/>
          <w:szCs w:val="32"/>
          <w:highlight w:val="none"/>
          <w:lang w:val="en-US" w:eastAsia="zh-CN"/>
        </w:rPr>
        <w:t>局其他应付款---林业局转入资金，截止2023年12月31日该二级明细科目期末余额1,845,754.37元，均属长期挂账，具体明细如下：</w:t>
      </w:r>
    </w:p>
    <w:p w14:paraId="695087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right="0" w:rightChars="0"/>
        <w:jc w:val="right"/>
        <w:textAlignment w:val="auto"/>
        <w:outlineLvl w:val="9"/>
        <w:rPr>
          <w:rFonts w:hint="default"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单位：元</w:t>
      </w:r>
    </w:p>
    <w:tbl>
      <w:tblPr>
        <w:tblStyle w:val="12"/>
        <w:tblW w:w="9017"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881"/>
        <w:gridCol w:w="5872"/>
        <w:gridCol w:w="2264"/>
      </w:tblGrid>
      <w:tr w14:paraId="44D2AC5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5" w:hRule="atLeast"/>
        </w:trPr>
        <w:tc>
          <w:tcPr>
            <w:tcW w:w="881" w:type="dxa"/>
            <w:tcBorders>
              <w:tl2br w:val="nil"/>
              <w:tr2bl w:val="nil"/>
            </w:tcBorders>
            <w:noWrap w:val="0"/>
            <w:vAlign w:val="center"/>
          </w:tcPr>
          <w:p w14:paraId="67A3D4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序号</w:t>
            </w:r>
          </w:p>
        </w:tc>
        <w:tc>
          <w:tcPr>
            <w:tcW w:w="5872" w:type="dxa"/>
            <w:tcBorders>
              <w:tl2br w:val="nil"/>
              <w:tr2bl w:val="nil"/>
            </w:tcBorders>
            <w:noWrap w:val="0"/>
            <w:vAlign w:val="center"/>
          </w:tcPr>
          <w:p w14:paraId="29FAAF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其他应</w:t>
            </w:r>
            <w:r>
              <w:rPr>
                <w:rFonts w:hint="eastAsia" w:ascii="宋体" w:hAnsi="宋体" w:cs="宋体"/>
                <w:i w:val="0"/>
                <w:iCs w:val="0"/>
                <w:color w:val="000000"/>
                <w:kern w:val="0"/>
                <w:sz w:val="21"/>
                <w:szCs w:val="21"/>
                <w:u w:val="none"/>
                <w:lang w:val="en-US" w:eastAsia="zh-CN" w:bidi="ar"/>
              </w:rPr>
              <w:t>付</w:t>
            </w:r>
            <w:r>
              <w:rPr>
                <w:rFonts w:hint="eastAsia" w:ascii="宋体" w:hAnsi="宋体" w:eastAsia="宋体" w:cs="宋体"/>
                <w:i w:val="0"/>
                <w:iCs w:val="0"/>
                <w:color w:val="000000"/>
                <w:kern w:val="0"/>
                <w:sz w:val="21"/>
                <w:szCs w:val="21"/>
                <w:u w:val="none"/>
                <w:lang w:val="en-US" w:eastAsia="zh-CN" w:bidi="ar"/>
              </w:rPr>
              <w:t>款---林业局转入资金</w:t>
            </w:r>
          </w:p>
        </w:tc>
        <w:tc>
          <w:tcPr>
            <w:tcW w:w="2264" w:type="dxa"/>
            <w:tcBorders>
              <w:tl2br w:val="nil"/>
              <w:tr2bl w:val="nil"/>
            </w:tcBorders>
            <w:noWrap w:val="0"/>
            <w:vAlign w:val="center"/>
          </w:tcPr>
          <w:p w14:paraId="708CE6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期末余额</w:t>
            </w:r>
          </w:p>
        </w:tc>
      </w:tr>
      <w:tr w14:paraId="5E9238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10788C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872" w:type="dxa"/>
            <w:tcBorders>
              <w:tl2br w:val="nil"/>
              <w:tr2bl w:val="nil"/>
            </w:tcBorders>
            <w:noWrap w:val="0"/>
            <w:vAlign w:val="center"/>
          </w:tcPr>
          <w:p w14:paraId="1A436DC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农发行</w:t>
            </w:r>
          </w:p>
        </w:tc>
        <w:tc>
          <w:tcPr>
            <w:tcW w:w="2264" w:type="dxa"/>
            <w:tcBorders>
              <w:tl2br w:val="nil"/>
              <w:tr2bl w:val="nil"/>
            </w:tcBorders>
            <w:noWrap w:val="0"/>
            <w:vAlign w:val="center"/>
          </w:tcPr>
          <w:p w14:paraId="0050E44A">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600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000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00</w:t>
            </w:r>
          </w:p>
        </w:tc>
      </w:tr>
      <w:tr w14:paraId="4EA62D3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2" w:hRule="atLeast"/>
        </w:trPr>
        <w:tc>
          <w:tcPr>
            <w:tcW w:w="881" w:type="dxa"/>
            <w:tcBorders>
              <w:tl2br w:val="nil"/>
              <w:tr2bl w:val="nil"/>
            </w:tcBorders>
            <w:noWrap w:val="0"/>
            <w:vAlign w:val="center"/>
          </w:tcPr>
          <w:p w14:paraId="41BD09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872" w:type="dxa"/>
            <w:tcBorders>
              <w:tl2br w:val="nil"/>
              <w:tr2bl w:val="nil"/>
            </w:tcBorders>
            <w:noWrap w:val="0"/>
            <w:vAlign w:val="center"/>
          </w:tcPr>
          <w:p w14:paraId="25CA2B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szCs w:val="21"/>
                <w:highlight w:val="none"/>
                <w:vertAlign w:val="baseline"/>
                <w:lang w:val="en-US" w:eastAsia="zh-CN"/>
              </w:rPr>
            </w:pPr>
            <w:r>
              <w:rPr>
                <w:rFonts w:hint="eastAsia" w:ascii="宋体" w:hAnsi="宋体" w:cs="宋体"/>
                <w:i w:val="0"/>
                <w:iCs w:val="0"/>
                <w:color w:val="000000"/>
                <w:kern w:val="0"/>
                <w:sz w:val="21"/>
                <w:szCs w:val="21"/>
                <w:u w:val="none"/>
                <w:lang w:val="en-US" w:eastAsia="zh-CN" w:bidi="ar"/>
              </w:rPr>
              <w:t>世行办</w:t>
            </w:r>
          </w:p>
        </w:tc>
        <w:tc>
          <w:tcPr>
            <w:tcW w:w="2264" w:type="dxa"/>
            <w:tcBorders>
              <w:tl2br w:val="nil"/>
              <w:tr2bl w:val="nil"/>
            </w:tcBorders>
            <w:noWrap w:val="0"/>
            <w:vAlign w:val="center"/>
          </w:tcPr>
          <w:p w14:paraId="36A9CBDC">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u w:val="none"/>
                <w:lang w:val="en-US" w:eastAsia="zh-CN" w:bidi="ar"/>
              </w:rPr>
              <w:t>245</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754</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37</w:t>
            </w:r>
          </w:p>
        </w:tc>
      </w:tr>
      <w:tr w14:paraId="081E47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87" w:hRule="atLeast"/>
        </w:trPr>
        <w:tc>
          <w:tcPr>
            <w:tcW w:w="6753" w:type="dxa"/>
            <w:gridSpan w:val="2"/>
            <w:tcBorders>
              <w:tl2br w:val="nil"/>
              <w:tr2bl w:val="nil"/>
            </w:tcBorders>
            <w:noWrap w:val="0"/>
            <w:vAlign w:val="center"/>
          </w:tcPr>
          <w:p w14:paraId="1F3C2E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小计</w:t>
            </w:r>
          </w:p>
        </w:tc>
        <w:tc>
          <w:tcPr>
            <w:tcW w:w="2264" w:type="dxa"/>
            <w:tcBorders>
              <w:tl2br w:val="nil"/>
              <w:tr2bl w:val="nil"/>
            </w:tcBorders>
            <w:noWrap w:val="0"/>
            <w:vAlign w:val="center"/>
          </w:tcPr>
          <w:p w14:paraId="68D62019">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845</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754</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37</w:t>
            </w:r>
          </w:p>
        </w:tc>
      </w:tr>
    </w:tbl>
    <w:p w14:paraId="5A996DCD">
      <w:pPr>
        <w:keepNext w:val="0"/>
        <w:keepLines w:val="0"/>
        <w:pageBreakBefore w:val="0"/>
        <w:kinsoku/>
        <w:wordWrap/>
        <w:overflowPunct/>
        <w:topLinePunct w:val="0"/>
        <w:autoSpaceDE/>
        <w:autoSpaceDN/>
        <w:bidi w:val="0"/>
        <w:spacing w:line="240" w:lineRule="auto"/>
        <w:ind w:firstLine="640" w:firstLineChars="200"/>
        <w:rPr>
          <w:rFonts w:hint="eastAsia" w:ascii="方正仿宋简体" w:hAnsi="方正仿宋简体" w:eastAsia="方正仿宋简体" w:cs="方正仿宋简体"/>
          <w:b w:val="0"/>
          <w:bCs w:val="0"/>
          <w:sz w:val="32"/>
          <w:szCs w:val="32"/>
          <w:highlight w:val="none"/>
          <w:lang w:val="en-US" w:eastAsia="zh-CN"/>
        </w:rPr>
      </w:pPr>
    </w:p>
    <w:p w14:paraId="67C1194A">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上述做法违反了《行政单位财务规则》</w:t>
      </w:r>
      <w:r>
        <w:rPr>
          <w:rFonts w:hint="default" w:ascii="方正仿宋简体" w:hAnsi="方正仿宋简体" w:eastAsia="方正仿宋简体" w:cs="方正仿宋简体"/>
          <w:b w:val="0"/>
          <w:bCs w:val="0"/>
          <w:kern w:val="2"/>
          <w:sz w:val="32"/>
          <w:szCs w:val="32"/>
          <w:highlight w:val="none"/>
          <w:lang w:val="en-US" w:eastAsia="zh-CN" w:bidi="ar-SA"/>
        </w:rPr>
        <w:t>第三十七条 行政单位应当加强应收及暂付款项的管理，严格控制规模，并及时进行清理，不得长期挂账。</w:t>
      </w:r>
      <w:r>
        <w:rPr>
          <w:rFonts w:hint="eastAsia" w:ascii="方正仿宋简体" w:hAnsi="方正仿宋简体" w:eastAsia="方正仿宋简体" w:cs="方正仿宋简体"/>
          <w:b w:val="0"/>
          <w:bCs w:val="0"/>
          <w:sz w:val="32"/>
          <w:szCs w:val="32"/>
          <w:highlight w:val="none"/>
          <w:lang w:val="en-US" w:eastAsia="zh-CN"/>
        </w:rPr>
        <w:t xml:space="preserve"> 《事业单位会计准则(试行)》第30条“各种应付款项和应缴款项应及时清理并按规定办理结算，不得长期挂账。”《事业单位会计准则(试行)》第23条“各种应收及预付款项应当定期与债务人对账核实。及时清算、催收。</w:t>
      </w:r>
    </w:p>
    <w:p w14:paraId="0A7CC1A1">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依据：财政部《会计基础工作规范》（中华人民共和国财政部令第98号）第七十六条 会计机构、会计人员应当对实物、款项进行监督，督促建立并严格执行财产清查制度。发现账簿记录与实物、款项不符时，应当按照国家有关规定进行处理。超出会计机构、会计人员职权范围的，应当立即向本单位领导报告，请求查明原因，作出处理。第九十三条 各单位应当建立财产清查制度。主要内容包括：财产清查的范围;财产清查的组织;财产清查的期限和方法;对财产清查中发现问题的处理办法;对财产管理人员的奖惩办法。</w:t>
      </w:r>
    </w:p>
    <w:p w14:paraId="11807667">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处理（处罚）意见：责令疏勒县自然资源</w:t>
      </w:r>
      <w:r>
        <w:rPr>
          <w:rFonts w:hint="eastAsia" w:ascii="方正仿宋简体" w:hAnsi="方正仿宋简体" w:eastAsia="方正仿宋简体" w:cs="方正仿宋简体"/>
          <w:b w:val="0"/>
          <w:bCs w:val="0"/>
          <w:kern w:val="2"/>
          <w:sz w:val="32"/>
          <w:szCs w:val="32"/>
          <w:highlight w:val="none"/>
          <w:lang w:val="en-US" w:eastAsia="zh-CN" w:bidi="ar-SA"/>
        </w:rPr>
        <w:t>局</w:t>
      </w:r>
      <w:r>
        <w:rPr>
          <w:rFonts w:hint="eastAsia" w:ascii="方正仿宋简体" w:hAnsi="方正仿宋简体" w:eastAsia="方正仿宋简体" w:cs="方正仿宋简体"/>
          <w:kern w:val="2"/>
          <w:sz w:val="32"/>
          <w:szCs w:val="32"/>
          <w:highlight w:val="none"/>
          <w:lang w:val="en-US" w:eastAsia="zh-CN" w:bidi="ar-SA"/>
        </w:rPr>
        <w:t>认真核查、逐笔逐项分析，及时梳理，并将清理结果上报财政局监察股。</w:t>
      </w:r>
    </w:p>
    <w:p w14:paraId="7DA992B3">
      <w:pPr>
        <w:keepNext w:val="0"/>
        <w:keepLines w:val="0"/>
        <w:pageBreakBefore w:val="0"/>
        <w:widowControl w:val="0"/>
        <w:kinsoku/>
        <w:wordWrap/>
        <w:overflowPunct/>
        <w:topLinePunct w:val="0"/>
        <w:autoSpaceDE/>
        <w:autoSpaceDN/>
        <w:bidi w:val="0"/>
        <w:adjustRightInd/>
        <w:snapToGrid/>
        <w:spacing w:line="240" w:lineRule="auto"/>
        <w:ind w:firstLine="630" w:firstLineChars="196"/>
        <w:textAlignment w:val="auto"/>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lang w:eastAsia="zh-CN"/>
        </w:rPr>
        <w:t>五</w:t>
      </w:r>
      <w:bookmarkStart w:id="0" w:name="_GoBack"/>
      <w:bookmarkEnd w:id="0"/>
      <w:r>
        <w:rPr>
          <w:rFonts w:hint="eastAsia" w:ascii="方正仿宋简体" w:hAnsi="方正仿宋简体" w:eastAsia="方正仿宋简体" w:cs="方正仿宋简体"/>
          <w:b/>
          <w:sz w:val="32"/>
          <w:szCs w:val="32"/>
          <w:highlight w:val="none"/>
        </w:rPr>
        <w:t>、</w:t>
      </w:r>
      <w:r>
        <w:rPr>
          <w:rFonts w:hint="eastAsia" w:ascii="方正仿宋简体" w:hAnsi="方正仿宋简体" w:eastAsia="方正仿宋简体" w:cs="方正仿宋简体"/>
          <w:b/>
          <w:sz w:val="32"/>
          <w:szCs w:val="32"/>
          <w:highlight w:val="none"/>
          <w:lang w:eastAsia="zh-CN"/>
        </w:rPr>
        <w:t>财政监督检查</w:t>
      </w:r>
      <w:r>
        <w:rPr>
          <w:rFonts w:hint="eastAsia" w:ascii="方正仿宋简体" w:hAnsi="方正仿宋简体" w:eastAsia="方正仿宋简体" w:cs="方正仿宋简体"/>
          <w:b/>
          <w:sz w:val="32"/>
          <w:szCs w:val="32"/>
          <w:highlight w:val="none"/>
        </w:rPr>
        <w:t>建议</w:t>
      </w:r>
    </w:p>
    <w:p w14:paraId="4EEFF3E1">
      <w:pPr>
        <w:keepNext w:val="0"/>
        <w:keepLines w:val="0"/>
        <w:pageBreakBefore w:val="0"/>
        <w:numPr>
          <w:ilvl w:val="0"/>
          <w:numId w:val="0"/>
        </w:numPr>
        <w:kinsoku/>
        <w:wordWrap/>
        <w:overflowPunct/>
        <w:topLinePunct w:val="0"/>
        <w:autoSpaceDE/>
        <w:autoSpaceDN/>
        <w:bidi w:val="0"/>
        <w:spacing w:line="240" w:lineRule="auto"/>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针对报告所列问题及注意事项提出以下意见：</w:t>
      </w:r>
    </w:p>
    <w:p w14:paraId="7FAEA7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sz w:val="32"/>
          <w:szCs w:val="32"/>
          <w:highlight w:val="none"/>
          <w:lang w:eastAsia="zh-CN"/>
        </w:rPr>
        <w:t>一是</w:t>
      </w:r>
      <w:r>
        <w:rPr>
          <w:rFonts w:hint="eastAsia" w:ascii="方正仿宋简体" w:hAnsi="方正仿宋简体" w:eastAsia="方正仿宋简体" w:cs="方正仿宋简体"/>
          <w:b w:val="0"/>
          <w:bCs/>
          <w:sz w:val="32"/>
          <w:szCs w:val="32"/>
          <w:highlight w:val="none"/>
          <w:lang w:val="en-US" w:eastAsia="zh-CN"/>
        </w:rPr>
        <w:t>要加强内部控制环境及制度的建设。</w:t>
      </w:r>
    </w:p>
    <w:p w14:paraId="0360FF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b w:val="0"/>
          <w:bCs/>
          <w:sz w:val="32"/>
          <w:szCs w:val="32"/>
          <w:highlight w:val="none"/>
          <w:lang w:val="en-US" w:eastAsia="zh-CN"/>
        </w:rPr>
        <w:t>记帐人员与经济业务事项和会计事项的审批人员、经办人员、财物保管人员的职责权限应当明确，并相互分离、相互制约；重大对外投资、资产处置、资金调度和其他重要经济业务事项的决策和执行的相互监督、相互制约程序应当明确；财产清查的范围、期限和组织程序应当明确；对会计资料定期进行内部审计的办法和程序应当明确。任何一项业务不能由一个人单独操作，必须由两个人以上来办理，而且经办人员只能在各自的职权范围内作出处理。这样就形成一个互相交叉、互相制约、互相检查的内部监督过程。要依据《会计法》和《内部会计控制规范》，结合有关部门对加强检察机关财务管理的要求，建立适合本单位业务特点和管理需要的内部会计控制制度</w:t>
      </w:r>
    </w:p>
    <w:p w14:paraId="5C6F0D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b w:val="0"/>
          <w:bCs/>
          <w:sz w:val="32"/>
          <w:szCs w:val="32"/>
          <w:highlight w:val="none"/>
          <w:lang w:val="en-US" w:eastAsia="zh-CN"/>
        </w:rPr>
        <w:t>二是要群策群力、多措并举理旧账破难题。</w:t>
      </w:r>
    </w:p>
    <w:p w14:paraId="385B1C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b w:val="0"/>
          <w:bCs/>
          <w:sz w:val="32"/>
          <w:szCs w:val="32"/>
          <w:highlight w:val="none"/>
          <w:lang w:val="en-US" w:eastAsia="zh-CN"/>
        </w:rPr>
        <w:t>要</w:t>
      </w:r>
      <w:r>
        <w:rPr>
          <w:rFonts w:hint="default" w:ascii="方正仿宋简体" w:hAnsi="方正仿宋简体" w:eastAsia="方正仿宋简体" w:cs="方正仿宋简体"/>
          <w:b w:val="0"/>
          <w:bCs/>
          <w:sz w:val="32"/>
          <w:szCs w:val="32"/>
          <w:highlight w:val="none"/>
          <w:lang w:val="en-US" w:eastAsia="zh-CN"/>
        </w:rPr>
        <w:t>积极围绕</w:t>
      </w:r>
      <w:r>
        <w:rPr>
          <w:rFonts w:hint="eastAsia" w:ascii="方正仿宋简体" w:hAnsi="方正仿宋简体" w:eastAsia="方正仿宋简体" w:cs="方正仿宋简体"/>
          <w:b w:val="0"/>
          <w:bCs/>
          <w:sz w:val="32"/>
          <w:szCs w:val="32"/>
          <w:highlight w:val="none"/>
          <w:lang w:val="en-US" w:eastAsia="zh-CN"/>
        </w:rPr>
        <w:t>本单位</w:t>
      </w:r>
      <w:r>
        <w:rPr>
          <w:rFonts w:hint="default" w:ascii="方正仿宋简体" w:hAnsi="方正仿宋简体" w:eastAsia="方正仿宋简体" w:cs="方正仿宋简体"/>
          <w:b w:val="0"/>
          <w:bCs/>
          <w:sz w:val="32"/>
          <w:szCs w:val="32"/>
          <w:highlight w:val="none"/>
          <w:lang w:val="en-US" w:eastAsia="zh-CN"/>
        </w:rPr>
        <w:t>历史遗留往来款清理整改工作，认真研究谋划，整体安排部署，全面组织</w:t>
      </w:r>
      <w:r>
        <w:rPr>
          <w:rFonts w:hint="eastAsia" w:ascii="方正仿宋简体" w:hAnsi="方正仿宋简体" w:eastAsia="方正仿宋简体" w:cs="方正仿宋简体"/>
          <w:b w:val="0"/>
          <w:bCs/>
          <w:sz w:val="32"/>
          <w:szCs w:val="32"/>
          <w:highlight w:val="none"/>
          <w:lang w:val="en-US" w:eastAsia="zh-CN"/>
        </w:rPr>
        <w:t>群策群力</w:t>
      </w:r>
      <w:r>
        <w:rPr>
          <w:rFonts w:hint="default" w:ascii="方正仿宋简体" w:hAnsi="方正仿宋简体" w:eastAsia="方正仿宋简体" w:cs="方正仿宋简体"/>
          <w:b w:val="0"/>
          <w:bCs/>
          <w:sz w:val="32"/>
          <w:szCs w:val="32"/>
          <w:highlight w:val="none"/>
          <w:lang w:val="en-US" w:eastAsia="zh-CN"/>
        </w:rPr>
        <w:t>，</w:t>
      </w:r>
      <w:r>
        <w:rPr>
          <w:rFonts w:hint="eastAsia" w:ascii="方正仿宋简体" w:hAnsi="方正仿宋简体" w:eastAsia="方正仿宋简体" w:cs="方正仿宋简体"/>
          <w:b w:val="0"/>
          <w:bCs/>
          <w:sz w:val="32"/>
          <w:szCs w:val="32"/>
          <w:highlight w:val="none"/>
          <w:lang w:val="en-US" w:eastAsia="zh-CN"/>
        </w:rPr>
        <w:t>多措并举</w:t>
      </w:r>
      <w:r>
        <w:rPr>
          <w:rFonts w:hint="default" w:ascii="方正仿宋简体" w:hAnsi="方正仿宋简体" w:eastAsia="方正仿宋简体" w:cs="方正仿宋简体"/>
          <w:b w:val="0"/>
          <w:bCs/>
          <w:sz w:val="32"/>
          <w:szCs w:val="32"/>
          <w:highlight w:val="none"/>
          <w:lang w:val="en-US" w:eastAsia="zh-CN"/>
        </w:rPr>
        <w:t>狠抓督导落实，</w:t>
      </w:r>
      <w:r>
        <w:rPr>
          <w:rFonts w:hint="eastAsia" w:ascii="方正仿宋简体" w:hAnsi="方正仿宋简体" w:eastAsia="方正仿宋简体" w:cs="方正仿宋简体"/>
          <w:b w:val="0"/>
          <w:bCs/>
          <w:sz w:val="32"/>
          <w:szCs w:val="32"/>
          <w:highlight w:val="none"/>
          <w:lang w:val="en-US" w:eastAsia="zh-CN"/>
        </w:rPr>
        <w:t>以期</w:t>
      </w:r>
      <w:r>
        <w:rPr>
          <w:rFonts w:hint="default" w:ascii="方正仿宋简体" w:hAnsi="方正仿宋简体" w:eastAsia="方正仿宋简体" w:cs="方正仿宋简体"/>
          <w:b w:val="0"/>
          <w:bCs/>
          <w:sz w:val="32"/>
          <w:szCs w:val="32"/>
          <w:highlight w:val="none"/>
          <w:lang w:val="en-US" w:eastAsia="zh-CN"/>
        </w:rPr>
        <w:t>圆满完成</w:t>
      </w:r>
      <w:r>
        <w:rPr>
          <w:rFonts w:hint="eastAsia" w:ascii="方正仿宋简体" w:hAnsi="方正仿宋简体" w:eastAsia="方正仿宋简体" w:cs="方正仿宋简体"/>
          <w:b w:val="0"/>
          <w:bCs/>
          <w:sz w:val="32"/>
          <w:szCs w:val="32"/>
          <w:highlight w:val="none"/>
          <w:lang w:val="en-US" w:eastAsia="zh-CN"/>
        </w:rPr>
        <w:t>旧账清理工作</w:t>
      </w:r>
      <w:r>
        <w:rPr>
          <w:rFonts w:hint="default" w:ascii="方正仿宋简体" w:hAnsi="方正仿宋简体" w:eastAsia="方正仿宋简体" w:cs="方正仿宋简体"/>
          <w:b w:val="0"/>
          <w:bCs/>
          <w:sz w:val="32"/>
          <w:szCs w:val="32"/>
          <w:highlight w:val="none"/>
          <w:lang w:val="en-US" w:eastAsia="zh-CN"/>
        </w:rPr>
        <w:t>。</w:t>
      </w:r>
      <w:r>
        <w:rPr>
          <w:rFonts w:hint="eastAsia" w:ascii="方正仿宋简体" w:hAnsi="方正仿宋简体" w:eastAsia="方正仿宋简体" w:cs="方正仿宋简体"/>
          <w:b w:val="0"/>
          <w:bCs/>
          <w:sz w:val="32"/>
          <w:szCs w:val="32"/>
          <w:highlight w:val="none"/>
          <w:lang w:val="en-US" w:eastAsia="zh-CN"/>
        </w:rPr>
        <w:t>针对本次检查中所提出来的历史</w:t>
      </w:r>
      <w:r>
        <w:rPr>
          <w:rFonts w:hint="default" w:ascii="方正仿宋简体" w:hAnsi="方正仿宋简体" w:eastAsia="方正仿宋简体" w:cs="方正仿宋简体"/>
          <w:b w:val="0"/>
          <w:bCs/>
          <w:sz w:val="32"/>
          <w:szCs w:val="32"/>
          <w:highlight w:val="none"/>
          <w:lang w:val="en-US" w:eastAsia="zh-CN"/>
        </w:rPr>
        <w:t>遗留</w:t>
      </w:r>
      <w:r>
        <w:rPr>
          <w:rFonts w:hint="eastAsia" w:ascii="方正仿宋简体" w:hAnsi="方正仿宋简体" w:eastAsia="方正仿宋简体" w:cs="方正仿宋简体"/>
          <w:b w:val="0"/>
          <w:bCs/>
          <w:sz w:val="32"/>
          <w:szCs w:val="32"/>
          <w:highlight w:val="none"/>
          <w:lang w:val="en-US" w:eastAsia="zh-CN"/>
        </w:rPr>
        <w:t>挂账问题</w:t>
      </w:r>
      <w:r>
        <w:rPr>
          <w:rFonts w:hint="default" w:ascii="方正仿宋简体" w:hAnsi="方正仿宋简体" w:eastAsia="方正仿宋简体" w:cs="方正仿宋简体"/>
          <w:b w:val="0"/>
          <w:bCs/>
          <w:sz w:val="32"/>
          <w:szCs w:val="32"/>
          <w:highlight w:val="none"/>
          <w:lang w:val="en-US" w:eastAsia="zh-CN"/>
        </w:rPr>
        <w:t>，</w:t>
      </w:r>
      <w:r>
        <w:rPr>
          <w:rFonts w:hint="eastAsia" w:ascii="方正仿宋简体" w:hAnsi="方正仿宋简体" w:eastAsia="方正仿宋简体" w:cs="方正仿宋简体"/>
          <w:b w:val="0"/>
          <w:bCs/>
          <w:sz w:val="32"/>
          <w:szCs w:val="32"/>
          <w:highlight w:val="none"/>
          <w:lang w:val="en-US" w:eastAsia="zh-CN"/>
        </w:rPr>
        <w:t>理清思路，克服时间跨度大，数量金额大，人员变动大等因素带来的困难，采取查阅账簿、核对凭证、逻辑分析、问询核查等方式，逐笔逐项的清查，核准相关的事实，分析产生的原因，找到解决的办法。</w:t>
      </w:r>
      <w:r>
        <w:rPr>
          <w:rFonts w:hint="default" w:ascii="方正仿宋简体" w:hAnsi="方正仿宋简体" w:eastAsia="方正仿宋简体" w:cs="方正仿宋简体"/>
          <w:b w:val="0"/>
          <w:bCs/>
          <w:sz w:val="32"/>
          <w:szCs w:val="32"/>
          <w:highlight w:val="none"/>
          <w:lang w:val="en-US" w:eastAsia="zh-CN"/>
        </w:rPr>
        <w:t>据此，对不同的往来款项分别提出处理意见，该作收支的作收支，多头挂账的相互冲销;应该收回的，及时向相关单位下发催款通知函，督促及时还款核销;对呆账坏账进行分析确认，依规处置，按程序报审后核销。按季度跟踪落实，及时掌握“旧账”化解推进情况，以及工作中遇到的困难和问题，推动举一反三，整章建制，优化流程，堵塞管理漏洞，助推历史遗留问题消化解决。</w:t>
      </w:r>
    </w:p>
    <w:p w14:paraId="00AE149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b w:val="0"/>
          <w:bCs/>
          <w:sz w:val="32"/>
          <w:szCs w:val="32"/>
          <w:highlight w:val="none"/>
          <w:lang w:val="en-US" w:eastAsia="zh-CN"/>
        </w:rPr>
        <w:t>三是加强项目资金管理</w:t>
      </w:r>
    </w:p>
    <w:p w14:paraId="49ECEA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b w:val="0"/>
          <w:bCs/>
          <w:sz w:val="32"/>
          <w:szCs w:val="32"/>
          <w:highlight w:val="none"/>
          <w:lang w:val="en-US" w:eastAsia="zh-CN"/>
        </w:rPr>
        <w:t>严格落实政府采购政策，梳理政府采购流程，提高项目管理能力，确保项目实施符合各项规章制度，当好项目</w:t>
      </w:r>
      <w:r>
        <w:rPr>
          <w:rFonts w:hint="default" w:ascii="方正仿宋简体" w:hAnsi="方正仿宋简体" w:eastAsia="方正仿宋简体" w:cs="方正仿宋简体"/>
          <w:b w:val="0"/>
          <w:bCs/>
          <w:sz w:val="32"/>
          <w:szCs w:val="32"/>
          <w:highlight w:val="none"/>
          <w:lang w:val="en-US" w:eastAsia="zh-CN"/>
        </w:rPr>
        <w:t>建设的“管理员”</w:t>
      </w:r>
      <w:r>
        <w:rPr>
          <w:rFonts w:hint="eastAsia" w:ascii="方正仿宋简体" w:hAnsi="方正仿宋简体" w:eastAsia="方正仿宋简体" w:cs="方正仿宋简体"/>
          <w:b w:val="0"/>
          <w:bCs/>
          <w:sz w:val="32"/>
          <w:szCs w:val="32"/>
          <w:highlight w:val="none"/>
          <w:lang w:val="en-US" w:eastAsia="zh-CN"/>
        </w:rPr>
        <w:t>；</w:t>
      </w:r>
      <w:r>
        <w:rPr>
          <w:rFonts w:hint="default" w:ascii="方正仿宋简体" w:hAnsi="方正仿宋简体" w:eastAsia="方正仿宋简体" w:cs="方正仿宋简体"/>
          <w:b w:val="0"/>
          <w:bCs/>
          <w:sz w:val="32"/>
          <w:szCs w:val="32"/>
          <w:highlight w:val="none"/>
          <w:lang w:val="en-US" w:eastAsia="zh-CN"/>
        </w:rPr>
        <w:t>完善监管制度，落实监管责任，涉及的项目资金安排资金专管员积极与</w:t>
      </w:r>
      <w:r>
        <w:rPr>
          <w:rFonts w:hint="eastAsia" w:ascii="方正仿宋简体" w:hAnsi="方正仿宋简体" w:eastAsia="方正仿宋简体" w:cs="方正仿宋简体"/>
          <w:b w:val="0"/>
          <w:bCs/>
          <w:sz w:val="32"/>
          <w:szCs w:val="32"/>
          <w:highlight w:val="none"/>
          <w:lang w:val="en-US" w:eastAsia="zh-CN"/>
        </w:rPr>
        <w:t>财政部门</w:t>
      </w:r>
      <w:r>
        <w:rPr>
          <w:rFonts w:hint="default" w:ascii="方正仿宋简体" w:hAnsi="方正仿宋简体" w:eastAsia="方正仿宋简体" w:cs="方正仿宋简体"/>
          <w:b w:val="0"/>
          <w:bCs/>
          <w:sz w:val="32"/>
          <w:szCs w:val="32"/>
          <w:highlight w:val="none"/>
          <w:lang w:val="en-US" w:eastAsia="zh-CN"/>
        </w:rPr>
        <w:t>协调、配合、组织项目验收，实地查看，确保项目实施规范、真实;认真审核报账资料和票据，严格按照规定和程序拨付财政资金，实现项目资金全过程监管，确保项目资金发挥最大效益，当好项目资金的“监督员”。明确项目档案的重要性，及时对项目报账资料进行归档。针对不同的项目类别，分门别类建立项目台账及项目资料档案，当好项目资料的“整理员”。</w:t>
      </w:r>
    </w:p>
    <w:p w14:paraId="10A1672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lang w:val="en-US" w:eastAsia="zh-CN"/>
        </w:rPr>
        <w:t xml:space="preserve"> 针对上述问题,请你单位于11月29日前将整改完成情况及印证资料报送到我局。</w:t>
      </w:r>
    </w:p>
    <w:p w14:paraId="70DCA9EA">
      <w:pPr>
        <w:keepNext w:val="0"/>
        <w:keepLines w:val="0"/>
        <w:pageBreakBefore w:val="0"/>
        <w:widowControl w:val="0"/>
        <w:kinsoku/>
        <w:wordWrap/>
        <w:overflowPunct/>
        <w:topLinePunct w:val="0"/>
        <w:autoSpaceDE/>
        <w:autoSpaceDN/>
        <w:bidi w:val="0"/>
        <w:adjustRightInd/>
        <w:snapToGrid/>
        <w:spacing w:line="240" w:lineRule="auto"/>
        <w:ind w:firstLine="7680" w:firstLineChars="2400"/>
        <w:textAlignment w:val="auto"/>
        <w:rPr>
          <w:rFonts w:hint="eastAsia" w:ascii="方正仿宋简体" w:hAnsi="方正仿宋简体" w:eastAsia="方正仿宋简体" w:cs="方正仿宋简体"/>
          <w:bCs/>
          <w:sz w:val="32"/>
          <w:szCs w:val="32"/>
          <w:highlight w:val="none"/>
          <w:lang w:val="en-US" w:eastAsia="zh-CN"/>
        </w:rPr>
      </w:pPr>
    </w:p>
    <w:p w14:paraId="16A61813">
      <w:pPr>
        <w:keepNext w:val="0"/>
        <w:keepLines w:val="0"/>
        <w:pageBreakBefore w:val="0"/>
        <w:widowControl w:val="0"/>
        <w:kinsoku/>
        <w:wordWrap/>
        <w:overflowPunct/>
        <w:topLinePunct w:val="0"/>
        <w:autoSpaceDE/>
        <w:autoSpaceDN/>
        <w:bidi w:val="0"/>
        <w:adjustRightInd/>
        <w:snapToGrid/>
        <w:spacing w:line="240" w:lineRule="auto"/>
        <w:ind w:firstLine="5440" w:firstLineChars="1700"/>
        <w:textAlignment w:val="auto"/>
        <w:rPr>
          <w:rFonts w:hint="eastAsia"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lang w:val="en-US" w:eastAsia="zh-CN"/>
        </w:rPr>
        <w:t>疏勒县财政局</w:t>
      </w:r>
    </w:p>
    <w:p w14:paraId="6B65C3F0">
      <w:pPr>
        <w:keepNext w:val="0"/>
        <w:keepLines w:val="0"/>
        <w:pageBreakBefore w:val="0"/>
        <w:kinsoku/>
        <w:wordWrap/>
        <w:overflowPunct/>
        <w:topLinePunct w:val="0"/>
        <w:autoSpaceDE/>
        <w:autoSpaceDN/>
        <w:bidi w:val="0"/>
        <w:spacing w:line="240" w:lineRule="auto"/>
        <w:ind w:firstLine="5440" w:firstLineChars="17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val="en-US" w:eastAsia="zh-CN"/>
        </w:rPr>
        <w:t>2024</w:t>
      </w:r>
      <w:r>
        <w:rPr>
          <w:rFonts w:hint="eastAsia" w:ascii="方正仿宋简体" w:hAnsi="方正仿宋简体" w:eastAsia="方正仿宋简体" w:cs="方正仿宋简体"/>
          <w:sz w:val="32"/>
          <w:szCs w:val="32"/>
          <w:highlight w:val="none"/>
        </w:rPr>
        <w:t>年</w:t>
      </w:r>
      <w:r>
        <w:rPr>
          <w:rFonts w:hint="eastAsia" w:ascii="方正仿宋简体" w:hAnsi="方正仿宋简体" w:eastAsia="方正仿宋简体" w:cs="方正仿宋简体"/>
          <w:sz w:val="32"/>
          <w:szCs w:val="32"/>
          <w:highlight w:val="none"/>
          <w:lang w:val="en-US" w:eastAsia="zh-CN"/>
        </w:rPr>
        <w:t>11</w:t>
      </w:r>
      <w:r>
        <w:rPr>
          <w:rFonts w:hint="eastAsia" w:ascii="方正仿宋简体" w:hAnsi="方正仿宋简体" w:eastAsia="方正仿宋简体" w:cs="方正仿宋简体"/>
          <w:sz w:val="32"/>
          <w:szCs w:val="32"/>
          <w:highlight w:val="none"/>
        </w:rPr>
        <w:t>月</w:t>
      </w:r>
      <w:r>
        <w:rPr>
          <w:rFonts w:hint="eastAsia" w:ascii="方正仿宋简体" w:hAnsi="方正仿宋简体" w:eastAsia="方正仿宋简体" w:cs="方正仿宋简体"/>
          <w:sz w:val="32"/>
          <w:szCs w:val="32"/>
          <w:highlight w:val="none"/>
          <w:lang w:val="en-US" w:eastAsia="zh-CN"/>
        </w:rPr>
        <w:t>14</w:t>
      </w:r>
      <w:r>
        <w:rPr>
          <w:rFonts w:hint="eastAsia" w:ascii="方正仿宋简体" w:hAnsi="方正仿宋简体" w:eastAsia="方正仿宋简体" w:cs="方正仿宋简体"/>
          <w:sz w:val="32"/>
          <w:szCs w:val="32"/>
          <w:highlight w:val="none"/>
        </w:rPr>
        <w:t>日</w:t>
      </w:r>
    </w:p>
    <w:p w14:paraId="7155F5B9">
      <w:pPr>
        <w:keepNext w:val="0"/>
        <w:keepLines w:val="0"/>
        <w:pageBreakBefore w:val="0"/>
        <w:kinsoku/>
        <w:wordWrap/>
        <w:overflowPunct/>
        <w:topLinePunct w:val="0"/>
        <w:autoSpaceDE/>
        <w:autoSpaceDN/>
        <w:bidi w:val="0"/>
        <w:spacing w:line="240" w:lineRule="auto"/>
        <w:rPr>
          <w:rFonts w:hint="eastAsia" w:ascii="方正仿宋简体" w:hAnsi="方正仿宋简体" w:eastAsia="方正仿宋简体" w:cs="方正仿宋简体"/>
          <w:sz w:val="32"/>
          <w:szCs w:val="32"/>
          <w:highlight w:val="none"/>
        </w:rPr>
      </w:pPr>
    </w:p>
    <w:p w14:paraId="5D4FD014">
      <w:pPr>
        <w:keepNext w:val="0"/>
        <w:keepLines w:val="0"/>
        <w:pageBreakBefore w:val="0"/>
        <w:kinsoku/>
        <w:wordWrap/>
        <w:overflowPunct/>
        <w:topLinePunct w:val="0"/>
        <w:autoSpaceDE/>
        <w:autoSpaceDN/>
        <w:bidi w:val="0"/>
        <w:spacing w:line="240" w:lineRule="auto"/>
      </w:pPr>
    </w:p>
    <w:sectPr>
      <w:footerReference r:id="rId3" w:type="default"/>
      <w:footerReference r:id="rId4" w:type="even"/>
      <w:pgSz w:w="11906" w:h="16838"/>
      <w:pgMar w:top="1418" w:right="1418" w:bottom="1134" w:left="1701" w:header="907" w:footer="907" w:gutter="0"/>
      <w:pgBorders>
        <w:top w:val="none" w:sz="0" w:space="0"/>
        <w:left w:val="none" w:sz="0" w:space="0"/>
        <w:bottom w:val="none" w:sz="0" w:space="0"/>
        <w:right w:val="none" w:sz="0" w:space="0"/>
      </w:pgBorders>
      <w:pgNumType w:fmt="decimal" w:start="1"/>
      <w:cols w:space="720" w:num="1"/>
      <w:docGrid w:type="lines" w:linePitch="6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兰米粗楷简体">
    <w:altName w:val="宋体"/>
    <w:panose1 w:val="02000503000000000000"/>
    <w:charset w:val="86"/>
    <w:family w:val="auto"/>
    <w:pitch w:val="default"/>
    <w:sig w:usb0="00000000" w:usb1="00000000"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AA8A">
    <w:pPr>
      <w:pStyle w:val="8"/>
      <w:ind w:right="360"/>
      <w:rPr>
        <w:rFonts w:hint="default" w:ascii="隶书" w:eastAsia="隶书"/>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10A6BB0">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10A6BB0">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10FF2">
    <w:pPr>
      <w:pStyle w:val="8"/>
      <w:framePr w:wrap="around" w:vAnchor="text" w:hAnchor="margin" w:xAlign="right" w:y="1"/>
      <w:rPr>
        <w:rStyle w:val="15"/>
      </w:rPr>
    </w:pPr>
    <w:r>
      <w:fldChar w:fldCharType="begin"/>
    </w:r>
    <w:r>
      <w:rPr>
        <w:rStyle w:val="15"/>
      </w:rPr>
      <w:instrText xml:space="preserve">PAGE  </w:instrText>
    </w:r>
    <w:r>
      <w:fldChar w:fldCharType="separate"/>
    </w:r>
    <w:r>
      <w:rPr>
        <w:rStyle w:val="15"/>
      </w:rPr>
      <w:t>１</w:t>
    </w:r>
    <w:r>
      <w:fldChar w:fldCharType="end"/>
    </w:r>
  </w:p>
  <w:p w14:paraId="6B8745FD">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3E5BE"/>
    <w:multiLevelType w:val="singleLevel"/>
    <w:tmpl w:val="0783E5BE"/>
    <w:lvl w:ilvl="0" w:tentative="0">
      <w:start w:val="1"/>
      <w:numFmt w:val="decimal"/>
      <w:pStyle w:val="6"/>
      <w:lvlText w:val="%1."/>
      <w:lvlJc w:val="left"/>
      <w:pPr>
        <w:tabs>
          <w:tab w:val="left" w:pos="2040"/>
        </w:tabs>
        <w:ind w:left="2040" w:hanging="360"/>
      </w:pPr>
    </w:lvl>
  </w:abstractNum>
  <w:abstractNum w:abstractNumId="1">
    <w:nsid w:val="4139558C"/>
    <w:multiLevelType w:val="singleLevel"/>
    <w:tmpl w:val="4139558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jg1MWM5ZWNkZWYyZjVjMmM2MTQwNTVlNzU0ZjAifQ=="/>
  </w:docVars>
  <w:rsids>
    <w:rsidRoot w:val="15530740"/>
    <w:rsid w:val="001C66E0"/>
    <w:rsid w:val="020020D6"/>
    <w:rsid w:val="04937FE5"/>
    <w:rsid w:val="05D9472B"/>
    <w:rsid w:val="064B5239"/>
    <w:rsid w:val="073B6DB7"/>
    <w:rsid w:val="088A02A2"/>
    <w:rsid w:val="0EB543EA"/>
    <w:rsid w:val="10CA3B73"/>
    <w:rsid w:val="15530740"/>
    <w:rsid w:val="1A9269D8"/>
    <w:rsid w:val="1B636994"/>
    <w:rsid w:val="1C08081E"/>
    <w:rsid w:val="20174376"/>
    <w:rsid w:val="20B73022"/>
    <w:rsid w:val="23381082"/>
    <w:rsid w:val="23E66E5F"/>
    <w:rsid w:val="296646DA"/>
    <w:rsid w:val="2A521D7A"/>
    <w:rsid w:val="2A541B39"/>
    <w:rsid w:val="37877273"/>
    <w:rsid w:val="38DC1584"/>
    <w:rsid w:val="419A75A8"/>
    <w:rsid w:val="435F4DF1"/>
    <w:rsid w:val="459468A7"/>
    <w:rsid w:val="45F64CE4"/>
    <w:rsid w:val="48424220"/>
    <w:rsid w:val="4A6A3171"/>
    <w:rsid w:val="4B3A377E"/>
    <w:rsid w:val="4D757956"/>
    <w:rsid w:val="4DA03C76"/>
    <w:rsid w:val="4FA236FE"/>
    <w:rsid w:val="4FA40ED3"/>
    <w:rsid w:val="50AD025B"/>
    <w:rsid w:val="51D85C77"/>
    <w:rsid w:val="581A61D6"/>
    <w:rsid w:val="58A9755A"/>
    <w:rsid w:val="58B77562"/>
    <w:rsid w:val="5D9B2F19"/>
    <w:rsid w:val="610A48C2"/>
    <w:rsid w:val="64626F6F"/>
    <w:rsid w:val="64B637A9"/>
    <w:rsid w:val="6D627B71"/>
    <w:rsid w:val="750046C3"/>
    <w:rsid w:val="77A36095"/>
    <w:rsid w:val="78F04E11"/>
    <w:rsid w:val="79FC7092"/>
    <w:rsid w:val="7F3C5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00" w:firstLineChars="200"/>
    </w:pPr>
    <w:rPr>
      <w:rFonts w:ascii="仿宋_GB2312" w:hAnsi="Calibri" w:eastAsia="仿宋_GB2312" w:cs="宋体"/>
      <w:kern w:val="0"/>
      <w:sz w:val="30"/>
      <w:szCs w:val="24"/>
    </w:rPr>
  </w:style>
  <w:style w:type="paragraph" w:styleId="4">
    <w:name w:val="Body Text First Indent 2"/>
    <w:basedOn w:val="3"/>
    <w:next w:val="1"/>
    <w:qFormat/>
    <w:uiPriority w:val="0"/>
    <w:pPr>
      <w:ind w:firstLine="200" w:firstLineChars="200"/>
    </w:pPr>
    <w:rPr>
      <w:rFonts w:ascii="Times New Roman" w:hAnsi="Times New Roman" w:eastAsia="宋体" w:cs="Times New Roman"/>
      <w:szCs w:val="22"/>
    </w:rPr>
  </w:style>
  <w:style w:type="paragraph" w:styleId="5">
    <w:name w:val="Plain Text"/>
    <w:basedOn w:val="1"/>
    <w:next w:val="6"/>
    <w:qFormat/>
    <w:uiPriority w:val="0"/>
    <w:rPr>
      <w:rFonts w:ascii="宋体" w:hAnsi="Courier New"/>
    </w:rPr>
  </w:style>
  <w:style w:type="paragraph" w:styleId="6">
    <w:name w:val="List Number 5"/>
    <w:basedOn w:val="1"/>
    <w:qFormat/>
    <w:uiPriority w:val="0"/>
    <w:pPr>
      <w:numPr>
        <w:ilvl w:val="0"/>
        <w:numId w:val="1"/>
      </w:numPr>
    </w:pPr>
  </w:style>
  <w:style w:type="paragraph" w:styleId="7">
    <w:name w:val="Body Text Indent 2"/>
    <w:basedOn w:val="1"/>
    <w:qFormat/>
    <w:uiPriority w:val="0"/>
    <w:pPr>
      <w:spacing w:before="50" w:beforeLines="0" w:after="50" w:afterLines="0"/>
      <w:ind w:firstLine="560"/>
    </w:pPr>
    <w:rPr>
      <w:rFonts w:eastAsia="仿宋_GB2312"/>
      <w:sz w:val="28"/>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footnote text"/>
    <w:basedOn w:val="1"/>
    <w:next w:val="4"/>
    <w:qFormat/>
    <w:uiPriority w:val="0"/>
    <w:pPr>
      <w:snapToGrid w:val="0"/>
      <w:jc w:val="left"/>
    </w:pPr>
    <w:rPr>
      <w:sz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Emphasis"/>
    <w:basedOn w:val="13"/>
    <w:qFormat/>
    <w:uiPriority w:val="0"/>
    <w:rPr>
      <w:i/>
    </w:rPr>
  </w:style>
  <w:style w:type="character" w:styleId="17">
    <w:name w:val="Hyperlink"/>
    <w:basedOn w:val="13"/>
    <w:qFormat/>
    <w:uiPriority w:val="0"/>
    <w:rPr>
      <w:color w:val="0000FF"/>
      <w:u w:val="single"/>
    </w:rPr>
  </w:style>
  <w:style w:type="character" w:customStyle="1" w:styleId="18">
    <w:name w:val="font11"/>
    <w:basedOn w:val="13"/>
    <w:qFormat/>
    <w:uiPriority w:val="0"/>
    <w:rPr>
      <w:rFonts w:hint="eastAsia" w:ascii="方正仿宋简体" w:hAnsi="方正仿宋简体" w:eastAsia="方正仿宋简体" w:cs="方正仿宋简体"/>
      <w:b/>
      <w:bCs/>
      <w:color w:val="000000"/>
      <w:sz w:val="18"/>
      <w:szCs w:val="18"/>
      <w:u w:val="none"/>
    </w:rPr>
  </w:style>
  <w:style w:type="character" w:customStyle="1" w:styleId="19">
    <w:name w:val="font21"/>
    <w:basedOn w:val="13"/>
    <w:qFormat/>
    <w:uiPriority w:val="0"/>
    <w:rPr>
      <w:rFonts w:hint="eastAsia" w:ascii="宋体" w:hAnsi="宋体" w:eastAsia="宋体" w:cs="宋体"/>
      <w:color w:val="000000"/>
      <w:sz w:val="21"/>
      <w:szCs w:val="21"/>
      <w:u w:val="none"/>
    </w:rPr>
  </w:style>
  <w:style w:type="character" w:customStyle="1" w:styleId="20">
    <w:name w:val="font3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5683</Words>
  <Characters>7202</Characters>
  <Lines>0</Lines>
  <Paragraphs>0</Paragraphs>
  <TotalTime>8</TotalTime>
  <ScaleCrop>false</ScaleCrop>
  <LinksUpToDate>false</LinksUpToDate>
  <CharactersWithSpaces>7546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2023-10-27T07:36:00Z</dcterms:created>
  <dc:creator>原</dc:creator>
  <cp:lastModifiedBy>Administrator</cp:lastModifiedBy>
  <dcterms:modified xsi:type="dcterms:W3CDTF">2024-11-14T05:10:31Z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32F77E4B53FF43078F4AFAD385BDD86F_11</vt:lpwstr>
  </property>
</Properties>
</file>