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42AC">
      <w:pPr>
        <w:keepNext w:val="0"/>
        <w:keepLines w:val="0"/>
        <w:pageBreakBefore w:val="0"/>
        <w:kinsoku/>
        <w:wordWrap w:val="0"/>
        <w:overflowPunct/>
        <w:topLinePunct w:val="0"/>
        <w:autoSpaceDE/>
        <w:autoSpaceDN/>
        <w:bidi w:val="0"/>
        <w:adjustRightInd w:val="0"/>
        <w:snapToGrid w:val="0"/>
        <w:spacing w:line="620" w:lineRule="exact"/>
        <w:ind w:left="0" w:leftChars="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lang w:eastAsia="zh-CN"/>
        </w:rPr>
        <w:t>疏勒县</w:t>
      </w:r>
      <w:r>
        <w:rPr>
          <w:rFonts w:hint="default" w:ascii="Times New Roman" w:hAnsi="Times New Roman" w:eastAsia="方正小标宋简体" w:cs="Times New Roman"/>
          <w:spacing w:val="0"/>
          <w:kern w:val="62"/>
          <w:sz w:val="44"/>
          <w:szCs w:val="44"/>
        </w:rPr>
        <w:t>市场监督管理局关于不合格</w:t>
      </w:r>
    </w:p>
    <w:p w14:paraId="50E213D8">
      <w:pPr>
        <w:keepNext w:val="0"/>
        <w:keepLines w:val="0"/>
        <w:pageBreakBefore w:val="0"/>
        <w:kinsoku/>
        <w:wordWrap w:val="0"/>
        <w:overflowPunct/>
        <w:topLinePunct w:val="0"/>
        <w:autoSpaceDE/>
        <w:autoSpaceDN/>
        <w:bidi w:val="0"/>
        <w:adjustRightInd w:val="0"/>
        <w:snapToGrid w:val="0"/>
        <w:spacing w:line="620" w:lineRule="exact"/>
        <w:ind w:left="0" w:leftChars="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rPr>
        <w:t>食品风险控制情况的通告</w:t>
      </w:r>
    </w:p>
    <w:p w14:paraId="04B789C6">
      <w:pPr>
        <w:keepNext w:val="0"/>
        <w:keepLines w:val="0"/>
        <w:pageBreakBefore w:val="0"/>
        <w:kinsoku/>
        <w:wordWrap w:val="0"/>
        <w:overflowPunct/>
        <w:topLinePunct w:val="0"/>
        <w:autoSpaceDE/>
        <w:autoSpaceDN/>
        <w:bidi w:val="0"/>
        <w:adjustRightInd w:val="0"/>
        <w:snapToGrid w:val="0"/>
        <w:spacing w:line="620" w:lineRule="exact"/>
        <w:ind w:left="0" w:leftChars="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（2026年第</w:t>
      </w:r>
      <w:r>
        <w:rPr>
          <w:rFonts w:hint="eastAsia" w:ascii="Times New Roman" w:hAnsi="Times New Roman" w:eastAsia="方正仿宋_GB2312" w:cs="Times New Roman"/>
          <w:spacing w:val="0"/>
          <w:kern w:val="0"/>
          <w:sz w:val="32"/>
          <w:szCs w:val="32"/>
          <w:highlight w:val="none"/>
          <w:lang w:val="en-US" w:eastAsia="zh-CN" w:bidi="ar-SA"/>
        </w:rPr>
        <w:t>5</w:t>
      </w:r>
      <w:r>
        <w:rPr>
          <w:rFonts w:hint="default" w:ascii="Times New Roman" w:hAnsi="Times New Roman" w:eastAsia="方正仿宋_GB2312" w:cs="Times New Roman"/>
          <w:spacing w:val="0"/>
          <w:kern w:val="0"/>
          <w:sz w:val="32"/>
          <w:szCs w:val="32"/>
          <w:highlight w:val="none"/>
          <w:lang w:val="en-US" w:eastAsia="zh-CN" w:bidi="ar-SA"/>
        </w:rPr>
        <w:t>期）</w:t>
      </w:r>
    </w:p>
    <w:p w14:paraId="68A3F12F">
      <w:pPr>
        <w:pStyle w:val="4"/>
        <w:keepNext w:val="0"/>
        <w:keepLines w:val="0"/>
        <w:pageBreakBefore w:val="0"/>
        <w:shd w:val="clear" w:color="auto" w:fill="FFFFFF"/>
        <w:kinsoku/>
        <w:wordWrap w:val="0"/>
        <w:overflowPunct/>
        <w:topLinePunct w:val="0"/>
        <w:autoSpaceDE/>
        <w:autoSpaceDN/>
        <w:bidi w:val="0"/>
        <w:snapToGrid/>
        <w:spacing w:before="0" w:beforeAutospacing="0" w:after="0" w:afterAutospacing="0" w:line="620" w:lineRule="exact"/>
        <w:textAlignment w:val="auto"/>
        <w:rPr>
          <w:rFonts w:hint="default" w:ascii="Times New Roman" w:hAnsi="Times New Roman" w:eastAsia="仿宋_GB2312" w:cs="Times New Roman"/>
          <w:spacing w:val="0"/>
          <w:sz w:val="32"/>
          <w:szCs w:val="32"/>
        </w:rPr>
      </w:pPr>
    </w:p>
    <w:p w14:paraId="7E2327B6">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left="0" w:leftChars="0" w:firstLine="624" w:firstLineChars="200"/>
        <w:textAlignment w:val="auto"/>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kern w:val="0"/>
          <w:sz w:val="32"/>
          <w:szCs w:val="32"/>
          <w:highlight w:val="none"/>
          <w:lang w:val="en-US" w:eastAsia="zh-CN" w:bidi="ar-SA"/>
        </w:rPr>
        <w:t>根据</w:t>
      </w:r>
      <w:r>
        <w:rPr>
          <w:rFonts w:hint="eastAsia" w:ascii="Times New Roman" w:hAnsi="Times New Roman" w:eastAsia="方正仿宋_GB2312" w:cs="Times New Roman"/>
          <w:color w:val="000000"/>
          <w:spacing w:val="6"/>
          <w:kern w:val="0"/>
          <w:sz w:val="32"/>
          <w:szCs w:val="32"/>
          <w:lang w:val="en-US" w:eastAsia="zh-CN" w:bidi="ar-SA"/>
        </w:rPr>
        <w:t>疏勒县</w:t>
      </w:r>
      <w:r>
        <w:rPr>
          <w:rFonts w:hint="default" w:ascii="Times New Roman" w:hAnsi="Times New Roman" w:eastAsia="方正仿宋_GB2312" w:cs="Times New Roman"/>
          <w:color w:val="000000"/>
          <w:spacing w:val="6"/>
          <w:kern w:val="0"/>
          <w:sz w:val="32"/>
          <w:szCs w:val="32"/>
          <w:lang w:val="en-US" w:eastAsia="zh-CN" w:bidi="ar-SA"/>
        </w:rPr>
        <w:t>市场监督管理局</w:t>
      </w:r>
      <w:r>
        <w:rPr>
          <w:rFonts w:hint="default" w:ascii="Times New Roman" w:hAnsi="Times New Roman" w:eastAsia="方正仿宋_GB2312" w:cs="Times New Roman"/>
          <w:spacing w:val="0"/>
          <w:kern w:val="0"/>
          <w:sz w:val="32"/>
          <w:szCs w:val="32"/>
          <w:highlight w:val="none"/>
          <w:lang w:val="en-US" w:eastAsia="zh-CN" w:bidi="ar-SA"/>
        </w:rPr>
        <w:t>食品安全监督抽检结果，</w:t>
      </w:r>
      <w:r>
        <w:rPr>
          <w:rFonts w:hint="default" w:ascii="Times New Roman" w:hAnsi="Times New Roman" w:eastAsia="方正仿宋_GB2312" w:cs="Times New Roman"/>
          <w:spacing w:val="0"/>
          <w:sz w:val="32"/>
          <w:szCs w:val="32"/>
          <w:highlight w:val="none"/>
        </w:rPr>
        <w:t>涉及我</w:t>
      </w:r>
      <w:r>
        <w:rPr>
          <w:rFonts w:hint="default" w:ascii="Times New Roman" w:hAnsi="Times New Roman" w:eastAsia="方正仿宋_GB2312" w:cs="Times New Roman"/>
          <w:spacing w:val="0"/>
          <w:sz w:val="32"/>
          <w:szCs w:val="32"/>
          <w:highlight w:val="none"/>
          <w:lang w:eastAsia="zh-CN"/>
        </w:rPr>
        <w:t>辖区</w:t>
      </w:r>
      <w:r>
        <w:rPr>
          <w:rFonts w:hint="eastAsia" w:ascii="Times New Roman" w:hAnsi="Times New Roman" w:eastAsia="方正仿宋_GB2312" w:cs="Times New Roman"/>
          <w:spacing w:val="0"/>
          <w:sz w:val="32"/>
          <w:szCs w:val="32"/>
          <w:highlight w:val="none"/>
          <w:lang w:val="en-US" w:eastAsia="zh-CN"/>
        </w:rPr>
        <w:t>3</w:t>
      </w:r>
      <w:r>
        <w:rPr>
          <w:rFonts w:hint="default" w:ascii="Times New Roman" w:hAnsi="Times New Roman" w:eastAsia="方正仿宋_GB2312" w:cs="Times New Roman"/>
          <w:spacing w:val="0"/>
          <w:sz w:val="32"/>
          <w:szCs w:val="32"/>
          <w:highlight w:val="none"/>
          <w:lang w:val="en-US" w:eastAsia="zh-CN"/>
        </w:rPr>
        <w:t>家食品经营主体，</w:t>
      </w:r>
      <w:r>
        <w:rPr>
          <w:rFonts w:hint="eastAsia" w:ascii="Times New Roman" w:hAnsi="Times New Roman" w:eastAsia="方正仿宋_GB2312" w:cs="Times New Roman"/>
          <w:spacing w:val="0"/>
          <w:sz w:val="32"/>
          <w:szCs w:val="32"/>
          <w:highlight w:val="none"/>
          <w:lang w:val="en-US" w:eastAsia="zh-CN"/>
        </w:rPr>
        <w:t>4</w:t>
      </w:r>
      <w:r>
        <w:rPr>
          <w:rFonts w:hint="default" w:ascii="Times New Roman" w:hAnsi="Times New Roman" w:eastAsia="方正仿宋_GB2312" w:cs="Times New Roman"/>
          <w:spacing w:val="0"/>
          <w:sz w:val="32"/>
          <w:szCs w:val="32"/>
          <w:highlight w:val="none"/>
          <w:lang w:val="en-US" w:eastAsia="zh-CN"/>
        </w:rPr>
        <w:t>个</w:t>
      </w:r>
      <w:r>
        <w:rPr>
          <w:rFonts w:hint="default" w:ascii="Times New Roman" w:hAnsi="Times New Roman" w:eastAsia="方正仿宋_GB2312" w:cs="Times New Roman"/>
          <w:spacing w:val="0"/>
          <w:sz w:val="32"/>
          <w:szCs w:val="32"/>
          <w:highlight w:val="none"/>
        </w:rPr>
        <w:t>批次</w:t>
      </w:r>
      <w:r>
        <w:rPr>
          <w:rFonts w:hint="default" w:ascii="Times New Roman" w:hAnsi="Times New Roman" w:eastAsia="方正仿宋_GB2312" w:cs="Times New Roman"/>
          <w:spacing w:val="0"/>
          <w:sz w:val="32"/>
          <w:szCs w:val="32"/>
          <w:highlight w:val="none"/>
          <w:lang w:eastAsia="zh-CN"/>
        </w:rPr>
        <w:t>的</w:t>
      </w:r>
      <w:r>
        <w:rPr>
          <w:rFonts w:hint="default" w:ascii="Times New Roman" w:hAnsi="Times New Roman" w:eastAsia="方正仿宋_GB2312" w:cs="Times New Roman"/>
          <w:spacing w:val="0"/>
          <w:sz w:val="32"/>
          <w:szCs w:val="32"/>
          <w:highlight w:val="none"/>
          <w:lang w:val="en-US" w:eastAsia="zh-CN"/>
        </w:rPr>
        <w:t>食品</w:t>
      </w:r>
      <w:r>
        <w:rPr>
          <w:rFonts w:hint="default" w:ascii="Times New Roman" w:hAnsi="Times New Roman" w:eastAsia="方正仿宋_GB2312" w:cs="Times New Roman"/>
          <w:spacing w:val="0"/>
          <w:sz w:val="32"/>
          <w:szCs w:val="32"/>
          <w:highlight w:val="none"/>
        </w:rPr>
        <w:t>不合格</w:t>
      </w:r>
      <w:r>
        <w:rPr>
          <w:rFonts w:hint="default" w:ascii="Times New Roman" w:hAnsi="Times New Roman" w:eastAsia="方正仿宋_GB2312" w:cs="Times New Roman"/>
          <w:spacing w:val="0"/>
          <w:kern w:val="0"/>
          <w:sz w:val="32"/>
          <w:szCs w:val="32"/>
          <w:highlight w:val="none"/>
          <w:lang w:val="en-US" w:eastAsia="zh-CN" w:bidi="ar-SA"/>
        </w:rPr>
        <w:t>。</w:t>
      </w:r>
      <w:r>
        <w:rPr>
          <w:rFonts w:hint="default" w:ascii="Times New Roman" w:hAnsi="Times New Roman" w:eastAsia="方正仿宋_GB2312" w:cs="Times New Roman"/>
          <w:spacing w:val="0"/>
          <w:sz w:val="32"/>
          <w:szCs w:val="32"/>
          <w:highlight w:val="none"/>
        </w:rPr>
        <w:t>现将</w:t>
      </w:r>
      <w:r>
        <w:rPr>
          <w:rFonts w:hint="default" w:ascii="Times New Roman" w:hAnsi="Times New Roman" w:eastAsia="方正仿宋_GB2312" w:cs="Times New Roman"/>
          <w:spacing w:val="0"/>
          <w:sz w:val="32"/>
          <w:szCs w:val="32"/>
          <w:highlight w:val="none"/>
          <w:lang w:eastAsia="zh-CN"/>
        </w:rPr>
        <w:t>不合格食品</w:t>
      </w:r>
      <w:r>
        <w:rPr>
          <w:rFonts w:hint="default" w:ascii="Times New Roman" w:hAnsi="Times New Roman" w:eastAsia="方正仿宋_GB2312" w:cs="Times New Roman"/>
          <w:spacing w:val="0"/>
          <w:sz w:val="32"/>
          <w:szCs w:val="32"/>
          <w:highlight w:val="none"/>
        </w:rPr>
        <w:t>风险控制情况通告如下：</w:t>
      </w:r>
    </w:p>
    <w:p w14:paraId="708B572E">
      <w:pPr>
        <w:keepNext w:val="0"/>
        <w:keepLines w:val="0"/>
        <w:pageBreakBefore w:val="0"/>
        <w:widowControl/>
        <w:suppressLineNumbers w:val="0"/>
        <w:kinsoku/>
        <w:overflowPunct/>
        <w:topLinePunct w:val="0"/>
        <w:autoSpaceDE/>
        <w:autoSpaceDN/>
        <w:bidi w:val="0"/>
        <w:snapToGrid/>
        <w:spacing w:line="620" w:lineRule="exact"/>
        <w:ind w:firstLine="624" w:firstLineChars="200"/>
        <w:jc w:val="left"/>
        <w:textAlignment w:val="auto"/>
        <w:rPr>
          <w:rFonts w:hint="default" w:ascii="Times New Roman" w:hAnsi="Times New Roman" w:eastAsia="黑体" w:cs="Times New Roman"/>
          <w:b/>
          <w:bCs/>
          <w:spacing w:val="0"/>
          <w:sz w:val="32"/>
          <w:szCs w:val="32"/>
          <w:u w:val="none"/>
          <w:lang w:val="en-US" w:eastAsia="zh-CN"/>
        </w:rPr>
      </w:pPr>
      <w:r>
        <w:rPr>
          <w:rFonts w:hint="default" w:ascii="Times New Roman" w:hAnsi="Times New Roman" w:eastAsia="黑体" w:cs="Times New Roman"/>
          <w:b/>
          <w:bCs/>
          <w:spacing w:val="0"/>
          <w:sz w:val="32"/>
          <w:szCs w:val="32"/>
          <w:u w:val="none"/>
          <w:lang w:val="en-US" w:eastAsia="zh-CN"/>
        </w:rPr>
        <w:t>一、疏勒县齐曼古丽凉皮店</w:t>
      </w:r>
    </w:p>
    <w:p w14:paraId="69317131">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6月25日，疏勒县市场监督管理局收到新疆华博检测技术有限公司对疏勒县齐曼古丽凉皮店（以下简称当事人）2026年5月16日销售的黄面（自制）抽检后出具的编号为NO:2026-HBJC-BG-5237G的检验报告，2026年5月17日销售的凉皮抽检后出具的编号为NO:2026-HBJC-BG-5236G的检验报告，该报告载明抽检疏勒县齐曼古丽凉皮店2026年5月16日销售的黄面和2026年5月17日销售的凉皮，柠檬黄项目不符合GB2760-2024《食品安全国家标准 食品添加剂使用标准》要求，检验结论为不合格，当事人涉嫌经营超范围使用食品添加剂加工、销售食品。</w:t>
      </w:r>
    </w:p>
    <w:p w14:paraId="747C6F78">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highlight w:val="none"/>
          <w:u w:val="none"/>
          <w:lang w:val="en-US" w:eastAsia="zh-CN"/>
        </w:rPr>
        <w:t>（二）风险控制情况。</w:t>
      </w:r>
      <w:r>
        <w:rPr>
          <w:rFonts w:hint="default" w:ascii="Times New Roman" w:hAnsi="Times New Roman" w:eastAsia="方正仿宋_GB2312" w:cs="Times New Roman"/>
          <w:spacing w:val="0"/>
          <w:kern w:val="0"/>
          <w:sz w:val="32"/>
          <w:szCs w:val="32"/>
          <w:highlight w:val="none"/>
          <w:lang w:val="en-US" w:eastAsia="zh-CN" w:bidi="ar-SA"/>
        </w:rPr>
        <w:t>当事人的行为涉嫌违反了《中华人民共和国食品安全法》第三十四条第四项的规定，涉嫌构成了经营超范围使用食品添加剂的凉皮和黄面（自制）违法行为。</w:t>
      </w:r>
    </w:p>
    <w:p w14:paraId="00D24804">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在案件调查过程中，当事人积极配合执法检查，依法履行了食品进货查验义务，如实提供涉案凉皮原料的采购凭证，能够明确清晰地说明进货渠道；本案系当事人首次发生该类违法行为，当事人在执法人员告知相关问题后，已立即停止上述不规范行为，完成全部整改。依据《新疆维吾尔自治区、新疆生产建设兵团市场监督管理行政处罚裁量权适用规定》（新市监规〔2025〕4号）第十八条及《中华人民共和国食品安全法》第一百二十四条的规定，我局决定，没收当事人违法所得</w:t>
      </w:r>
      <w:r>
        <w:rPr>
          <w:rFonts w:hint="eastAsia" w:ascii="Times New Roman" w:hAnsi="Times New Roman" w:eastAsia="方正仿宋_GB2312" w:cs="Times New Roman"/>
          <w:spacing w:val="0"/>
          <w:kern w:val="0"/>
          <w:sz w:val="32"/>
          <w:szCs w:val="32"/>
          <w:highlight w:val="none"/>
          <w:lang w:val="en-US" w:eastAsia="zh-CN" w:bidi="ar-SA"/>
        </w:rPr>
        <w:t>120</w:t>
      </w:r>
      <w:r>
        <w:rPr>
          <w:rFonts w:hint="default" w:ascii="Times New Roman" w:hAnsi="Times New Roman" w:eastAsia="方正仿宋_GB2312" w:cs="Times New Roman"/>
          <w:spacing w:val="0"/>
          <w:kern w:val="0"/>
          <w:sz w:val="32"/>
          <w:szCs w:val="32"/>
          <w:highlight w:val="none"/>
          <w:lang w:val="en-US" w:eastAsia="zh-CN" w:bidi="ar-SA"/>
        </w:rPr>
        <w:t xml:space="preserve">元，并处以5000.00元罚款（伍仟元整）。                            </w:t>
      </w:r>
    </w:p>
    <w:p w14:paraId="7DB69A03">
      <w:pPr>
        <w:keepNext w:val="0"/>
        <w:keepLines w:val="0"/>
        <w:pageBreakBefore w:val="0"/>
        <w:widowControl/>
        <w:numPr>
          <w:ilvl w:val="0"/>
          <w:numId w:val="1"/>
        </w:numPr>
        <w:suppressLineNumbers w:val="0"/>
        <w:kinsoku/>
        <w:overflowPunct/>
        <w:topLinePunct w:val="0"/>
        <w:autoSpaceDE/>
        <w:autoSpaceDN/>
        <w:bidi w:val="0"/>
        <w:spacing w:line="620" w:lineRule="exact"/>
        <w:ind w:firstLine="624" w:firstLineChars="200"/>
        <w:jc w:val="left"/>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消费提示。</w:t>
      </w:r>
      <w:r>
        <w:rPr>
          <w:rFonts w:hint="default" w:ascii="Times New Roman" w:hAnsi="Times New Roman" w:eastAsia="方正仿宋_GB2312" w:cs="Times New Roman"/>
          <w:spacing w:val="0"/>
          <w:kern w:val="0"/>
          <w:sz w:val="32"/>
          <w:szCs w:val="32"/>
          <w:highlight w:val="none"/>
          <w:lang w:val="en-US" w:eastAsia="zh-CN" w:bidi="ar-SA"/>
        </w:rPr>
        <w:t>在此提示广大消费者在</w:t>
      </w:r>
      <w:r>
        <w:rPr>
          <w:rFonts w:hint="eastAsia" w:ascii="Times New Roman" w:hAnsi="Times New Roman" w:eastAsia="方正仿宋_GB2312" w:cs="Times New Roman"/>
          <w:spacing w:val="0"/>
          <w:kern w:val="0"/>
          <w:sz w:val="32"/>
          <w:szCs w:val="32"/>
          <w:highlight w:val="none"/>
          <w:lang w:val="en-US" w:eastAsia="zh-CN" w:bidi="ar-SA"/>
        </w:rPr>
        <w:t>购买凉皮、黄面</w:t>
      </w:r>
      <w:r>
        <w:rPr>
          <w:rFonts w:hint="default" w:ascii="Times New Roman" w:hAnsi="Times New Roman" w:eastAsia="方正仿宋_GB2312" w:cs="Times New Roman"/>
          <w:spacing w:val="0"/>
          <w:kern w:val="0"/>
          <w:sz w:val="32"/>
          <w:szCs w:val="32"/>
          <w:highlight w:val="none"/>
          <w:lang w:val="en-US" w:eastAsia="zh-CN" w:bidi="ar-SA"/>
        </w:rPr>
        <w:t>时应</w:t>
      </w:r>
      <w:r>
        <w:rPr>
          <w:rFonts w:hint="eastAsia" w:ascii="Times New Roman" w:hAnsi="Times New Roman" w:eastAsia="方正仿宋_GB2312" w:cs="Times New Roman"/>
          <w:spacing w:val="0"/>
          <w:kern w:val="0"/>
          <w:sz w:val="32"/>
          <w:szCs w:val="32"/>
          <w:highlight w:val="none"/>
          <w:lang w:val="en-US" w:eastAsia="zh-CN" w:bidi="ar-SA"/>
        </w:rPr>
        <w:t>尽量选择证照齐全、后厨环境卫生整洁的经营门店，留意产品色泽，凉皮、黄面自然色泽多为米白、淡黄色，如果颜色异常鲜黄艳丽，可能违规添加食品色素，请谨慎购买</w:t>
      </w:r>
      <w:r>
        <w:rPr>
          <w:rFonts w:hint="default" w:ascii="Times New Roman" w:hAnsi="Times New Roman" w:eastAsia="方正仿宋_GB2312" w:cs="Times New Roman"/>
          <w:spacing w:val="0"/>
          <w:kern w:val="0"/>
          <w:sz w:val="32"/>
          <w:szCs w:val="32"/>
          <w:highlight w:val="none"/>
          <w:lang w:val="en-US" w:eastAsia="zh-CN" w:bidi="ar-SA"/>
        </w:rPr>
        <w:t>。</w:t>
      </w:r>
    </w:p>
    <w:p w14:paraId="1852B4C5">
      <w:pPr>
        <w:keepNext w:val="0"/>
        <w:keepLines w:val="0"/>
        <w:pageBreakBefore w:val="0"/>
        <w:widowControl/>
        <w:suppressLineNumbers w:val="0"/>
        <w:kinsoku/>
        <w:overflowPunct/>
        <w:topLinePunct w:val="0"/>
        <w:autoSpaceDE/>
        <w:autoSpaceDN/>
        <w:bidi w:val="0"/>
        <w:snapToGrid/>
        <w:spacing w:line="620" w:lineRule="exact"/>
        <w:ind w:firstLine="624" w:firstLineChars="200"/>
        <w:jc w:val="left"/>
        <w:textAlignment w:val="auto"/>
        <w:rPr>
          <w:rFonts w:hint="default" w:ascii="Times New Roman" w:hAnsi="Times New Roman" w:eastAsia="黑体" w:cs="Times New Roman"/>
          <w:b/>
          <w:bCs/>
          <w:spacing w:val="0"/>
          <w:sz w:val="32"/>
          <w:szCs w:val="32"/>
          <w:u w:val="none"/>
          <w:lang w:val="en-US" w:eastAsia="zh-CN"/>
        </w:rPr>
      </w:pPr>
      <w:r>
        <w:rPr>
          <w:rFonts w:hint="eastAsia" w:ascii="Times New Roman" w:hAnsi="Times New Roman" w:eastAsia="黑体" w:cs="Times New Roman"/>
          <w:b/>
          <w:bCs/>
          <w:spacing w:val="0"/>
          <w:sz w:val="32"/>
          <w:szCs w:val="32"/>
          <w:u w:val="none"/>
          <w:lang w:val="en-US" w:eastAsia="zh-CN"/>
        </w:rPr>
        <w:t>二</w:t>
      </w:r>
      <w:r>
        <w:rPr>
          <w:rFonts w:hint="default" w:ascii="Times New Roman" w:hAnsi="Times New Roman" w:eastAsia="黑体" w:cs="Times New Roman"/>
          <w:b/>
          <w:bCs/>
          <w:spacing w:val="0"/>
          <w:sz w:val="32"/>
          <w:szCs w:val="32"/>
          <w:u w:val="none"/>
          <w:lang w:val="en-US" w:eastAsia="zh-CN"/>
        </w:rPr>
        <w:t>、疏勒县旗外尔师傅和谐路牛肉面馆（个体工商户）</w:t>
      </w:r>
    </w:p>
    <w:p w14:paraId="5DF54427">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6月25日，疏勒县市场监督管理局收到新疆华博检测技术有限公司出具的编号为NO:2026-HBJC-BG-5235G的检验报告，该报告载明抽检疏勒县旗外尔师傅和谐路牛肉面馆（以下简称当事人）2026年5月17日销售的凉皮，柠檬黄项目不符合</w:t>
      </w:r>
      <w:r>
        <w:rPr>
          <w:rFonts w:hint="eastAsia" w:ascii="Times New Roman" w:hAnsi="Times New Roman" w:eastAsia="方正仿宋_GB2312" w:cs="Times New Roman"/>
          <w:spacing w:val="0"/>
          <w:kern w:val="0"/>
          <w:sz w:val="32"/>
          <w:szCs w:val="32"/>
          <w:highlight w:val="none"/>
          <w:lang w:val="en-US" w:eastAsia="zh-CN" w:bidi="ar-SA"/>
        </w:rPr>
        <w:t>GB2760-2024《食品安全国家标准 食品添加剂使用标准》</w:t>
      </w:r>
      <w:r>
        <w:rPr>
          <w:rFonts w:hint="default" w:ascii="Times New Roman" w:hAnsi="Times New Roman" w:eastAsia="方正仿宋_GB2312" w:cs="Times New Roman"/>
          <w:spacing w:val="0"/>
          <w:kern w:val="0"/>
          <w:sz w:val="32"/>
          <w:szCs w:val="32"/>
          <w:highlight w:val="none"/>
          <w:lang w:val="en-US" w:eastAsia="zh-CN" w:bidi="ar-SA"/>
        </w:rPr>
        <w:t>要求，检验结论为不合格，当事人涉嫌经营超范围使用食品添加剂加工、销售食品。</w:t>
      </w:r>
    </w:p>
    <w:p w14:paraId="6CCCB03A">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highlight w:val="none"/>
          <w:u w:val="none"/>
          <w:lang w:val="en-US" w:eastAsia="zh-CN"/>
        </w:rPr>
        <w:t>（二）风险控制情况。</w:t>
      </w:r>
      <w:r>
        <w:rPr>
          <w:rFonts w:hint="default" w:ascii="Times New Roman" w:hAnsi="Times New Roman" w:eastAsia="方正仿宋_GB2312" w:cs="Times New Roman"/>
          <w:spacing w:val="0"/>
          <w:kern w:val="0"/>
          <w:sz w:val="32"/>
          <w:szCs w:val="32"/>
          <w:highlight w:val="none"/>
          <w:lang w:val="en-US" w:eastAsia="zh-CN" w:bidi="ar-SA"/>
        </w:rPr>
        <w:t>当事人的行为涉嫌违反了《中华人民共和国食品安全法》第三十四条第四项的规定，涉嫌构成了经营超范围使用食品添加剂的凉皮违法行为。</w:t>
      </w:r>
    </w:p>
    <w:p w14:paraId="48F944EF">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48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在案件调查过程中，当事人初次违法，违法行为情节轻微，第一时间停止违规经营行为、完成全部整改；积极配合案件查办、完整提供进货材料，有充分证据证明其不知道所采购的食品不符合食品安全标准，未造成人身损害、食品安全事故等任何危害结果</w:t>
      </w:r>
      <w:r>
        <w:rPr>
          <w:rFonts w:hint="eastAsia" w:ascii="Times New Roman" w:hAnsi="Times New Roman" w:eastAsia="方正仿宋_GB2312" w:cs="Times New Roman"/>
          <w:spacing w:val="0"/>
          <w:kern w:val="0"/>
          <w:sz w:val="32"/>
          <w:szCs w:val="32"/>
          <w:highlight w:val="none"/>
          <w:lang w:val="en-US" w:eastAsia="zh-CN" w:bidi="ar-SA"/>
        </w:rPr>
        <w:t>。</w:t>
      </w:r>
      <w:r>
        <w:rPr>
          <w:rFonts w:hint="default" w:ascii="Times New Roman" w:hAnsi="Times New Roman" w:eastAsia="方正仿宋_GB2312" w:cs="Times New Roman"/>
          <w:spacing w:val="0"/>
          <w:kern w:val="0"/>
          <w:sz w:val="32"/>
          <w:szCs w:val="32"/>
          <w:highlight w:val="none"/>
          <w:lang w:val="en-US" w:eastAsia="zh-CN" w:bidi="ar-SA"/>
        </w:rPr>
        <w:t>依据《中华人民共和国食品安全法》第一百三十六条、《中华人民共和国行政处罚法》</w:t>
      </w:r>
      <w:r>
        <w:rPr>
          <w:rFonts w:hint="eastAsia" w:ascii="Times New Roman" w:hAnsi="Times New Roman" w:eastAsia="方正仿宋_GB2312" w:cs="Times New Roman"/>
          <w:spacing w:val="0"/>
          <w:kern w:val="0"/>
          <w:sz w:val="32"/>
          <w:szCs w:val="32"/>
          <w:highlight w:val="none"/>
          <w:lang w:val="en-US" w:eastAsia="zh-CN" w:bidi="ar-SA"/>
        </w:rPr>
        <w:t>第三十三条、《食品生产经营监督检查管理办法》第五十一条、《市场监督管理行政处罚程序规定》第二十条</w:t>
      </w:r>
      <w:r>
        <w:rPr>
          <w:rFonts w:hint="default" w:ascii="Times New Roman" w:hAnsi="Times New Roman" w:eastAsia="方正仿宋_GB2312" w:cs="Times New Roman"/>
          <w:spacing w:val="0"/>
          <w:kern w:val="0"/>
          <w:sz w:val="32"/>
          <w:szCs w:val="32"/>
          <w:highlight w:val="none"/>
          <w:lang w:val="en-US" w:eastAsia="zh-CN" w:bidi="ar-SA"/>
        </w:rPr>
        <w:t>的规定，</w:t>
      </w:r>
      <w:r>
        <w:rPr>
          <w:rFonts w:hint="eastAsia" w:ascii="Times New Roman" w:hAnsi="Times New Roman" w:eastAsia="方正仿宋_GB2312" w:cs="Times New Roman"/>
          <w:spacing w:val="0"/>
          <w:kern w:val="0"/>
          <w:sz w:val="32"/>
          <w:szCs w:val="32"/>
          <w:highlight w:val="none"/>
          <w:lang w:val="en-US" w:eastAsia="zh-CN" w:bidi="ar-SA"/>
        </w:rPr>
        <w:t>我局决定，责令当事人立即停止违法行为，不予行政处罚。</w:t>
      </w:r>
      <w:r>
        <w:rPr>
          <w:rFonts w:hint="default" w:ascii="Times New Roman" w:hAnsi="Times New Roman" w:eastAsia="方正仿宋_GB2312" w:cs="Times New Roman"/>
          <w:spacing w:val="0"/>
          <w:kern w:val="0"/>
          <w:sz w:val="32"/>
          <w:szCs w:val="32"/>
          <w:highlight w:val="none"/>
          <w:lang w:val="en-US" w:eastAsia="zh-CN" w:bidi="ar-SA"/>
        </w:rPr>
        <w:t xml:space="preserve">                       </w:t>
      </w:r>
    </w:p>
    <w:p w14:paraId="56C19F45">
      <w:pPr>
        <w:keepNext w:val="0"/>
        <w:keepLines w:val="0"/>
        <w:pageBreakBefore w:val="0"/>
        <w:widowControl/>
        <w:numPr>
          <w:ilvl w:val="0"/>
          <w:numId w:val="0"/>
        </w:numPr>
        <w:suppressLineNumbers w:val="0"/>
        <w:kinsoku/>
        <w:overflowPunct/>
        <w:topLinePunct w:val="0"/>
        <w:autoSpaceDE/>
        <w:autoSpaceDN/>
        <w:bidi w:val="0"/>
        <w:spacing w:line="620" w:lineRule="exact"/>
        <w:ind w:firstLine="624" w:firstLineChars="200"/>
        <w:jc w:val="left"/>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（三）消费提示。</w:t>
      </w:r>
      <w:r>
        <w:rPr>
          <w:rFonts w:hint="default" w:ascii="Times New Roman" w:hAnsi="Times New Roman" w:eastAsia="方正仿宋_GB2312" w:cs="Times New Roman"/>
          <w:spacing w:val="0"/>
          <w:kern w:val="0"/>
          <w:sz w:val="32"/>
          <w:szCs w:val="32"/>
          <w:highlight w:val="none"/>
          <w:lang w:val="en-US" w:eastAsia="zh-CN" w:bidi="ar-SA"/>
        </w:rPr>
        <w:t>在此提示广大消费者在</w:t>
      </w:r>
      <w:r>
        <w:rPr>
          <w:rFonts w:hint="eastAsia" w:ascii="Times New Roman" w:hAnsi="Times New Roman" w:eastAsia="方正仿宋_GB2312" w:cs="Times New Roman"/>
          <w:spacing w:val="0"/>
          <w:kern w:val="0"/>
          <w:sz w:val="32"/>
          <w:szCs w:val="32"/>
          <w:highlight w:val="none"/>
          <w:lang w:val="en-US" w:eastAsia="zh-CN" w:bidi="ar-SA"/>
        </w:rPr>
        <w:t>购买凉皮</w:t>
      </w:r>
      <w:r>
        <w:rPr>
          <w:rFonts w:hint="default" w:ascii="Times New Roman" w:hAnsi="Times New Roman" w:eastAsia="方正仿宋_GB2312" w:cs="Times New Roman"/>
          <w:spacing w:val="0"/>
          <w:kern w:val="0"/>
          <w:sz w:val="32"/>
          <w:szCs w:val="32"/>
          <w:highlight w:val="none"/>
          <w:lang w:val="en-US" w:eastAsia="zh-CN" w:bidi="ar-SA"/>
        </w:rPr>
        <w:t>时应</w:t>
      </w:r>
      <w:r>
        <w:rPr>
          <w:rFonts w:hint="eastAsia" w:ascii="Times New Roman" w:hAnsi="Times New Roman" w:eastAsia="方正仿宋_GB2312" w:cs="Times New Roman"/>
          <w:spacing w:val="0"/>
          <w:kern w:val="0"/>
          <w:sz w:val="32"/>
          <w:szCs w:val="32"/>
          <w:highlight w:val="none"/>
          <w:lang w:val="en-US" w:eastAsia="zh-CN" w:bidi="ar-SA"/>
        </w:rPr>
        <w:t>尽量选择证照齐全、后厨环境卫生整洁的经营门店，留意产品色泽，凉皮自然色泽多为米白、淡黄色，如果颜色异常鲜黄艳丽，可能违规添加食品色素，请谨慎购买</w:t>
      </w:r>
      <w:r>
        <w:rPr>
          <w:rFonts w:hint="default" w:ascii="Times New Roman" w:hAnsi="Times New Roman" w:eastAsia="方正仿宋_GB2312" w:cs="Times New Roman"/>
          <w:spacing w:val="0"/>
          <w:kern w:val="0"/>
          <w:sz w:val="32"/>
          <w:szCs w:val="32"/>
          <w:highlight w:val="none"/>
          <w:lang w:val="en-US" w:eastAsia="zh-CN" w:bidi="ar-SA"/>
        </w:rPr>
        <w:t>。</w:t>
      </w:r>
    </w:p>
    <w:p w14:paraId="238052DB">
      <w:pPr>
        <w:keepNext w:val="0"/>
        <w:keepLines w:val="0"/>
        <w:pageBreakBefore w:val="0"/>
        <w:widowControl/>
        <w:suppressLineNumbers w:val="0"/>
        <w:kinsoku/>
        <w:overflowPunct/>
        <w:topLinePunct w:val="0"/>
        <w:autoSpaceDE/>
        <w:autoSpaceDN/>
        <w:bidi w:val="0"/>
        <w:snapToGrid/>
        <w:spacing w:line="620" w:lineRule="exact"/>
        <w:ind w:firstLine="624" w:firstLineChars="200"/>
        <w:jc w:val="left"/>
        <w:textAlignment w:val="auto"/>
        <w:rPr>
          <w:rFonts w:hint="default" w:ascii="Times New Roman" w:hAnsi="Times New Roman" w:eastAsia="黑体" w:cs="Times New Roman"/>
          <w:b/>
          <w:bCs/>
          <w:spacing w:val="0"/>
          <w:sz w:val="32"/>
          <w:szCs w:val="32"/>
          <w:u w:val="none"/>
          <w:lang w:val="en-US" w:eastAsia="zh-CN"/>
        </w:rPr>
      </w:pPr>
      <w:r>
        <w:rPr>
          <w:rFonts w:hint="eastAsia" w:ascii="Times New Roman" w:hAnsi="Times New Roman" w:eastAsia="黑体" w:cs="Times New Roman"/>
          <w:b/>
          <w:bCs/>
          <w:spacing w:val="0"/>
          <w:sz w:val="32"/>
          <w:szCs w:val="32"/>
          <w:u w:val="none"/>
          <w:lang w:val="en-US" w:eastAsia="zh-CN"/>
        </w:rPr>
        <w:t>三</w:t>
      </w:r>
      <w:r>
        <w:rPr>
          <w:rFonts w:hint="default" w:ascii="Times New Roman" w:hAnsi="Times New Roman" w:eastAsia="黑体" w:cs="Times New Roman"/>
          <w:b/>
          <w:bCs/>
          <w:spacing w:val="0"/>
          <w:sz w:val="32"/>
          <w:szCs w:val="32"/>
          <w:u w:val="none"/>
          <w:lang w:val="en-US" w:eastAsia="zh-CN"/>
        </w:rPr>
        <w:t>、疏勒县淘气公鸡特色大盘鸡店</w:t>
      </w:r>
    </w:p>
    <w:p w14:paraId="227B6539">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2026年7月3日，我局收到喀什地区市场监督管理局委托华研检测集团有限责任公司，2026年6月5日对疏勒县淘气公鸡特色大盘鸡店</w:t>
      </w:r>
      <w:r>
        <w:rPr>
          <w:rFonts w:hint="eastAsia" w:ascii="Times New Roman" w:hAnsi="Times New Roman" w:eastAsia="方正仿宋_GB2312" w:cs="Times New Roman"/>
          <w:spacing w:val="0"/>
          <w:kern w:val="0"/>
          <w:sz w:val="32"/>
          <w:szCs w:val="32"/>
          <w:highlight w:val="none"/>
          <w:lang w:val="en-US" w:eastAsia="zh-CN" w:bidi="ar-SA"/>
        </w:rPr>
        <w:t>（以下简称当事人）</w:t>
      </w:r>
      <w:r>
        <w:rPr>
          <w:rFonts w:hint="default" w:ascii="Times New Roman" w:hAnsi="Times New Roman" w:eastAsia="方正仿宋_GB2312" w:cs="Times New Roman"/>
          <w:spacing w:val="0"/>
          <w:kern w:val="0"/>
          <w:sz w:val="32"/>
          <w:szCs w:val="32"/>
          <w:highlight w:val="none"/>
          <w:lang w:val="en-US" w:eastAsia="zh-CN" w:bidi="ar-SA"/>
        </w:rPr>
        <w:t>的盘子进行了抽检，经抽样检验，大肠杆菌项目不符合GB14943-2016《食品安全国家标准 消毒餐（饮）具》要求，检验结论为不合格。2026年7月3日，我局执法人员向当事人送达了编号为NO:SP202606869的检验报告。</w:t>
      </w:r>
    </w:p>
    <w:p w14:paraId="21725637">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highlight w:val="none"/>
          <w:u w:val="none"/>
          <w:lang w:val="en-US" w:eastAsia="zh-CN"/>
        </w:rPr>
        <w:t>（二）风险控制情况。</w:t>
      </w:r>
      <w:r>
        <w:rPr>
          <w:rFonts w:hint="default" w:ascii="Times New Roman" w:hAnsi="Times New Roman" w:eastAsia="方正仿宋_GB2312" w:cs="Times New Roman"/>
          <w:spacing w:val="0"/>
          <w:kern w:val="0"/>
          <w:sz w:val="32"/>
          <w:szCs w:val="32"/>
          <w:highlight w:val="none"/>
          <w:lang w:val="en-US" w:eastAsia="zh-CN" w:bidi="ar-SA"/>
        </w:rPr>
        <w:t>当事人的行为涉嫌违反了《中华人民共和国食品安全法》第五十六条的规定，涉嫌</w:t>
      </w:r>
      <w:r>
        <w:rPr>
          <w:rFonts w:hint="eastAsia" w:ascii="Times New Roman" w:hAnsi="Times New Roman" w:eastAsia="方正仿宋_GB2312" w:cs="Times New Roman"/>
          <w:spacing w:val="0"/>
          <w:kern w:val="0"/>
          <w:sz w:val="32"/>
          <w:szCs w:val="32"/>
          <w:highlight w:val="none"/>
          <w:lang w:val="en-US" w:eastAsia="zh-CN" w:bidi="ar-SA"/>
        </w:rPr>
        <w:t>构成</w:t>
      </w:r>
      <w:r>
        <w:rPr>
          <w:rFonts w:hint="default" w:ascii="Times New Roman" w:hAnsi="Times New Roman" w:eastAsia="方正仿宋_GB2312" w:cs="Times New Roman"/>
          <w:spacing w:val="0"/>
          <w:kern w:val="0"/>
          <w:sz w:val="32"/>
          <w:szCs w:val="32"/>
          <w:highlight w:val="none"/>
          <w:lang w:val="en-US" w:eastAsia="zh-CN" w:bidi="ar-SA"/>
        </w:rPr>
        <w:t>未按照食品安全相关要求对餐饮具进行清洗消毒的违法行为。</w:t>
      </w:r>
    </w:p>
    <w:p w14:paraId="5448F387">
      <w:pPr>
        <w:keepNext w:val="0"/>
        <w:keepLines w:val="0"/>
        <w:pageBreakBefore w:val="0"/>
        <w:widowControl w:val="0"/>
        <w:numPr>
          <w:ilvl w:val="0"/>
          <w:numId w:val="0"/>
        </w:numPr>
        <w:kinsoku/>
        <w:wordWrap/>
        <w:overflowPunct/>
        <w:topLinePunct w:val="0"/>
        <w:autoSpaceDE/>
        <w:autoSpaceDN/>
        <w:bidi w:val="0"/>
        <w:adjustRightInd w:val="0"/>
        <w:snapToGrid/>
        <w:spacing w:line="620" w:lineRule="exact"/>
        <w:ind w:right="-323" w:rightChars="-160" w:firstLine="624" w:firstLineChars="200"/>
        <w:textAlignment w:val="baseline"/>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鉴于当事人系初次发生餐具清洗消毒不合格违法行为，无同类违法处罚记录，当事人无主观故意，涉案行为危害后果轻微，未造成消费者人身损害及不良社会影响，收到不合格检验报告后能够积极配合调查，立即开展自查自纠，并及时改正。</w:t>
      </w:r>
      <w:r>
        <w:rPr>
          <w:rFonts w:hint="eastAsia" w:ascii="Times New Roman" w:hAnsi="Times New Roman" w:eastAsia="方正仿宋_GB2312" w:cs="Times New Roman"/>
          <w:spacing w:val="0"/>
          <w:kern w:val="0"/>
          <w:sz w:val="32"/>
          <w:szCs w:val="32"/>
          <w:highlight w:val="none"/>
          <w:lang w:val="en-US" w:eastAsia="zh-CN" w:bidi="ar-SA"/>
        </w:rPr>
        <w:t>依据《中华人民共和国食品安全法》第一百二十六条、《中华人民共和国行政处罚法》第五条、第六条的规定，</w:t>
      </w:r>
      <w:r>
        <w:rPr>
          <w:rFonts w:hint="eastAsia" w:ascii="Times New Roman" w:hAnsi="Times New Roman" w:eastAsia="方正仿宋_GB2312" w:cs="Times New Roman"/>
          <w:bCs/>
          <w:kern w:val="0"/>
          <w:sz w:val="32"/>
          <w:szCs w:val="32"/>
          <w:u w:val="none"/>
          <w:lang w:val="en-US" w:eastAsia="zh-CN" w:bidi="ar-SA"/>
        </w:rPr>
        <w:t>我局决定对</w:t>
      </w:r>
      <w:r>
        <w:rPr>
          <w:rFonts w:hint="eastAsia" w:ascii="Times New Roman" w:hAnsi="Times New Roman" w:eastAsia="方正仿宋_GB2312" w:cs="Times New Roman"/>
          <w:spacing w:val="0"/>
          <w:kern w:val="0"/>
          <w:sz w:val="32"/>
          <w:szCs w:val="32"/>
          <w:highlight w:val="none"/>
          <w:lang w:val="en-US" w:eastAsia="zh-CN" w:bidi="ar-SA"/>
        </w:rPr>
        <w:t>当事人</w:t>
      </w:r>
      <w:r>
        <w:rPr>
          <w:rFonts w:hint="eastAsia" w:ascii="Times New Roman" w:hAnsi="Times New Roman" w:eastAsia="方正仿宋_GB2312" w:cs="Times New Roman"/>
          <w:bCs/>
          <w:kern w:val="0"/>
          <w:sz w:val="32"/>
          <w:szCs w:val="32"/>
          <w:u w:val="none"/>
          <w:lang w:val="en-US" w:eastAsia="zh-CN" w:bidi="ar-SA"/>
        </w:rPr>
        <w:t>的违法行为责令改正并给予警告处罚</w:t>
      </w:r>
      <w:r>
        <w:rPr>
          <w:rFonts w:hint="eastAsia" w:ascii="Times New Roman" w:hAnsi="Times New Roman" w:eastAsia="方正仿宋_GB2312" w:cs="Times New Roman"/>
          <w:spacing w:val="0"/>
          <w:kern w:val="0"/>
          <w:sz w:val="32"/>
          <w:szCs w:val="32"/>
          <w:highlight w:val="none"/>
          <w:lang w:val="en-US" w:eastAsia="zh-CN" w:bidi="ar-SA"/>
        </w:rPr>
        <w:t>。</w:t>
      </w:r>
      <w:r>
        <w:rPr>
          <w:rFonts w:hint="default" w:ascii="Times New Roman" w:hAnsi="Times New Roman" w:eastAsia="方正仿宋_GB2312" w:cs="Times New Roman"/>
          <w:spacing w:val="0"/>
          <w:kern w:val="0"/>
          <w:sz w:val="32"/>
          <w:szCs w:val="32"/>
          <w:highlight w:val="none"/>
          <w:lang w:val="en-US" w:eastAsia="zh-CN" w:bidi="ar-SA"/>
        </w:rPr>
        <w:t xml:space="preserve">      </w:t>
      </w:r>
    </w:p>
    <w:p w14:paraId="0872C45B">
      <w:pPr>
        <w:keepNext w:val="0"/>
        <w:keepLines w:val="0"/>
        <w:pageBreakBefore w:val="0"/>
        <w:widowControl w:val="0"/>
        <w:numPr>
          <w:ilvl w:val="0"/>
          <w:numId w:val="0"/>
        </w:numPr>
        <w:kinsoku/>
        <w:wordWrap/>
        <w:overflowPunct/>
        <w:topLinePunct w:val="0"/>
        <w:autoSpaceDE/>
        <w:autoSpaceDN/>
        <w:bidi w:val="0"/>
        <w:adjustRightInd w:val="0"/>
        <w:snapToGrid/>
        <w:spacing w:line="620" w:lineRule="exact"/>
        <w:ind w:right="-323" w:rightChars="-160" w:firstLine="624" w:firstLineChars="200"/>
        <w:textAlignment w:val="baseline"/>
        <w:rPr>
          <w:rFonts w:hint="default" w:ascii="Times New Roman" w:hAnsi="Times New Roman" w:eastAsia="黑体" w:cs="Times New Roman"/>
          <w:spacing w:val="0"/>
          <w:kern w:val="0"/>
          <w:sz w:val="32"/>
          <w:szCs w:val="32"/>
          <w:lang w:val="en-US" w:eastAsia="zh-CN"/>
        </w:rPr>
      </w:pPr>
      <w:r>
        <w:rPr>
          <w:rFonts w:hint="eastAsia" w:ascii="Times New Roman" w:hAnsi="Times New Roman" w:eastAsia="方正仿宋_GB2312" w:cs="Times New Roman"/>
          <w:b/>
          <w:bCs/>
          <w:spacing w:val="0"/>
          <w:sz w:val="32"/>
          <w:szCs w:val="32"/>
          <w:u w:val="none"/>
          <w:lang w:val="en-US" w:eastAsia="zh-CN"/>
        </w:rPr>
        <w:t>（三）</w:t>
      </w:r>
      <w:r>
        <w:rPr>
          <w:rFonts w:hint="default" w:ascii="Times New Roman" w:hAnsi="Times New Roman" w:eastAsia="方正仿宋_GB2312" w:cs="Times New Roman"/>
          <w:b/>
          <w:bCs/>
          <w:spacing w:val="0"/>
          <w:sz w:val="32"/>
          <w:szCs w:val="32"/>
          <w:u w:val="none"/>
          <w:lang w:val="en-US" w:eastAsia="zh-CN"/>
        </w:rPr>
        <w:t>消费提示。</w:t>
      </w:r>
      <w:r>
        <w:rPr>
          <w:rFonts w:hint="default" w:ascii="Times New Roman" w:hAnsi="Times New Roman" w:eastAsia="方正仿宋_GB2312" w:cs="Times New Roman"/>
          <w:spacing w:val="0"/>
          <w:kern w:val="0"/>
          <w:sz w:val="32"/>
          <w:szCs w:val="32"/>
          <w:highlight w:val="none"/>
          <w:lang w:val="en-US" w:eastAsia="zh-CN" w:bidi="ar-SA"/>
        </w:rPr>
        <w:t>在此提示广大消费者在餐厅、食堂就餐时，应选择证照齐全</w:t>
      </w:r>
      <w:r>
        <w:rPr>
          <w:rFonts w:hint="eastAsia" w:ascii="Times New Roman" w:hAnsi="Times New Roman" w:eastAsia="方正仿宋_GB2312" w:cs="Times New Roman"/>
          <w:spacing w:val="0"/>
          <w:kern w:val="0"/>
          <w:sz w:val="32"/>
          <w:szCs w:val="32"/>
          <w:highlight w:val="none"/>
          <w:lang w:val="en-US" w:eastAsia="zh-CN" w:bidi="ar-SA"/>
        </w:rPr>
        <w:t>的商家</w:t>
      </w:r>
      <w:r>
        <w:rPr>
          <w:rFonts w:hint="default" w:ascii="Times New Roman" w:hAnsi="Times New Roman" w:eastAsia="方正仿宋_GB2312" w:cs="Times New Roman"/>
          <w:spacing w:val="0"/>
          <w:kern w:val="0"/>
          <w:sz w:val="32"/>
          <w:szCs w:val="32"/>
          <w:highlight w:val="none"/>
          <w:lang w:val="en-US" w:eastAsia="zh-CN" w:bidi="ar-SA"/>
        </w:rPr>
        <w:t>，查看消毒设施是否完善；观察餐具是否清洁彻底，并储存在消毒柜中，确保餐具卫生安全。</w:t>
      </w:r>
    </w:p>
    <w:p w14:paraId="4D66F7DE">
      <w:pPr>
        <w:keepNext w:val="0"/>
        <w:keepLines w:val="0"/>
        <w:pageBreakBefore w:val="0"/>
        <w:kinsoku/>
        <w:overflowPunct/>
        <w:topLinePunct w:val="0"/>
        <w:autoSpaceDE/>
        <w:autoSpaceDN/>
        <w:bidi w:val="0"/>
        <w:adjustRightInd w:val="0"/>
        <w:snapToGrid/>
        <w:spacing w:line="620" w:lineRule="exact"/>
        <w:ind w:left="0" w:leftChars="0" w:firstLine="624" w:firstLineChars="200"/>
        <w:textAlignment w:val="auto"/>
        <w:rPr>
          <w:rFonts w:hint="default" w:ascii="Times New Roman" w:hAnsi="Times New Roman" w:eastAsia="黑体" w:cs="Times New Roman"/>
          <w:spacing w:val="0"/>
          <w:kern w:val="0"/>
          <w:sz w:val="32"/>
          <w:szCs w:val="32"/>
        </w:rPr>
      </w:pPr>
      <w:r>
        <w:rPr>
          <w:rFonts w:hint="eastAsia" w:ascii="Times New Roman" w:hAnsi="Times New Roman" w:eastAsia="黑体" w:cs="Times New Roman"/>
          <w:spacing w:val="0"/>
          <w:kern w:val="0"/>
          <w:sz w:val="32"/>
          <w:szCs w:val="32"/>
          <w:lang w:val="en-US" w:eastAsia="zh-CN"/>
        </w:rPr>
        <w:t>四</w:t>
      </w:r>
      <w:r>
        <w:rPr>
          <w:rFonts w:hint="default" w:ascii="Times New Roman" w:hAnsi="Times New Roman" w:eastAsia="黑体" w:cs="Times New Roman"/>
          <w:spacing w:val="0"/>
          <w:kern w:val="0"/>
          <w:sz w:val="32"/>
          <w:szCs w:val="32"/>
          <w:lang w:val="en-US" w:eastAsia="zh-CN"/>
        </w:rPr>
        <w:t>、</w:t>
      </w:r>
      <w:r>
        <w:rPr>
          <w:rFonts w:hint="default" w:ascii="Times New Roman" w:hAnsi="Times New Roman" w:eastAsia="黑体" w:cs="Times New Roman"/>
          <w:spacing w:val="0"/>
          <w:kern w:val="0"/>
          <w:sz w:val="32"/>
          <w:szCs w:val="32"/>
        </w:rPr>
        <w:t>广大消费者如发现食品安全违法行为，可拨打市场监督管理部门12315热线电话投诉举报。</w:t>
      </w:r>
    </w:p>
    <w:p w14:paraId="6928E175">
      <w:pPr>
        <w:keepNext w:val="0"/>
        <w:keepLines w:val="0"/>
        <w:pageBreakBefore w:val="0"/>
        <w:kinsoku/>
        <w:overflowPunct/>
        <w:topLinePunct w:val="0"/>
        <w:autoSpaceDE/>
        <w:autoSpaceDN/>
        <w:bidi w:val="0"/>
        <w:adjustRightInd w:val="0"/>
        <w:snapToGrid/>
        <w:spacing w:line="620" w:lineRule="exact"/>
        <w:ind w:left="0" w:leftChars="0" w:firstLine="624" w:firstLineChars="200"/>
        <w:textAlignment w:val="auto"/>
        <w:rPr>
          <w:rFonts w:hint="default" w:ascii="Times New Roman" w:hAnsi="Times New Roman" w:eastAsia="黑体" w:cs="Times New Roman"/>
          <w:spacing w:val="0"/>
          <w:kern w:val="0"/>
          <w:sz w:val="32"/>
          <w:szCs w:val="32"/>
          <w:lang w:val="en-US" w:eastAsia="zh-CN"/>
        </w:rPr>
      </w:pPr>
    </w:p>
    <w:p w14:paraId="58D22AA1">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20" w:lineRule="exact"/>
        <w:ind w:left="0" w:leftChars="0" w:firstLine="624" w:firstLineChars="20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疏勒县市场监督管理局</w:t>
      </w:r>
    </w:p>
    <w:p w14:paraId="26B72D28">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20" w:lineRule="exact"/>
        <w:ind w:left="0" w:leftChars="0" w:firstLine="624" w:firstLineChars="20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202</w:t>
      </w:r>
      <w:bookmarkStart w:id="0" w:name="_GoBack"/>
      <w:bookmarkEnd w:id="0"/>
      <w:r>
        <w:rPr>
          <w:rFonts w:hint="default" w:ascii="Times New Roman" w:hAnsi="Times New Roman" w:eastAsia="方正仿宋_GB2312" w:cs="Times New Roman"/>
          <w:spacing w:val="0"/>
          <w:kern w:val="0"/>
          <w:sz w:val="32"/>
          <w:szCs w:val="32"/>
          <w:highlight w:val="none"/>
          <w:lang w:val="en-US" w:eastAsia="zh-CN" w:bidi="ar-SA"/>
        </w:rPr>
        <w:t>6年</w:t>
      </w:r>
      <w:r>
        <w:rPr>
          <w:rFonts w:hint="eastAsia" w:ascii="Times New Roman" w:hAnsi="Times New Roman" w:eastAsia="方正仿宋_GB2312" w:cs="Times New Roman"/>
          <w:spacing w:val="0"/>
          <w:kern w:val="0"/>
          <w:sz w:val="32"/>
          <w:szCs w:val="32"/>
          <w:highlight w:val="none"/>
          <w:lang w:val="en-US" w:eastAsia="zh-CN" w:bidi="ar-SA"/>
        </w:rPr>
        <w:t>8</w:t>
      </w:r>
      <w:r>
        <w:rPr>
          <w:rFonts w:hint="default" w:ascii="Times New Roman" w:hAnsi="Times New Roman" w:eastAsia="方正仿宋_GB2312" w:cs="Times New Roman"/>
          <w:spacing w:val="0"/>
          <w:kern w:val="0"/>
          <w:sz w:val="32"/>
          <w:szCs w:val="32"/>
          <w:highlight w:val="none"/>
          <w:lang w:val="en-US" w:eastAsia="zh-CN" w:bidi="ar-SA"/>
        </w:rPr>
        <w:t>月</w:t>
      </w:r>
      <w:r>
        <w:rPr>
          <w:rFonts w:hint="eastAsia" w:ascii="Times New Roman" w:hAnsi="Times New Roman" w:eastAsia="方正仿宋_GB2312" w:cs="Times New Roman"/>
          <w:spacing w:val="0"/>
          <w:kern w:val="0"/>
          <w:sz w:val="32"/>
          <w:szCs w:val="32"/>
          <w:highlight w:val="none"/>
          <w:lang w:val="en-US" w:eastAsia="zh-CN" w:bidi="ar-SA"/>
        </w:rPr>
        <w:t>21</w:t>
      </w:r>
      <w:r>
        <w:rPr>
          <w:rFonts w:hint="default" w:ascii="Times New Roman" w:hAnsi="Times New Roman" w:eastAsia="方正仿宋_GB2312" w:cs="Times New Roman"/>
          <w:spacing w:val="0"/>
          <w:kern w:val="0"/>
          <w:sz w:val="32"/>
          <w:szCs w:val="32"/>
          <w:highlight w:val="none"/>
          <w:lang w:val="en-US" w:eastAsia="zh-CN" w:bidi="ar-SA"/>
        </w:rPr>
        <w:t>日</w:t>
      </w:r>
    </w:p>
    <w:sectPr>
      <w:footerReference r:id="rId3" w:type="default"/>
      <w:pgSz w:w="11906" w:h="16838"/>
      <w:pgMar w:top="2098" w:right="1474" w:bottom="1984" w:left="1587" w:header="851" w:footer="1531" w:gutter="0"/>
      <w:pgNumType w:fmt="numberInDash"/>
      <w:cols w:space="720" w:num="1"/>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9F2A0D-8BBB-496B-9CB6-B763248EE9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2" w:fontKey="{6C0F477F-F2AC-4428-9C97-E838C4957092}"/>
  </w:font>
  <w:font w:name="方正仿宋_GB2312">
    <w:panose1 w:val="02000000000000000000"/>
    <w:charset w:val="86"/>
    <w:family w:val="auto"/>
    <w:pitch w:val="default"/>
    <w:sig w:usb0="A00002BF" w:usb1="184F6CFA" w:usb2="00000012" w:usb3="00000000" w:csb0="00040001" w:csb1="00000000"/>
    <w:embedRegular r:id="rId3" w:fontKey="{FF0E6998-A525-4C35-B85D-3A190338EA77}"/>
  </w:font>
  <w:font w:name="仿宋_GB2312">
    <w:panose1 w:val="02010609030101010101"/>
    <w:charset w:val="86"/>
    <w:family w:val="modern"/>
    <w:pitch w:val="default"/>
    <w:sig w:usb0="00000001" w:usb1="080E0000" w:usb2="00000000" w:usb3="00000000" w:csb0="00040000" w:csb1="00000000"/>
    <w:embedRegular r:id="rId4" w:fontKey="{71FCB4D8-6CBD-4505-ABE9-18B8506BDC74}"/>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91D4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E9FD2">
                          <w:pPr>
                            <w:pStyle w:val="2"/>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3E9FD2">
                    <w:pPr>
                      <w:pStyle w:val="2"/>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FA0E26"/>
    <w:multiLevelType w:val="singleLevel"/>
    <w:tmpl w:val="64FA0E2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ZTg2Y2I2YTMwYTNhMGVjYzg0ZGVlMTFkYjg1MjkifQ=="/>
  </w:docVars>
  <w:rsids>
    <w:rsidRoot w:val="00D10989"/>
    <w:rsid w:val="00054B86"/>
    <w:rsid w:val="00070E43"/>
    <w:rsid w:val="001268FA"/>
    <w:rsid w:val="00130E0B"/>
    <w:rsid w:val="00144933"/>
    <w:rsid w:val="00163E81"/>
    <w:rsid w:val="0017550E"/>
    <w:rsid w:val="001F4FBE"/>
    <w:rsid w:val="003E4A1D"/>
    <w:rsid w:val="00413BF1"/>
    <w:rsid w:val="0056795C"/>
    <w:rsid w:val="00571004"/>
    <w:rsid w:val="00593A9A"/>
    <w:rsid w:val="0060233E"/>
    <w:rsid w:val="006E0F2F"/>
    <w:rsid w:val="00731EE9"/>
    <w:rsid w:val="00790E79"/>
    <w:rsid w:val="008B0312"/>
    <w:rsid w:val="008F0619"/>
    <w:rsid w:val="009450C5"/>
    <w:rsid w:val="00970A88"/>
    <w:rsid w:val="00A20C5A"/>
    <w:rsid w:val="00A25C02"/>
    <w:rsid w:val="00A33C93"/>
    <w:rsid w:val="00AB6ABD"/>
    <w:rsid w:val="00B16B4C"/>
    <w:rsid w:val="00B26237"/>
    <w:rsid w:val="00B5512E"/>
    <w:rsid w:val="00B62FF5"/>
    <w:rsid w:val="00B65D27"/>
    <w:rsid w:val="00BF0FE0"/>
    <w:rsid w:val="00C05834"/>
    <w:rsid w:val="00C54F8F"/>
    <w:rsid w:val="00C74E4C"/>
    <w:rsid w:val="00D10989"/>
    <w:rsid w:val="00D25672"/>
    <w:rsid w:val="00D74095"/>
    <w:rsid w:val="00DC6FF8"/>
    <w:rsid w:val="00E41B72"/>
    <w:rsid w:val="00E9508D"/>
    <w:rsid w:val="00F22DD7"/>
    <w:rsid w:val="01A94884"/>
    <w:rsid w:val="025001C3"/>
    <w:rsid w:val="02BF1B67"/>
    <w:rsid w:val="02D84937"/>
    <w:rsid w:val="02FD1485"/>
    <w:rsid w:val="03661A75"/>
    <w:rsid w:val="03887CA6"/>
    <w:rsid w:val="03CD086B"/>
    <w:rsid w:val="044359B1"/>
    <w:rsid w:val="04A83D97"/>
    <w:rsid w:val="04DD0A0F"/>
    <w:rsid w:val="05E27A84"/>
    <w:rsid w:val="05E36A28"/>
    <w:rsid w:val="06E40322"/>
    <w:rsid w:val="07663058"/>
    <w:rsid w:val="08AD42AC"/>
    <w:rsid w:val="09F64A5F"/>
    <w:rsid w:val="0A212B47"/>
    <w:rsid w:val="0A7441F0"/>
    <w:rsid w:val="0ABF483A"/>
    <w:rsid w:val="0AC80C74"/>
    <w:rsid w:val="0AE42EA2"/>
    <w:rsid w:val="0D8A745F"/>
    <w:rsid w:val="0D9F563B"/>
    <w:rsid w:val="0DE01D89"/>
    <w:rsid w:val="0E6101FF"/>
    <w:rsid w:val="100F5DAF"/>
    <w:rsid w:val="112922C7"/>
    <w:rsid w:val="1139305B"/>
    <w:rsid w:val="117E3AD1"/>
    <w:rsid w:val="11BE1A7B"/>
    <w:rsid w:val="12555A69"/>
    <w:rsid w:val="12604664"/>
    <w:rsid w:val="14657DA0"/>
    <w:rsid w:val="14A979BF"/>
    <w:rsid w:val="16106610"/>
    <w:rsid w:val="17546308"/>
    <w:rsid w:val="179E6CF1"/>
    <w:rsid w:val="18877077"/>
    <w:rsid w:val="19524760"/>
    <w:rsid w:val="19797EC6"/>
    <w:rsid w:val="19F83CE6"/>
    <w:rsid w:val="1AEB5268"/>
    <w:rsid w:val="1B770817"/>
    <w:rsid w:val="1C7979E5"/>
    <w:rsid w:val="1D6477EC"/>
    <w:rsid w:val="1D683405"/>
    <w:rsid w:val="1EF4381B"/>
    <w:rsid w:val="1F251040"/>
    <w:rsid w:val="1F3479BE"/>
    <w:rsid w:val="1FEA736E"/>
    <w:rsid w:val="207874C2"/>
    <w:rsid w:val="21454DF8"/>
    <w:rsid w:val="21A47E8B"/>
    <w:rsid w:val="223B259E"/>
    <w:rsid w:val="22C67F79"/>
    <w:rsid w:val="23B55451"/>
    <w:rsid w:val="240B0A16"/>
    <w:rsid w:val="243F497D"/>
    <w:rsid w:val="2462231B"/>
    <w:rsid w:val="252F4841"/>
    <w:rsid w:val="25381017"/>
    <w:rsid w:val="26554B29"/>
    <w:rsid w:val="269E0268"/>
    <w:rsid w:val="28312690"/>
    <w:rsid w:val="28EC1EC0"/>
    <w:rsid w:val="29D81F89"/>
    <w:rsid w:val="2A37098E"/>
    <w:rsid w:val="2A400141"/>
    <w:rsid w:val="2A864F25"/>
    <w:rsid w:val="2A894114"/>
    <w:rsid w:val="2A9E4C98"/>
    <w:rsid w:val="2B381841"/>
    <w:rsid w:val="2B7464F3"/>
    <w:rsid w:val="2B8F23B5"/>
    <w:rsid w:val="2BC865E8"/>
    <w:rsid w:val="2C3878A7"/>
    <w:rsid w:val="2C421142"/>
    <w:rsid w:val="2CF807C8"/>
    <w:rsid w:val="2D196175"/>
    <w:rsid w:val="2E784BAE"/>
    <w:rsid w:val="2F320E6A"/>
    <w:rsid w:val="2F9D5958"/>
    <w:rsid w:val="2FD10C78"/>
    <w:rsid w:val="30317932"/>
    <w:rsid w:val="30CD4D4D"/>
    <w:rsid w:val="3126266B"/>
    <w:rsid w:val="316E4B62"/>
    <w:rsid w:val="31E3249B"/>
    <w:rsid w:val="333F4C57"/>
    <w:rsid w:val="338341DB"/>
    <w:rsid w:val="33E83A2E"/>
    <w:rsid w:val="340F388A"/>
    <w:rsid w:val="341D0A17"/>
    <w:rsid w:val="34B945D2"/>
    <w:rsid w:val="356F221C"/>
    <w:rsid w:val="35BA7DC6"/>
    <w:rsid w:val="3622753C"/>
    <w:rsid w:val="36A844FD"/>
    <w:rsid w:val="380C5726"/>
    <w:rsid w:val="397B5426"/>
    <w:rsid w:val="39893797"/>
    <w:rsid w:val="39F43B1F"/>
    <w:rsid w:val="39FA28E7"/>
    <w:rsid w:val="3B2847E4"/>
    <w:rsid w:val="3B7808C4"/>
    <w:rsid w:val="3B9A0399"/>
    <w:rsid w:val="3BEE1695"/>
    <w:rsid w:val="3C0C27AC"/>
    <w:rsid w:val="3CCD4505"/>
    <w:rsid w:val="3CF3528C"/>
    <w:rsid w:val="3D811B16"/>
    <w:rsid w:val="3D892E49"/>
    <w:rsid w:val="3DB214B9"/>
    <w:rsid w:val="3E077380"/>
    <w:rsid w:val="3E272AF7"/>
    <w:rsid w:val="3E343563"/>
    <w:rsid w:val="3E546A69"/>
    <w:rsid w:val="3F044015"/>
    <w:rsid w:val="3F36616F"/>
    <w:rsid w:val="3F4B65BD"/>
    <w:rsid w:val="3F65284F"/>
    <w:rsid w:val="3F6E0029"/>
    <w:rsid w:val="3FAC01DF"/>
    <w:rsid w:val="40FD4201"/>
    <w:rsid w:val="42B65838"/>
    <w:rsid w:val="44166A90"/>
    <w:rsid w:val="44AB2D68"/>
    <w:rsid w:val="4566513F"/>
    <w:rsid w:val="45892669"/>
    <w:rsid w:val="459A67BC"/>
    <w:rsid w:val="462F4425"/>
    <w:rsid w:val="474A32F3"/>
    <w:rsid w:val="477A7C6B"/>
    <w:rsid w:val="47911ADF"/>
    <w:rsid w:val="485853A8"/>
    <w:rsid w:val="49397902"/>
    <w:rsid w:val="4983277D"/>
    <w:rsid w:val="49BC3715"/>
    <w:rsid w:val="4A412298"/>
    <w:rsid w:val="4A7D663E"/>
    <w:rsid w:val="4A936E18"/>
    <w:rsid w:val="4B1570AE"/>
    <w:rsid w:val="4B9304A5"/>
    <w:rsid w:val="4C3706E1"/>
    <w:rsid w:val="4C397684"/>
    <w:rsid w:val="4CDE1E91"/>
    <w:rsid w:val="4D3E09CC"/>
    <w:rsid w:val="4DE210DF"/>
    <w:rsid w:val="4E525046"/>
    <w:rsid w:val="4EEA3906"/>
    <w:rsid w:val="50290659"/>
    <w:rsid w:val="50A73457"/>
    <w:rsid w:val="50D21926"/>
    <w:rsid w:val="51974347"/>
    <w:rsid w:val="5303346D"/>
    <w:rsid w:val="537A260D"/>
    <w:rsid w:val="54A37D3C"/>
    <w:rsid w:val="56CB19FE"/>
    <w:rsid w:val="57144B90"/>
    <w:rsid w:val="573B5B07"/>
    <w:rsid w:val="593248B5"/>
    <w:rsid w:val="593E6ABE"/>
    <w:rsid w:val="595C7952"/>
    <w:rsid w:val="5AAD747D"/>
    <w:rsid w:val="5B765E19"/>
    <w:rsid w:val="5B975DB0"/>
    <w:rsid w:val="5CD8402A"/>
    <w:rsid w:val="5D1532F0"/>
    <w:rsid w:val="5DA30A1C"/>
    <w:rsid w:val="5E3B38D9"/>
    <w:rsid w:val="5FCD3B2E"/>
    <w:rsid w:val="60747FF6"/>
    <w:rsid w:val="60DA4E48"/>
    <w:rsid w:val="60DF17CB"/>
    <w:rsid w:val="61020776"/>
    <w:rsid w:val="62E40DC0"/>
    <w:rsid w:val="639A01CB"/>
    <w:rsid w:val="64340620"/>
    <w:rsid w:val="646B0932"/>
    <w:rsid w:val="646E50B9"/>
    <w:rsid w:val="651F4760"/>
    <w:rsid w:val="65B762F8"/>
    <w:rsid w:val="66684F7F"/>
    <w:rsid w:val="66C54B2F"/>
    <w:rsid w:val="67E33225"/>
    <w:rsid w:val="68196877"/>
    <w:rsid w:val="6AA16E80"/>
    <w:rsid w:val="6AD355C2"/>
    <w:rsid w:val="6AD44082"/>
    <w:rsid w:val="6C6C729D"/>
    <w:rsid w:val="6CAB07C8"/>
    <w:rsid w:val="6D3423FC"/>
    <w:rsid w:val="6D491397"/>
    <w:rsid w:val="6DB6693B"/>
    <w:rsid w:val="6DC02986"/>
    <w:rsid w:val="6E0C0963"/>
    <w:rsid w:val="70DD77E3"/>
    <w:rsid w:val="725D2039"/>
    <w:rsid w:val="729B5D0E"/>
    <w:rsid w:val="73D9089C"/>
    <w:rsid w:val="74235ADD"/>
    <w:rsid w:val="745B39A7"/>
    <w:rsid w:val="746A79F9"/>
    <w:rsid w:val="74E01D98"/>
    <w:rsid w:val="75175B20"/>
    <w:rsid w:val="760407D0"/>
    <w:rsid w:val="76A2766B"/>
    <w:rsid w:val="77E86464"/>
    <w:rsid w:val="785D4B04"/>
    <w:rsid w:val="78965D11"/>
    <w:rsid w:val="78D87FA5"/>
    <w:rsid w:val="79A95325"/>
    <w:rsid w:val="79E16C11"/>
    <w:rsid w:val="7B2517AC"/>
    <w:rsid w:val="7B32428B"/>
    <w:rsid w:val="7BBF030C"/>
    <w:rsid w:val="7CD762D8"/>
    <w:rsid w:val="7D787377"/>
    <w:rsid w:val="7E21356B"/>
    <w:rsid w:val="7E703673"/>
    <w:rsid w:val="7EFA45C4"/>
    <w:rsid w:val="7F8B2BB7"/>
    <w:rsid w:val="7FB835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autoRedefine/>
    <w:qFormat/>
    <w:uiPriority w:val="99"/>
    <w:rPr>
      <w:sz w:val="18"/>
      <w:szCs w:val="18"/>
    </w:rPr>
  </w:style>
  <w:style w:type="character" w:customStyle="1" w:styleId="8">
    <w:name w:val="页脚 Char"/>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3d8f0c3d-ccc4-450e-b00a-848a815558ac</errorID>
      <errorWord>GB2760-2024《食品安全国家标准食品添加剂使用标准》</errorWord>
      <group>L1_Other</group>
      <groupName>其他问题</groupName>
      <ability>L2_Consistency</ability>
      <abilityName>一致性检查</abilityName>
      <candidateList>
        <item>GB2760-2024《食品安全国家标准 食品添加剂使用标准》</item>
      </candidateList>
      <explain>实体一致性问题：同一国家标准名称全文书写不一致，首次出现的规范表述带有空格，此处缺少空格，建议统一书写格式</explain>
      <paraID>5DF54427</paraID>
      <start>133</start>
      <end>164</end>
      <status>modified</status>
      <modifiedWord>GB2760-2024《食品安全国家标准 食品添加剂使用标准》</modifiedWord>
      <trackRevisions>false</trackRevisions>
    </reviewItem>
    <reviewItem>
      <errorID>db96405a-5c86-4db3-ba06-571bb81e3e5d</errorID>
      <errorWord>第三十三条规定</errorWord>
      <group>L1_Grammar</group>
      <groupName>语法问题</groupName>
      <ability>L2_Grammar</ability>
      <abilityName>语法错误</abilityName>
      <candidateList>
        <item>第三十三条</item>
      </candidateList>
      <explain/>
      <paraID>48F944EF</paraID>
      <start>151</start>
      <end>156</end>
      <status>modified</status>
      <modifiedWord>第三十三条</modifiedWord>
      <trackRevisions>false</trackRevisions>
    </reviewItem>
    <reviewItem>
      <errorID>4c8886ad-84d9-4217-9fa8-80c77955532b</errorID>
      <errorWord>构成了</errorWord>
      <group>L1_Word</group>
      <groupName>字词问题</groupName>
      <ability>L2_Typo</ability>
      <abilityName>字词错误</abilityName>
      <candidateList>
        <item>构成</item>
      </candidateList>
      <explain/>
      <paraID>21725637</paraID>
      <start>46</start>
      <end>48</end>
      <status>modified</status>
      <modifiedWord>构成</modifiedWord>
      <trackRevisions>false</trackRevisions>
    </reviewItem>
    <reviewItem>
      <errorID>356056b2-762c-434b-8879-972498d8af4b</errorID>
      <errorWord>商家</errorWord>
      <group>L1_Word</group>
      <groupName>字词问题</groupName>
      <ability>L2_Typo</ability>
      <abilityName>字词错误</abilityName>
      <candidateList>
        <item>的商家</item>
      </candidateList>
      <explain/>
      <paraID> 872C45B</paraID>
      <start>34</start>
      <end>37</end>
      <status>modified</status>
      <modifiedWord>的商家</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cdc03f-3f50-4bfb-883b-077cba0a84d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1891</Words>
  <Characters>2054</Characters>
  <Lines>4</Lines>
  <Paragraphs>1</Paragraphs>
  <TotalTime>1</TotalTime>
  <ScaleCrop>false</ScaleCrop>
  <LinksUpToDate>false</LinksUpToDate>
  <CharactersWithSpaces>2156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2020-07-06T08:14:00Z</dcterms:created>
  <dc:creator>王 玉玺</dc:creator>
  <cp:lastModifiedBy>每个人都是限量版</cp:lastModifiedBy>
  <cp:lastPrinted>2026-08-21T02:21:31Z</cp:lastPrinted>
  <dcterms:modified xsi:type="dcterms:W3CDTF">2026-08-21T03:57:07Z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C3FBA6C28623421BAF845EC82049655D_13</vt:lpwstr>
  </property>
  <property fmtid="{D5CDD505-2E9C-101B-9397-08002B2CF9AE}" pid="4" name="KSOTemplateDocerSaveRecord">
    <vt:lpwstr>eyJoZGlkIjoiYjU2ZTg2Y2I2YTMwYTNhMGVjYzg0ZGVlMTFkYjg1MjkiLCJ1c2VySWQiOiIzOTY4MzY5OTAifQ==</vt:lpwstr>
  </property>
</Properties>
</file>