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75D850">
      <w:pPr>
        <w:keepNext w:val="0"/>
        <w:keepLines w:val="0"/>
        <w:pageBreakBefore w:val="0"/>
        <w:kinsoku/>
        <w:wordWrap w:val="0"/>
        <w:overflowPunct/>
        <w:topLinePunct w:val="0"/>
        <w:autoSpaceDE/>
        <w:autoSpaceDN/>
        <w:bidi w:val="0"/>
        <w:adjustRightInd w:val="0"/>
        <w:snapToGrid w:val="0"/>
        <w:spacing w:line="620" w:lineRule="exact"/>
        <w:ind w:right="0"/>
        <w:jc w:val="center"/>
        <w:textAlignment w:val="auto"/>
        <w:rPr>
          <w:rFonts w:hint="default" w:ascii="Times New Roman" w:hAnsi="Times New Roman" w:eastAsia="方正小标宋简体" w:cs="Times New Roman"/>
          <w:spacing w:val="0"/>
          <w:kern w:val="62"/>
          <w:sz w:val="44"/>
          <w:szCs w:val="44"/>
        </w:rPr>
      </w:pPr>
      <w:r>
        <w:rPr>
          <w:rFonts w:hint="default" w:ascii="Times New Roman" w:hAnsi="Times New Roman" w:eastAsia="方正小标宋简体" w:cs="Times New Roman"/>
          <w:spacing w:val="0"/>
          <w:kern w:val="62"/>
          <w:sz w:val="44"/>
          <w:szCs w:val="44"/>
          <w:lang w:val="en-US" w:eastAsia="zh-CN"/>
        </w:rPr>
        <w:t>疏勒县</w:t>
      </w:r>
      <w:r>
        <w:rPr>
          <w:rFonts w:hint="default" w:ascii="Times New Roman" w:hAnsi="Times New Roman" w:eastAsia="方正小标宋简体" w:cs="Times New Roman"/>
          <w:spacing w:val="0"/>
          <w:kern w:val="62"/>
          <w:sz w:val="44"/>
          <w:szCs w:val="44"/>
        </w:rPr>
        <w:t>市场监督管理局关于不合格</w:t>
      </w:r>
    </w:p>
    <w:p w14:paraId="43C3E360">
      <w:pPr>
        <w:keepNext w:val="0"/>
        <w:keepLines w:val="0"/>
        <w:pageBreakBefore w:val="0"/>
        <w:kinsoku/>
        <w:wordWrap w:val="0"/>
        <w:overflowPunct/>
        <w:topLinePunct w:val="0"/>
        <w:autoSpaceDE/>
        <w:autoSpaceDN/>
        <w:bidi w:val="0"/>
        <w:adjustRightInd w:val="0"/>
        <w:snapToGrid w:val="0"/>
        <w:spacing w:line="620" w:lineRule="exact"/>
        <w:ind w:right="0"/>
        <w:jc w:val="center"/>
        <w:textAlignment w:val="auto"/>
        <w:rPr>
          <w:rFonts w:hint="default" w:ascii="Times New Roman" w:hAnsi="Times New Roman" w:eastAsia="方正小标宋简体" w:cs="Times New Roman"/>
          <w:spacing w:val="0"/>
          <w:kern w:val="62"/>
          <w:sz w:val="44"/>
          <w:szCs w:val="44"/>
        </w:rPr>
      </w:pPr>
      <w:r>
        <w:rPr>
          <w:rFonts w:hint="default" w:ascii="Times New Roman" w:hAnsi="Times New Roman" w:eastAsia="方正小标宋简体" w:cs="Times New Roman"/>
          <w:spacing w:val="0"/>
          <w:kern w:val="62"/>
          <w:sz w:val="44"/>
          <w:szCs w:val="44"/>
        </w:rPr>
        <w:t>食品核查处置情况的通告</w:t>
      </w:r>
    </w:p>
    <w:p w14:paraId="1031BEBC">
      <w:pPr>
        <w:keepNext w:val="0"/>
        <w:keepLines w:val="0"/>
        <w:pageBreakBefore w:val="0"/>
        <w:kinsoku/>
        <w:wordWrap w:val="0"/>
        <w:overflowPunct/>
        <w:topLinePunct w:val="0"/>
        <w:autoSpaceDE/>
        <w:autoSpaceDN/>
        <w:bidi w:val="0"/>
        <w:adjustRightInd w:val="0"/>
        <w:snapToGrid w:val="0"/>
        <w:spacing w:line="620" w:lineRule="exact"/>
        <w:ind w:left="0" w:leftChars="0" w:right="0"/>
        <w:jc w:val="center"/>
        <w:textAlignment w:val="auto"/>
        <w:rPr>
          <w:rFonts w:hint="default" w:ascii="Times New Roman" w:hAnsi="Times New Roman" w:eastAsia="方正仿宋_GB2312" w:cs="Times New Roman"/>
          <w:spacing w:val="0"/>
          <w:kern w:val="0"/>
          <w:sz w:val="32"/>
          <w:szCs w:val="32"/>
          <w:highlight w:val="none"/>
          <w:lang w:val="en-US" w:eastAsia="zh-CN" w:bidi="ar-SA"/>
        </w:rPr>
      </w:pPr>
      <w:r>
        <w:rPr>
          <w:rFonts w:hint="default" w:ascii="Times New Roman" w:hAnsi="Times New Roman" w:eastAsia="方正仿宋_GB2312" w:cs="Times New Roman"/>
          <w:spacing w:val="0"/>
          <w:kern w:val="0"/>
          <w:sz w:val="32"/>
          <w:szCs w:val="32"/>
          <w:highlight w:val="none"/>
          <w:lang w:val="en-US" w:eastAsia="zh-CN" w:bidi="ar-SA"/>
        </w:rPr>
        <w:t>（2026年第</w:t>
      </w:r>
      <w:r>
        <w:rPr>
          <w:rFonts w:hint="eastAsia" w:ascii="Times New Roman" w:hAnsi="Times New Roman" w:eastAsia="方正仿宋_GB2312" w:cs="Times New Roman"/>
          <w:spacing w:val="0"/>
          <w:kern w:val="0"/>
          <w:sz w:val="32"/>
          <w:szCs w:val="32"/>
          <w:highlight w:val="none"/>
          <w:lang w:val="en-US" w:eastAsia="zh-CN" w:bidi="ar-SA"/>
        </w:rPr>
        <w:t>8</w:t>
      </w:r>
      <w:r>
        <w:rPr>
          <w:rFonts w:hint="default" w:ascii="Times New Roman" w:hAnsi="Times New Roman" w:eastAsia="方正仿宋_GB2312" w:cs="Times New Roman"/>
          <w:spacing w:val="0"/>
          <w:kern w:val="0"/>
          <w:sz w:val="32"/>
          <w:szCs w:val="32"/>
          <w:highlight w:val="none"/>
          <w:lang w:val="en-US" w:eastAsia="zh-CN" w:bidi="ar-SA"/>
        </w:rPr>
        <w:t>期）</w:t>
      </w:r>
    </w:p>
    <w:p w14:paraId="7F79DC53">
      <w:pPr>
        <w:keepNext w:val="0"/>
        <w:keepLines w:val="0"/>
        <w:pageBreakBefore w:val="0"/>
        <w:widowControl w:val="0"/>
        <w:kinsoku/>
        <w:wordWrap w:val="0"/>
        <w:overflowPunct/>
        <w:topLinePunct w:val="0"/>
        <w:autoSpaceDE/>
        <w:autoSpaceDN/>
        <w:bidi w:val="0"/>
        <w:adjustRightInd w:val="0"/>
        <w:snapToGrid/>
        <w:spacing w:line="620" w:lineRule="exact"/>
        <w:ind w:right="0" w:firstLine="624" w:firstLineChars="200"/>
        <w:jc w:val="center"/>
        <w:textAlignment w:val="auto"/>
        <w:rPr>
          <w:rFonts w:hint="default" w:ascii="Times New Roman" w:hAnsi="Times New Roman" w:eastAsia="方正楷体简体" w:cs="Times New Roman"/>
          <w:b/>
          <w:bCs/>
          <w:spacing w:val="0"/>
          <w:sz w:val="32"/>
          <w:szCs w:val="32"/>
        </w:rPr>
      </w:pPr>
    </w:p>
    <w:p w14:paraId="12D5BBFD">
      <w:pPr>
        <w:pStyle w:val="4"/>
        <w:keepNext w:val="0"/>
        <w:keepLines w:val="0"/>
        <w:pageBreakBefore w:val="0"/>
        <w:shd w:val="clear" w:color="auto" w:fill="FFFFFF"/>
        <w:kinsoku/>
        <w:wordWrap w:val="0"/>
        <w:overflowPunct/>
        <w:topLinePunct w:val="0"/>
        <w:autoSpaceDE/>
        <w:autoSpaceDN/>
        <w:bidi w:val="0"/>
        <w:spacing w:before="0" w:beforeAutospacing="0" w:after="0" w:afterAutospacing="0" w:line="620" w:lineRule="exact"/>
        <w:ind w:firstLine="624" w:firstLineChars="200"/>
        <w:jc w:val="both"/>
        <w:textAlignment w:val="auto"/>
        <w:rPr>
          <w:rFonts w:hint="default" w:ascii="Times New Roman" w:hAnsi="Times New Roman" w:eastAsia="方正仿宋_GB2312" w:cs="Times New Roman"/>
          <w:spacing w:val="0"/>
          <w:sz w:val="32"/>
          <w:szCs w:val="32"/>
          <w:highlight w:val="none"/>
        </w:rPr>
      </w:pPr>
      <w:r>
        <w:rPr>
          <w:rFonts w:hint="default" w:ascii="Times New Roman" w:hAnsi="Times New Roman" w:eastAsia="方正仿宋_GB2312" w:cs="Times New Roman"/>
          <w:spacing w:val="0"/>
          <w:kern w:val="0"/>
          <w:sz w:val="32"/>
          <w:szCs w:val="32"/>
          <w:highlight w:val="none"/>
          <w:lang w:val="en-US" w:eastAsia="zh-CN" w:bidi="ar-SA"/>
        </w:rPr>
        <w:t>根据新疆维吾尔自治区市场监督管理局食品安全监督抽检结果，涉及我辖区1家食品生产经营主体，</w:t>
      </w:r>
      <w:r>
        <w:rPr>
          <w:rFonts w:hint="eastAsia" w:ascii="Times New Roman" w:hAnsi="Times New Roman" w:eastAsia="方正仿宋_GB2312" w:cs="Times New Roman"/>
          <w:spacing w:val="0"/>
          <w:kern w:val="0"/>
          <w:sz w:val="32"/>
          <w:szCs w:val="32"/>
          <w:highlight w:val="none"/>
          <w:lang w:val="en-US" w:eastAsia="zh-CN" w:bidi="ar-SA"/>
        </w:rPr>
        <w:t>1</w:t>
      </w:r>
      <w:r>
        <w:rPr>
          <w:rFonts w:hint="default" w:ascii="Times New Roman" w:hAnsi="Times New Roman" w:eastAsia="方正仿宋_GB2312" w:cs="Times New Roman"/>
          <w:spacing w:val="0"/>
          <w:kern w:val="0"/>
          <w:sz w:val="32"/>
          <w:szCs w:val="32"/>
          <w:highlight w:val="none"/>
          <w:lang w:val="en-US" w:eastAsia="zh-CN" w:bidi="ar-SA"/>
        </w:rPr>
        <w:t>个批次的食品不合格。</w:t>
      </w:r>
      <w:r>
        <w:rPr>
          <w:rFonts w:hint="default" w:ascii="Times New Roman" w:hAnsi="Times New Roman" w:eastAsia="方正仿宋简体" w:cs="Times New Roman"/>
          <w:spacing w:val="0"/>
          <w:kern w:val="0"/>
          <w:sz w:val="32"/>
          <w:szCs w:val="32"/>
          <w:lang w:val="en-US" w:eastAsia="zh-CN" w:bidi="ar-SA"/>
        </w:rPr>
        <w:t>现将不合格食品核查处置情况通告如下：</w:t>
      </w:r>
    </w:p>
    <w:p w14:paraId="0FD08A0C">
      <w:pPr>
        <w:keepNext w:val="0"/>
        <w:keepLines w:val="0"/>
        <w:pageBreakBefore w:val="0"/>
        <w:widowControl w:val="0"/>
        <w:numPr>
          <w:ilvl w:val="0"/>
          <w:numId w:val="1"/>
        </w:numPr>
        <w:kinsoku/>
        <w:wordWrap/>
        <w:overflowPunct/>
        <w:topLinePunct w:val="0"/>
        <w:autoSpaceDE/>
        <w:autoSpaceDN/>
        <w:bidi w:val="0"/>
        <w:adjustRightInd/>
        <w:snapToGrid/>
        <w:spacing w:line="620" w:lineRule="exact"/>
        <w:ind w:firstLine="624" w:firstLineChars="200"/>
        <w:textAlignment w:val="auto"/>
        <w:rPr>
          <w:rFonts w:hint="eastAsia" w:ascii="Times New Roman" w:hAnsi="Times New Roman" w:eastAsia="黑体" w:cs="Times New Roman"/>
          <w:b/>
          <w:bCs/>
          <w:spacing w:val="0"/>
          <w:sz w:val="32"/>
          <w:szCs w:val="32"/>
          <w:u w:val="none"/>
          <w:lang w:val="en-US" w:eastAsia="zh-CN"/>
        </w:rPr>
      </w:pPr>
      <w:r>
        <w:rPr>
          <w:rFonts w:hint="eastAsia" w:ascii="Times New Roman" w:hAnsi="Times New Roman" w:eastAsia="黑体" w:cs="Times New Roman"/>
          <w:b/>
          <w:bCs/>
          <w:spacing w:val="0"/>
          <w:sz w:val="32"/>
          <w:szCs w:val="32"/>
          <w:u w:val="none"/>
          <w:lang w:val="en-US" w:eastAsia="zh-CN"/>
        </w:rPr>
        <w:t>新疆新丝路油脂有限公司</w:t>
      </w:r>
    </w:p>
    <w:p w14:paraId="693FC141">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312" w:firstLineChars="100"/>
        <w:textAlignment w:val="auto"/>
        <w:rPr>
          <w:rFonts w:hint="default" w:ascii="Times New Roman" w:hAnsi="Times New Roman" w:eastAsia="方正仿宋_GB2312" w:cs="Times New Roman"/>
          <w:spacing w:val="0"/>
          <w:kern w:val="0"/>
          <w:sz w:val="32"/>
          <w:szCs w:val="32"/>
          <w:highlight w:val="none"/>
          <w:lang w:val="en-US" w:eastAsia="zh-CN" w:bidi="ar-SA"/>
        </w:rPr>
      </w:pPr>
      <w:r>
        <w:rPr>
          <w:rFonts w:hint="default" w:ascii="Times New Roman" w:hAnsi="Times New Roman" w:eastAsia="方正仿宋_GB2312" w:cs="Times New Roman"/>
          <w:b/>
          <w:bCs/>
          <w:spacing w:val="0"/>
          <w:sz w:val="32"/>
          <w:szCs w:val="32"/>
          <w:u w:val="none"/>
          <w:lang w:val="en-US" w:eastAsia="zh-CN"/>
        </w:rPr>
        <w:t>（一）</w:t>
      </w:r>
      <w:r>
        <w:rPr>
          <w:rFonts w:hint="default" w:ascii="Times New Roman" w:hAnsi="Times New Roman" w:eastAsia="方正仿宋_GB2312" w:cs="Times New Roman"/>
          <w:b/>
          <w:bCs/>
          <w:spacing w:val="0"/>
          <w:sz w:val="32"/>
          <w:szCs w:val="32"/>
          <w:highlight w:val="none"/>
          <w:u w:val="none"/>
          <w:lang w:val="en-US" w:eastAsia="zh-CN"/>
        </w:rPr>
        <w:t>抽检基本情况。</w:t>
      </w:r>
      <w:r>
        <w:rPr>
          <w:rFonts w:hint="default" w:ascii="Times New Roman" w:hAnsi="Times New Roman" w:eastAsia="方正仿宋_GB2312" w:cs="Times New Roman"/>
          <w:spacing w:val="0"/>
          <w:kern w:val="0"/>
          <w:sz w:val="32"/>
          <w:szCs w:val="32"/>
          <w:highlight w:val="none"/>
          <w:lang w:val="en-US" w:eastAsia="zh-CN" w:bidi="ar-SA"/>
        </w:rPr>
        <w:t>2026年08月10日</w:t>
      </w:r>
      <w:r>
        <w:rPr>
          <w:rFonts w:hint="eastAsia" w:ascii="Times New Roman" w:hAnsi="Times New Roman" w:eastAsia="方正仿宋_GB2312" w:cs="Times New Roman"/>
          <w:spacing w:val="0"/>
          <w:kern w:val="0"/>
          <w:sz w:val="32"/>
          <w:szCs w:val="32"/>
          <w:highlight w:val="none"/>
          <w:lang w:val="en-US" w:eastAsia="zh-CN" w:bidi="ar-SA"/>
        </w:rPr>
        <w:t>，我</w:t>
      </w:r>
      <w:r>
        <w:rPr>
          <w:rFonts w:hint="default" w:ascii="Times New Roman" w:hAnsi="Times New Roman" w:eastAsia="方正仿宋_GB2312" w:cs="Times New Roman"/>
          <w:spacing w:val="0"/>
          <w:kern w:val="0"/>
          <w:sz w:val="32"/>
          <w:szCs w:val="32"/>
          <w:highlight w:val="none"/>
          <w:lang w:val="en-US" w:eastAsia="zh-CN" w:bidi="ar-SA"/>
        </w:rPr>
        <w:t>局将收到的新疆维吾尔自治区市场监督管理局委托重庆市计量质量检测研究院2026年07月04日对新疆新丝路油脂有限公司（以下简称当事人）2026年05月22日生产的规格为2.5L/瓶的</w:t>
      </w:r>
      <w:bookmarkStart w:id="0" w:name="_GoBack"/>
      <w:bookmarkEnd w:id="0"/>
      <w:r>
        <w:rPr>
          <w:rFonts w:hint="default" w:ascii="Times New Roman" w:hAnsi="Times New Roman" w:eastAsia="方正仿宋_GB2312" w:cs="Times New Roman"/>
          <w:spacing w:val="0"/>
          <w:kern w:val="0"/>
          <w:sz w:val="32"/>
          <w:szCs w:val="32"/>
          <w:highlight w:val="none"/>
          <w:lang w:val="en-US" w:eastAsia="zh-CN" w:bidi="ar-SA"/>
        </w:rPr>
        <w:t>二级棉籽油予以抽检后出具的编号为NO:2026―03AP070135的检验报告送达当事人公司法人，该检验报告显示经抽样检验，溶剂残留量项目不符合GB2716-2018《食品安全国家标准 植物油》要求，检验结论为不合格。</w:t>
      </w:r>
    </w:p>
    <w:p w14:paraId="680945FD">
      <w:pPr>
        <w:pStyle w:val="4"/>
        <w:keepNext w:val="0"/>
        <w:keepLines w:val="0"/>
        <w:pageBreakBefore w:val="0"/>
        <w:widowControl/>
        <w:shd w:val="clear" w:color="auto" w:fill="FFFFFF"/>
        <w:kinsoku/>
        <w:wordWrap w:val="0"/>
        <w:overflowPunct/>
        <w:topLinePunct w:val="0"/>
        <w:autoSpaceDE/>
        <w:autoSpaceDN/>
        <w:bidi w:val="0"/>
        <w:adjustRightInd/>
        <w:snapToGrid/>
        <w:spacing w:before="0" w:beforeAutospacing="0" w:after="0" w:afterAutospacing="0" w:line="620" w:lineRule="exact"/>
        <w:ind w:firstLine="624" w:firstLineChars="200"/>
        <w:textAlignment w:val="auto"/>
        <w:rPr>
          <w:rFonts w:hint="default" w:ascii="Times New Roman" w:hAnsi="Times New Roman" w:eastAsia="方正仿宋_GB2312" w:cs="Times New Roman"/>
          <w:spacing w:val="0"/>
          <w:kern w:val="0"/>
          <w:sz w:val="32"/>
          <w:szCs w:val="32"/>
          <w:highlight w:val="none"/>
          <w:lang w:val="en-US" w:eastAsia="zh-CN" w:bidi="ar-SA"/>
        </w:rPr>
      </w:pPr>
      <w:r>
        <w:rPr>
          <w:rFonts w:hint="default" w:ascii="Times New Roman" w:hAnsi="Times New Roman" w:eastAsia="方正仿宋_GB2312" w:cs="Times New Roman"/>
          <w:b/>
          <w:bCs/>
          <w:spacing w:val="0"/>
          <w:sz w:val="32"/>
          <w:szCs w:val="32"/>
          <w:u w:val="none"/>
          <w:lang w:val="en-US" w:eastAsia="zh-CN"/>
        </w:rPr>
        <w:t>（二）对食品经营者违法违规行为依法处罚情况。</w:t>
      </w:r>
      <w:r>
        <w:rPr>
          <w:rFonts w:hint="default" w:ascii="Times New Roman" w:hAnsi="Times New Roman" w:eastAsia="方正仿宋_GB2312" w:cs="Times New Roman"/>
          <w:spacing w:val="0"/>
          <w:kern w:val="0"/>
          <w:sz w:val="32"/>
          <w:szCs w:val="32"/>
          <w:highlight w:val="none"/>
          <w:lang w:val="en-US" w:eastAsia="zh-CN" w:bidi="ar-SA"/>
        </w:rPr>
        <w:t>当事人的行为涉嫌违反了《中华人民共和国食品安全法》第三十四条第一款第二项规定，涉嫌构成生产经营不合格棉籽油的违法行为。鉴于当事人在案件调查中积极配合执法人员调查并主动提供证据材料，及时发布不合格棉籽油召回公告，依据《新疆维吾尔自治区 新疆生产建设兵团市场监督管理行政处罚裁量权适用规定》第十九条第一款第七项、《中华人民共和国食品安全法》第一百二十四条第一款和第一项的规定，我局决定对当事人的违法行为责令改正并处罚如下：没收违法所得：4040.00元（肆仟零肆拾元整）；处以50000.00元罚款（伍万元整）。</w:t>
      </w:r>
    </w:p>
    <w:p w14:paraId="79DA08C0">
      <w:pPr>
        <w:keepNext w:val="0"/>
        <w:keepLines w:val="0"/>
        <w:pageBreakBefore w:val="0"/>
        <w:widowControl w:val="0"/>
        <w:kinsoku/>
        <w:wordWrap/>
        <w:overflowPunct/>
        <w:topLinePunct w:val="0"/>
        <w:autoSpaceDE/>
        <w:autoSpaceDN/>
        <w:bidi w:val="0"/>
        <w:adjustRightInd/>
        <w:snapToGrid/>
        <w:spacing w:line="620" w:lineRule="exact"/>
        <w:ind w:firstLine="624" w:firstLineChars="200"/>
        <w:textAlignment w:val="auto"/>
        <w:rPr>
          <w:rFonts w:hint="default" w:ascii="Times New Roman" w:hAnsi="Times New Roman" w:eastAsia="方正仿宋_GB2312" w:cs="Times New Roman"/>
          <w:spacing w:val="0"/>
          <w:kern w:val="0"/>
          <w:sz w:val="32"/>
          <w:szCs w:val="32"/>
          <w:highlight w:val="none"/>
          <w:lang w:val="en-US" w:eastAsia="zh-CN" w:bidi="ar-SA"/>
        </w:rPr>
      </w:pPr>
    </w:p>
    <w:p w14:paraId="36371662">
      <w:pPr>
        <w:pStyle w:val="4"/>
        <w:keepNext w:val="0"/>
        <w:keepLines w:val="0"/>
        <w:pageBreakBefore w:val="0"/>
        <w:widowControl/>
        <w:shd w:val="clear" w:color="auto" w:fill="FFFFFF"/>
        <w:kinsoku/>
        <w:wordWrap w:val="0"/>
        <w:overflowPunct/>
        <w:topLinePunct w:val="0"/>
        <w:autoSpaceDE/>
        <w:autoSpaceDN/>
        <w:bidi w:val="0"/>
        <w:adjustRightInd/>
        <w:snapToGrid/>
        <w:spacing w:before="0" w:beforeAutospacing="0" w:after="0" w:afterAutospacing="0" w:line="620" w:lineRule="exact"/>
        <w:ind w:firstLine="624" w:firstLineChars="200"/>
        <w:textAlignment w:val="auto"/>
        <w:rPr>
          <w:rFonts w:hint="default" w:ascii="Times New Roman" w:hAnsi="Times New Roman" w:eastAsia="方正仿宋_GB2312" w:cs="Times New Roman"/>
          <w:spacing w:val="0"/>
          <w:kern w:val="0"/>
          <w:sz w:val="32"/>
          <w:szCs w:val="32"/>
          <w:highlight w:val="none"/>
          <w:lang w:val="en-US" w:eastAsia="zh-CN" w:bidi="ar-SA"/>
        </w:rPr>
      </w:pPr>
      <w:r>
        <w:rPr>
          <w:rFonts w:hint="default" w:ascii="Times New Roman" w:hAnsi="Times New Roman" w:eastAsia="方正仿宋_GB2312" w:cs="Times New Roman"/>
          <w:spacing w:val="0"/>
          <w:kern w:val="0"/>
          <w:sz w:val="32"/>
          <w:szCs w:val="32"/>
          <w:highlight w:val="none"/>
          <w:lang w:val="en-US" w:eastAsia="zh-CN" w:bidi="ar-SA"/>
        </w:rPr>
        <w:t xml:space="preserve">                </w:t>
      </w:r>
    </w:p>
    <w:p w14:paraId="1AE279AB">
      <w:pPr>
        <w:pStyle w:val="4"/>
        <w:keepNext w:val="0"/>
        <w:keepLines w:val="0"/>
        <w:pageBreakBefore w:val="0"/>
        <w:widowControl/>
        <w:shd w:val="clear" w:color="auto" w:fill="FFFFFF"/>
        <w:kinsoku/>
        <w:wordWrap w:val="0"/>
        <w:overflowPunct/>
        <w:topLinePunct w:val="0"/>
        <w:autoSpaceDE/>
        <w:autoSpaceDN/>
        <w:bidi w:val="0"/>
        <w:adjustRightInd/>
        <w:snapToGrid/>
        <w:spacing w:before="0" w:beforeAutospacing="0" w:after="0" w:afterAutospacing="0" w:line="620" w:lineRule="exact"/>
        <w:ind w:firstLine="624" w:firstLineChars="200"/>
        <w:textAlignment w:val="auto"/>
        <w:rPr>
          <w:rFonts w:hint="default" w:ascii="Times New Roman" w:hAnsi="Times New Roman" w:eastAsia="方正仿宋_GB2312" w:cs="Times New Roman"/>
          <w:spacing w:val="0"/>
          <w:kern w:val="0"/>
          <w:sz w:val="32"/>
          <w:szCs w:val="32"/>
          <w:highlight w:val="none"/>
          <w:lang w:val="en-US" w:eastAsia="zh-CN" w:bidi="ar-SA"/>
        </w:rPr>
      </w:pPr>
      <w:r>
        <w:rPr>
          <w:rFonts w:hint="default" w:ascii="Times New Roman" w:hAnsi="Times New Roman" w:eastAsia="方正仿宋_GB2312" w:cs="Times New Roman"/>
          <w:spacing w:val="0"/>
          <w:kern w:val="0"/>
          <w:sz w:val="32"/>
          <w:szCs w:val="32"/>
          <w:highlight w:val="none"/>
          <w:lang w:val="en-US" w:eastAsia="zh-CN" w:bidi="ar-SA"/>
        </w:rPr>
        <w:t xml:space="preserve">     </w:t>
      </w:r>
    </w:p>
    <w:p w14:paraId="20612E2D">
      <w:pPr>
        <w:keepNext w:val="0"/>
        <w:keepLines w:val="0"/>
        <w:pageBreakBefore w:val="0"/>
        <w:kinsoku/>
        <w:wordWrap w:val="0"/>
        <w:overflowPunct/>
        <w:topLinePunct w:val="0"/>
        <w:autoSpaceDE/>
        <w:autoSpaceDN/>
        <w:bidi w:val="0"/>
        <w:adjustRightInd w:val="0"/>
        <w:spacing w:line="620" w:lineRule="exact"/>
        <w:ind w:right="0" w:firstLine="624" w:firstLineChars="200"/>
        <w:jc w:val="center"/>
        <w:textAlignment w:val="auto"/>
        <w:rPr>
          <w:rFonts w:hint="default" w:ascii="Times New Roman" w:hAnsi="Times New Roman" w:eastAsia="方正仿宋_GB2312" w:cs="Times New Roman"/>
          <w:spacing w:val="0"/>
          <w:kern w:val="0"/>
          <w:sz w:val="32"/>
          <w:szCs w:val="32"/>
        </w:rPr>
      </w:pPr>
      <w:r>
        <w:rPr>
          <w:rFonts w:hint="default" w:ascii="Times New Roman" w:hAnsi="Times New Roman" w:eastAsia="方正仿宋_GB2312" w:cs="Times New Roman"/>
          <w:spacing w:val="0"/>
          <w:kern w:val="0"/>
          <w:sz w:val="32"/>
          <w:szCs w:val="32"/>
          <w:lang w:val="en-US" w:eastAsia="zh-CN"/>
        </w:rPr>
        <w:t xml:space="preserve">            疏勒县</w:t>
      </w:r>
      <w:r>
        <w:rPr>
          <w:rFonts w:hint="default" w:ascii="Times New Roman" w:hAnsi="Times New Roman" w:eastAsia="方正仿宋_GB2312" w:cs="Times New Roman"/>
          <w:spacing w:val="0"/>
          <w:kern w:val="0"/>
          <w:sz w:val="32"/>
          <w:szCs w:val="32"/>
        </w:rPr>
        <w:t>市场监督管理局</w:t>
      </w:r>
    </w:p>
    <w:p w14:paraId="4D1B087A">
      <w:pPr>
        <w:keepNext w:val="0"/>
        <w:keepLines w:val="0"/>
        <w:pageBreakBefore w:val="0"/>
        <w:kinsoku/>
        <w:wordWrap/>
        <w:overflowPunct/>
        <w:topLinePunct w:val="0"/>
        <w:autoSpaceDE/>
        <w:autoSpaceDN/>
        <w:bidi w:val="0"/>
        <w:adjustRightInd w:val="0"/>
        <w:spacing w:line="620" w:lineRule="exact"/>
        <w:ind w:right="0" w:firstLine="624" w:firstLineChars="200"/>
        <w:jc w:val="left"/>
        <w:textAlignment w:val="auto"/>
        <w:rPr>
          <w:rFonts w:hint="default" w:ascii="Times New Roman" w:hAnsi="Times New Roman" w:eastAsia="方正仿宋_GB2312" w:cs="Times New Roman"/>
          <w:spacing w:val="0"/>
          <w:kern w:val="0"/>
          <w:sz w:val="32"/>
          <w:szCs w:val="32"/>
        </w:rPr>
      </w:pPr>
      <w:r>
        <w:rPr>
          <w:rFonts w:hint="default" w:ascii="Times New Roman" w:hAnsi="Times New Roman" w:eastAsia="方正仿宋_GB2312" w:cs="Times New Roman"/>
          <w:spacing w:val="0"/>
          <w:kern w:val="0"/>
          <w:sz w:val="32"/>
          <w:szCs w:val="32"/>
          <w:lang w:val="en-US" w:eastAsia="zh-CN"/>
        </w:rPr>
        <w:t xml:space="preserve">                                </w:t>
      </w:r>
      <w:r>
        <w:rPr>
          <w:rFonts w:hint="default" w:ascii="Times New Roman" w:hAnsi="Times New Roman" w:eastAsia="方正仿宋_GB2312" w:cs="Times New Roman"/>
          <w:spacing w:val="0"/>
          <w:kern w:val="0"/>
          <w:sz w:val="32"/>
          <w:szCs w:val="32"/>
          <w:lang w:eastAsia="zh-CN"/>
        </w:rPr>
        <w:t>202</w:t>
      </w:r>
      <w:r>
        <w:rPr>
          <w:rFonts w:hint="default" w:ascii="Times New Roman" w:hAnsi="Times New Roman" w:eastAsia="方正仿宋_GB2312" w:cs="Times New Roman"/>
          <w:spacing w:val="0"/>
          <w:kern w:val="0"/>
          <w:sz w:val="32"/>
          <w:szCs w:val="32"/>
          <w:lang w:val="en-US" w:eastAsia="zh-CN"/>
        </w:rPr>
        <w:t>6</w:t>
      </w:r>
      <w:r>
        <w:rPr>
          <w:rFonts w:hint="default" w:ascii="Times New Roman" w:hAnsi="Times New Roman" w:eastAsia="方正仿宋_GB2312" w:cs="Times New Roman"/>
          <w:spacing w:val="0"/>
          <w:kern w:val="0"/>
          <w:sz w:val="32"/>
          <w:szCs w:val="32"/>
        </w:rPr>
        <w:t>年</w:t>
      </w:r>
      <w:r>
        <w:rPr>
          <w:rFonts w:hint="eastAsia" w:ascii="Times New Roman" w:hAnsi="Times New Roman" w:eastAsia="方正仿宋_GB2312" w:cs="Times New Roman"/>
          <w:spacing w:val="0"/>
          <w:kern w:val="0"/>
          <w:sz w:val="32"/>
          <w:szCs w:val="32"/>
          <w:lang w:val="en-US" w:eastAsia="zh-CN"/>
        </w:rPr>
        <w:t>9</w:t>
      </w:r>
      <w:r>
        <w:rPr>
          <w:rFonts w:hint="default" w:ascii="Times New Roman" w:hAnsi="Times New Roman" w:eastAsia="方正仿宋_GB2312" w:cs="Times New Roman"/>
          <w:spacing w:val="0"/>
          <w:kern w:val="0"/>
          <w:sz w:val="32"/>
          <w:szCs w:val="32"/>
        </w:rPr>
        <w:t>月</w:t>
      </w:r>
      <w:r>
        <w:rPr>
          <w:rFonts w:hint="eastAsia" w:ascii="Times New Roman" w:hAnsi="Times New Roman" w:eastAsia="方正仿宋_GB2312" w:cs="Times New Roman"/>
          <w:spacing w:val="0"/>
          <w:kern w:val="0"/>
          <w:sz w:val="32"/>
          <w:szCs w:val="32"/>
          <w:lang w:val="en-US" w:eastAsia="zh-CN"/>
        </w:rPr>
        <w:t>28</w:t>
      </w:r>
      <w:r>
        <w:rPr>
          <w:rFonts w:hint="default" w:ascii="Times New Roman" w:hAnsi="Times New Roman" w:eastAsia="方正仿宋_GB2312" w:cs="Times New Roman"/>
          <w:spacing w:val="0"/>
          <w:kern w:val="0"/>
          <w:sz w:val="32"/>
          <w:szCs w:val="32"/>
        </w:rPr>
        <w:t>日</w:t>
      </w:r>
    </w:p>
    <w:sectPr>
      <w:footerReference r:id="rId3" w:type="default"/>
      <w:pgSz w:w="11906" w:h="16838"/>
      <w:pgMar w:top="2098" w:right="1474" w:bottom="1985" w:left="1587" w:header="851" w:footer="1531" w:gutter="0"/>
      <w:pgNumType w:fmt="numberInDash" w:start="1"/>
      <w:cols w:space="720" w:num="1"/>
      <w:docGrid w:type="linesAndChars" w:linePitch="577" w:charSpace="-168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1E56E1A-02B6-4452-9F37-8A90CDEB6F7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10600010101010101"/>
    <w:charset w:val="86"/>
    <w:family w:val="auto"/>
    <w:pitch w:val="default"/>
    <w:sig w:usb0="00000001" w:usb1="080E0000" w:usb2="00000000" w:usb3="00000000" w:csb0="00040000" w:csb1="00000000"/>
    <w:embedRegular r:id="rId2" w:fontKey="{B7BE6F97-9C2C-4A3C-AD75-6EFFB907FC04}"/>
  </w:font>
  <w:font w:name="方正仿宋_GB2312">
    <w:panose1 w:val="02000000000000000000"/>
    <w:charset w:val="86"/>
    <w:family w:val="auto"/>
    <w:pitch w:val="default"/>
    <w:sig w:usb0="A00002BF" w:usb1="184F6CFA" w:usb2="00000012" w:usb3="00000000" w:csb0="00040001" w:csb1="00000000"/>
    <w:embedRegular r:id="rId3" w:fontKey="{AA9F3299-7BCC-40A5-98B7-00256FFD89FC}"/>
  </w:font>
  <w:font w:name="方正楷体简体">
    <w:panose1 w:val="02000000000000000000"/>
    <w:charset w:val="86"/>
    <w:family w:val="script"/>
    <w:pitch w:val="default"/>
    <w:sig w:usb0="A00002BF" w:usb1="184F6CFA" w:usb2="00000012" w:usb3="00000000" w:csb0="00040001" w:csb1="00000000"/>
    <w:embedRegular r:id="rId4" w:fontKey="{2DB58A2C-1E3F-4CC5-BE88-7FD455BEE2B6}"/>
  </w:font>
  <w:font w:name="方正仿宋简体">
    <w:panose1 w:val="02000000000000000000"/>
    <w:charset w:val="86"/>
    <w:family w:val="auto"/>
    <w:pitch w:val="default"/>
    <w:sig w:usb0="A00002BF" w:usb1="184F6CFA" w:usb2="00000012" w:usb3="00000000" w:csb0="00040001" w:csb1="00000000"/>
    <w:embedRegular r:id="rId5" w:fontKey="{826CCBB4-8425-49E5-8487-A2843ADB27E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6E62A">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69A73C">
                          <w:pPr>
                            <w:pStyle w:val="2"/>
                            <w:rPr>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  \* MERGEFORMAT </w:instrText>
                          </w:r>
                          <w:r>
                            <w:rPr>
                              <w:rFonts w:hint="eastAsia" w:ascii="宋体" w:hAnsi="宋体" w:eastAsia="宋体" w:cs="宋体"/>
                              <w:sz w:val="32"/>
                              <w:szCs w:val="32"/>
                            </w:rPr>
                            <w:fldChar w:fldCharType="separate"/>
                          </w:r>
                          <w:r>
                            <w:rPr>
                              <w:rFonts w:hint="eastAsia" w:ascii="宋体" w:hAnsi="宋体" w:eastAsia="宋体" w:cs="宋体"/>
                              <w:sz w:val="32"/>
                              <w:szCs w:val="32"/>
                            </w:rPr>
                            <w:t>1</w:t>
                          </w:r>
                          <w:r>
                            <w:rPr>
                              <w:rFonts w:hint="eastAsia" w:ascii="宋体" w:hAnsi="宋体" w:eastAsia="宋体" w:cs="宋体"/>
                              <w:sz w:val="32"/>
                              <w:szCs w:val="32"/>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A69A73C">
                    <w:pPr>
                      <w:pStyle w:val="2"/>
                      <w:rPr>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  \* MERGEFORMAT </w:instrText>
                    </w:r>
                    <w:r>
                      <w:rPr>
                        <w:rFonts w:hint="eastAsia" w:ascii="宋体" w:hAnsi="宋体" w:eastAsia="宋体" w:cs="宋体"/>
                        <w:sz w:val="32"/>
                        <w:szCs w:val="32"/>
                      </w:rPr>
                      <w:fldChar w:fldCharType="separate"/>
                    </w:r>
                    <w:r>
                      <w:rPr>
                        <w:rFonts w:hint="eastAsia" w:ascii="宋体" w:hAnsi="宋体" w:eastAsia="宋体" w:cs="宋体"/>
                        <w:sz w:val="32"/>
                        <w:szCs w:val="32"/>
                      </w:rPr>
                      <w:t>1</w:t>
                    </w:r>
                    <w:r>
                      <w:rPr>
                        <w:rFonts w:hint="eastAsia" w:ascii="宋体" w:hAnsi="宋体" w:eastAsia="宋体" w:cs="宋体"/>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41C64E"/>
    <w:multiLevelType w:val="singleLevel"/>
    <w:tmpl w:val="2541C64E"/>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U2ZTg2Y2I2YTMwYTNhMGVjYzg0ZGVlMTFkYjg1MjkifQ=="/>
  </w:docVars>
  <w:rsids>
    <w:rsidRoot w:val="00D10989"/>
    <w:rsid w:val="00054B86"/>
    <w:rsid w:val="00070E43"/>
    <w:rsid w:val="001268FA"/>
    <w:rsid w:val="00130E0B"/>
    <w:rsid w:val="00144933"/>
    <w:rsid w:val="0017550E"/>
    <w:rsid w:val="001C5ABA"/>
    <w:rsid w:val="001D706D"/>
    <w:rsid w:val="001F4FBE"/>
    <w:rsid w:val="00285416"/>
    <w:rsid w:val="003E4A1D"/>
    <w:rsid w:val="00413BF1"/>
    <w:rsid w:val="004C2E28"/>
    <w:rsid w:val="0056795C"/>
    <w:rsid w:val="00593A9A"/>
    <w:rsid w:val="005D1B53"/>
    <w:rsid w:val="0060233E"/>
    <w:rsid w:val="006E0F2F"/>
    <w:rsid w:val="00731EE9"/>
    <w:rsid w:val="007861B7"/>
    <w:rsid w:val="00790E79"/>
    <w:rsid w:val="007B7FC4"/>
    <w:rsid w:val="0080003F"/>
    <w:rsid w:val="00832599"/>
    <w:rsid w:val="008467EC"/>
    <w:rsid w:val="008B0312"/>
    <w:rsid w:val="009065C3"/>
    <w:rsid w:val="00931550"/>
    <w:rsid w:val="00970A88"/>
    <w:rsid w:val="00A20C5A"/>
    <w:rsid w:val="00A33C93"/>
    <w:rsid w:val="00AB6ABD"/>
    <w:rsid w:val="00B26237"/>
    <w:rsid w:val="00B62FF5"/>
    <w:rsid w:val="00B65D27"/>
    <w:rsid w:val="00BF0FE0"/>
    <w:rsid w:val="00C05834"/>
    <w:rsid w:val="00C16278"/>
    <w:rsid w:val="00C251CA"/>
    <w:rsid w:val="00C54F8F"/>
    <w:rsid w:val="00CC0D81"/>
    <w:rsid w:val="00D10989"/>
    <w:rsid w:val="00D25672"/>
    <w:rsid w:val="00D45E12"/>
    <w:rsid w:val="00E9508D"/>
    <w:rsid w:val="00F22DD7"/>
    <w:rsid w:val="012D564F"/>
    <w:rsid w:val="019A30EC"/>
    <w:rsid w:val="02F33F9B"/>
    <w:rsid w:val="030F236A"/>
    <w:rsid w:val="032A692E"/>
    <w:rsid w:val="0334413F"/>
    <w:rsid w:val="03362040"/>
    <w:rsid w:val="045A77D7"/>
    <w:rsid w:val="05150BFB"/>
    <w:rsid w:val="057647C3"/>
    <w:rsid w:val="06604E4C"/>
    <w:rsid w:val="068C450D"/>
    <w:rsid w:val="06F6491B"/>
    <w:rsid w:val="07255369"/>
    <w:rsid w:val="074472B5"/>
    <w:rsid w:val="07C9674B"/>
    <w:rsid w:val="091A2D55"/>
    <w:rsid w:val="0A395BA2"/>
    <w:rsid w:val="0A57641A"/>
    <w:rsid w:val="0A6F3657"/>
    <w:rsid w:val="0AF02A5C"/>
    <w:rsid w:val="0E3F6E76"/>
    <w:rsid w:val="0EB7585E"/>
    <w:rsid w:val="105E414A"/>
    <w:rsid w:val="10BB59BE"/>
    <w:rsid w:val="112C3C7D"/>
    <w:rsid w:val="1133352E"/>
    <w:rsid w:val="114C494B"/>
    <w:rsid w:val="115D7CFA"/>
    <w:rsid w:val="121C4DCB"/>
    <w:rsid w:val="1443168B"/>
    <w:rsid w:val="156D6C3E"/>
    <w:rsid w:val="157E41FD"/>
    <w:rsid w:val="15946E5F"/>
    <w:rsid w:val="160D7699"/>
    <w:rsid w:val="17521041"/>
    <w:rsid w:val="177B3E7D"/>
    <w:rsid w:val="17935082"/>
    <w:rsid w:val="191E2AB3"/>
    <w:rsid w:val="199942F2"/>
    <w:rsid w:val="1A6F6459"/>
    <w:rsid w:val="1B0167A6"/>
    <w:rsid w:val="1B6B3C20"/>
    <w:rsid w:val="1C494B58"/>
    <w:rsid w:val="1D554B87"/>
    <w:rsid w:val="1DA55DE8"/>
    <w:rsid w:val="1F0F0852"/>
    <w:rsid w:val="1F227969"/>
    <w:rsid w:val="1FDB1C78"/>
    <w:rsid w:val="1FE30577"/>
    <w:rsid w:val="1FFC407A"/>
    <w:rsid w:val="201455BD"/>
    <w:rsid w:val="206D1350"/>
    <w:rsid w:val="21244A3B"/>
    <w:rsid w:val="218D2B42"/>
    <w:rsid w:val="228F4ED0"/>
    <w:rsid w:val="229F68E6"/>
    <w:rsid w:val="22E80CB5"/>
    <w:rsid w:val="23995543"/>
    <w:rsid w:val="23BA597E"/>
    <w:rsid w:val="23BD5235"/>
    <w:rsid w:val="241D720D"/>
    <w:rsid w:val="254D049E"/>
    <w:rsid w:val="25C34A56"/>
    <w:rsid w:val="263756A2"/>
    <w:rsid w:val="265A5438"/>
    <w:rsid w:val="26F42D53"/>
    <w:rsid w:val="276C31F9"/>
    <w:rsid w:val="27C94CEE"/>
    <w:rsid w:val="28AF4F0E"/>
    <w:rsid w:val="2944442E"/>
    <w:rsid w:val="29C66FDC"/>
    <w:rsid w:val="2A09561B"/>
    <w:rsid w:val="2B444750"/>
    <w:rsid w:val="2B95077B"/>
    <w:rsid w:val="2BF44B00"/>
    <w:rsid w:val="2CE32209"/>
    <w:rsid w:val="2D017623"/>
    <w:rsid w:val="2DAC07F4"/>
    <w:rsid w:val="2DDB1E2B"/>
    <w:rsid w:val="2DEC299E"/>
    <w:rsid w:val="2E057F04"/>
    <w:rsid w:val="2E127C0A"/>
    <w:rsid w:val="2E5F5866"/>
    <w:rsid w:val="2E6E214E"/>
    <w:rsid w:val="2E9D638E"/>
    <w:rsid w:val="2ECF7533"/>
    <w:rsid w:val="2FE51D9B"/>
    <w:rsid w:val="2FEB0BF8"/>
    <w:rsid w:val="306818E7"/>
    <w:rsid w:val="319C0099"/>
    <w:rsid w:val="32D60223"/>
    <w:rsid w:val="35847960"/>
    <w:rsid w:val="35C30488"/>
    <w:rsid w:val="367F7B43"/>
    <w:rsid w:val="37965E08"/>
    <w:rsid w:val="37EA5B1E"/>
    <w:rsid w:val="391B7096"/>
    <w:rsid w:val="393F4F2D"/>
    <w:rsid w:val="3A440F47"/>
    <w:rsid w:val="3AA22F28"/>
    <w:rsid w:val="3AC96D8E"/>
    <w:rsid w:val="3AF36E42"/>
    <w:rsid w:val="3B915B6A"/>
    <w:rsid w:val="3D250FE4"/>
    <w:rsid w:val="3EC56253"/>
    <w:rsid w:val="3EED7C68"/>
    <w:rsid w:val="3F3D1031"/>
    <w:rsid w:val="40AF253E"/>
    <w:rsid w:val="40CB6041"/>
    <w:rsid w:val="40DE6ABE"/>
    <w:rsid w:val="40F11145"/>
    <w:rsid w:val="41126768"/>
    <w:rsid w:val="43FD3473"/>
    <w:rsid w:val="44B17FE0"/>
    <w:rsid w:val="44B93C92"/>
    <w:rsid w:val="44E346A3"/>
    <w:rsid w:val="45701CAF"/>
    <w:rsid w:val="45DD4C32"/>
    <w:rsid w:val="45E57758"/>
    <w:rsid w:val="469540AB"/>
    <w:rsid w:val="48ED260F"/>
    <w:rsid w:val="4AC807CA"/>
    <w:rsid w:val="4BF702E1"/>
    <w:rsid w:val="4E62632D"/>
    <w:rsid w:val="4E91116A"/>
    <w:rsid w:val="4ED82D9F"/>
    <w:rsid w:val="4F8C502D"/>
    <w:rsid w:val="508C68F3"/>
    <w:rsid w:val="50CD4459"/>
    <w:rsid w:val="5108317B"/>
    <w:rsid w:val="512B3F8C"/>
    <w:rsid w:val="51387B25"/>
    <w:rsid w:val="51410D71"/>
    <w:rsid w:val="515B263F"/>
    <w:rsid w:val="51F53C68"/>
    <w:rsid w:val="523861AA"/>
    <w:rsid w:val="526217CB"/>
    <w:rsid w:val="534C5B09"/>
    <w:rsid w:val="53A77F11"/>
    <w:rsid w:val="540E62EE"/>
    <w:rsid w:val="54B95E33"/>
    <w:rsid w:val="54C55B05"/>
    <w:rsid w:val="55573A0B"/>
    <w:rsid w:val="571D2AB7"/>
    <w:rsid w:val="57AC6458"/>
    <w:rsid w:val="57B9669C"/>
    <w:rsid w:val="5A946B35"/>
    <w:rsid w:val="5B405502"/>
    <w:rsid w:val="5C8465C1"/>
    <w:rsid w:val="5D0B54F4"/>
    <w:rsid w:val="5DD74466"/>
    <w:rsid w:val="5E1570B8"/>
    <w:rsid w:val="5E2F6156"/>
    <w:rsid w:val="5E733AC4"/>
    <w:rsid w:val="5E7F3237"/>
    <w:rsid w:val="5FB05121"/>
    <w:rsid w:val="5FBE1E47"/>
    <w:rsid w:val="6110141F"/>
    <w:rsid w:val="622C5484"/>
    <w:rsid w:val="63BB6494"/>
    <w:rsid w:val="645B3960"/>
    <w:rsid w:val="64906CA8"/>
    <w:rsid w:val="64E16B82"/>
    <w:rsid w:val="65127DFA"/>
    <w:rsid w:val="65242442"/>
    <w:rsid w:val="653D1756"/>
    <w:rsid w:val="66E300DB"/>
    <w:rsid w:val="676528AD"/>
    <w:rsid w:val="67705E13"/>
    <w:rsid w:val="69E716B4"/>
    <w:rsid w:val="6A566572"/>
    <w:rsid w:val="6B1E69F9"/>
    <w:rsid w:val="6B350AE5"/>
    <w:rsid w:val="6B945E48"/>
    <w:rsid w:val="6C893923"/>
    <w:rsid w:val="6D2F7FF6"/>
    <w:rsid w:val="6DFA6436"/>
    <w:rsid w:val="70E95DB9"/>
    <w:rsid w:val="71874969"/>
    <w:rsid w:val="71E35B4F"/>
    <w:rsid w:val="72E129D7"/>
    <w:rsid w:val="73E3526B"/>
    <w:rsid w:val="747E1E1F"/>
    <w:rsid w:val="75DB6ACC"/>
    <w:rsid w:val="7621652A"/>
    <w:rsid w:val="76257DC8"/>
    <w:rsid w:val="76D423B3"/>
    <w:rsid w:val="773246FB"/>
    <w:rsid w:val="776C096F"/>
    <w:rsid w:val="77911FE3"/>
    <w:rsid w:val="779D140A"/>
    <w:rsid w:val="77DE3471"/>
    <w:rsid w:val="78B30F41"/>
    <w:rsid w:val="79472B48"/>
    <w:rsid w:val="79490601"/>
    <w:rsid w:val="79DD6034"/>
    <w:rsid w:val="7A0200C2"/>
    <w:rsid w:val="7A3B0117"/>
    <w:rsid w:val="7A8C6EF8"/>
    <w:rsid w:val="7ACF4DC6"/>
    <w:rsid w:val="7AF11ECB"/>
    <w:rsid w:val="7AF86CE3"/>
    <w:rsid w:val="7C2D79D7"/>
    <w:rsid w:val="7C8D4919"/>
    <w:rsid w:val="7EB377D6"/>
    <w:rsid w:val="7EED4D31"/>
    <w:rsid w:val="7F9A3957"/>
    <w:rsid w:val="7FC8267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8"/>
    <w:autoRedefine/>
    <w:unhideWhenUsed/>
    <w:qFormat/>
    <w:uiPriority w:val="99"/>
    <w:pPr>
      <w:tabs>
        <w:tab w:val="center" w:pos="4153"/>
        <w:tab w:val="right" w:pos="8306"/>
      </w:tabs>
      <w:snapToGrid w:val="0"/>
      <w:jc w:val="left"/>
    </w:pPr>
    <w:rPr>
      <w:sz w:val="18"/>
      <w:szCs w:val="18"/>
    </w:rPr>
  </w:style>
  <w:style w:type="paragraph" w:styleId="3">
    <w:name w:val="header"/>
    <w:basedOn w:val="1"/>
    <w:link w:val="7"/>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autoRedefine/>
    <w:unhideWhenUsed/>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7">
    <w:name w:val="页眉 Char"/>
    <w:basedOn w:val="6"/>
    <w:link w:val="3"/>
    <w:autoRedefine/>
    <w:qFormat/>
    <w:uiPriority w:val="99"/>
    <w:rPr>
      <w:sz w:val="18"/>
      <w:szCs w:val="18"/>
    </w:rPr>
  </w:style>
  <w:style w:type="character" w:customStyle="1" w:styleId="8">
    <w:name w:val="页脚 Char"/>
    <w:basedOn w:val="6"/>
    <w:link w:val="2"/>
    <w:autoRedefine/>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2a8d6eac-93a3-4bf4-9be9-d8071437ae06</errorID>
      <errorWord>2026年08月10日</errorWord>
      <group>L1_Knowledge</group>
      <groupName>知识性问题</groupName>
      <ability>L2_Time</ability>
      <abilityName>日期时间</abilityName>
      <candidateList>
        <item>2026年8月10日</item>
      </candidateList>
      <explain>根据日常书写习惯，月份一般会省略前导零。</explain>
      <paraID>693FC141</paraID>
      <start>10</start>
      <end>21</end>
      <status>ignored</status>
      <modifiedWord/>
      <trackRevisions>false</trackRevisions>
    </reviewItem>
    <reviewItem>
      <errorID>2448b946-e97f-4447-9d82-816e852c9802</errorID>
      <errorWord>2026年07月04日</errorWord>
      <group>L1_Knowledge</group>
      <groupName>知识性问题</groupName>
      <ability>L2_Time</ability>
      <abilityName>日期时间</abilityName>
      <candidateList>
        <item>2026年7月4日</item>
      </candidateList>
      <explain>根据日常书写习惯，月份和日期一般会省略前导零。</explain>
      <paraID>693FC141</paraID>
      <start>57</start>
      <end>68</end>
      <status>ignored</status>
      <modifiedWord/>
      <trackRevisions>false</trackRevisions>
    </reviewItem>
    <reviewItem>
      <errorID>10fc4735-8fd6-4d64-8758-6e5f05d8e6ad</errorID>
      <errorWord>2026年05月22日</errorWord>
      <group>L1_Knowledge</group>
      <groupName>知识性问题</groupName>
      <ability>L2_Time</ability>
      <abilityName>日期时间</abilityName>
      <candidateList>
        <item>2026年5月22日</item>
      </candidateList>
      <explain>根据日常书写习惯，月份一般会省略前导零。</explain>
      <paraID>693FC141</paraID>
      <start>89</start>
      <end>100</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a111211-4d73-455f-a2b6-d2c5fe283426}">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Pages>
  <Words>570</Words>
  <Characters>636</Characters>
  <Lines>6</Lines>
  <Paragraphs>1</Paragraphs>
  <TotalTime>111</TotalTime>
  <ScaleCrop>false</ScaleCrop>
  <LinksUpToDate>false</LinksUpToDate>
  <CharactersWithSpaces>703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2020-07-06T08:14:00Z</dcterms:created>
  <dc:creator>王 玉玺</dc:creator>
  <cp:lastModifiedBy>每个人都是限量版</cp:lastModifiedBy>
  <cp:lastPrinted>2026-09-09T10:08:00Z</cp:lastPrinted>
  <dcterms:modified xsi:type="dcterms:W3CDTF">2026-09-24T12:08:23Z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B67B4B5C91AA4A6D981F6718FAAFDB3A_13</vt:lpwstr>
  </property>
  <property fmtid="{D5CDD505-2E9C-101B-9397-08002B2CF9AE}" pid="4" name="KSOTemplateDocerSaveRecord">
    <vt:lpwstr>eyJoZGlkIjoiYjU2ZTg2Y2I2YTMwYTNhMGVjYzg0ZGVlMTFkYjg1MjkiLCJ1c2VySWQiOiIzOTY4MzY5OTAifQ==</vt:lpwstr>
  </property>
</Properties>
</file>