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A05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疏勒县体育事业高质量发展三年行动方案</w:t>
      </w:r>
    </w:p>
    <w:p w14:paraId="6DAD8B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2640" w:firstLineChars="60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（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</w:rPr>
        <w:t>-202</w:t>
      </w:r>
      <w:r>
        <w:rPr>
          <w:rFonts w:hint="default" w:ascii="Times New Roman" w:hAnsi="Times New Roman" w:eastAsia="方正小标宋简体" w:cs="Times New Roman"/>
          <w:sz w:val="44"/>
          <w:szCs w:val="44"/>
          <w:highlight w:val="none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年）</w:t>
      </w:r>
    </w:p>
    <w:p w14:paraId="71F15A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</w:p>
    <w:p w14:paraId="38EA00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为深入贯彻落实党的二十大和二十届历次全会精神，以习近平新时代中国特色社会主义思想为指导，完整准确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全面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贯彻新时代党的治疆方略，坚持以</w:t>
      </w:r>
      <w:r>
        <w:rPr>
          <w:rFonts w:hint="eastAsia" w:ascii="Times New Roman" w:hAnsi="Times New Roman" w:eastAsia="方正仿宋简体"/>
          <w:color w:val="auto"/>
          <w:sz w:val="32"/>
          <w:szCs w:val="32"/>
          <w:highlight w:val="none"/>
        </w:rPr>
        <w:t>铸牢中华民族共同体意识为主线</w:t>
      </w:r>
      <w:r>
        <w:rPr>
          <w:rFonts w:hint="eastAsia" w:ascii="Times New Roman" w:hAnsi="Times New Roman" w:eastAsia="方正仿宋简体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color w:val="auto"/>
          <w:sz w:val="32"/>
          <w:szCs w:val="32"/>
          <w:highlight w:val="none"/>
          <w:lang w:val="en-US" w:eastAsia="zh-CN"/>
        </w:rPr>
        <w:t>以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人民为中心的发展思想，围绕“健康中国”“体育强国”目标，推动群众体育、竞技体育、体育产业、体育文化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体旅融合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发展，结合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疏勒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县实际，制定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三年行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动方案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如下：</w:t>
      </w:r>
    </w:p>
    <w:p w14:paraId="779C90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黑体简体"/>
          <w:sz w:val="32"/>
          <w:szCs w:val="32"/>
          <w:highlight w:val="none"/>
        </w:rPr>
      </w:pPr>
      <w:r>
        <w:rPr>
          <w:rFonts w:hint="eastAsia" w:ascii="Times New Roman" w:hAnsi="Times New Roman" w:eastAsia="方正黑体简体"/>
          <w:sz w:val="32"/>
          <w:szCs w:val="32"/>
          <w:highlight w:val="none"/>
        </w:rPr>
        <w:t>一、目标任务</w:t>
      </w:r>
    </w:p>
    <w:p w14:paraId="66BE6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到202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年，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实现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疏勒特色体育发展体系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更加健全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全民健身公共服务体系更加完善，竞技体育水平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明显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提升，体育产业初具规模，体育文化影响力持续扩大，体育成为促进民族团结、社会稳定和经济发展的重要力量。全民健身设施网络更加完善，乡镇、村（社区）体育设施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基本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覆盖。经常参加体育锻炼人数比例提升至38.5%，国民体质合格率达89%以上。全民健身赛事体系和社会体育服务能力显著增强。打造“三大球”优势项目，足球综合实力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持续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提升，校园体育活动更加广泛深入，青少年普遍掌握</w:t>
      </w:r>
      <w:r>
        <w:rPr>
          <w:rFonts w:hint="default" w:ascii="Times New Roman" w:hAnsi="Times New Roman" w:eastAsia="方正仿宋简体" w:cs="Times New Roman"/>
          <w:sz w:val="32"/>
          <w:szCs w:val="32"/>
          <w:highlight w:val="none"/>
        </w:rPr>
        <w:t>1—2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项运动技能，“小胖墩”“小眼镜”比例逐步下降。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坚持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“体育+”融合发展，推动体育与旅游、文化、农业等产业深度融合，积极引进和培育体育市场主体，打造具有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疏勒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特色的体育品牌。</w:t>
      </w:r>
    </w:p>
    <w:p w14:paraId="209961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黑体简体"/>
          <w:sz w:val="32"/>
          <w:szCs w:val="32"/>
          <w:highlight w:val="none"/>
        </w:rPr>
      </w:pPr>
      <w:r>
        <w:rPr>
          <w:rFonts w:hint="eastAsia" w:ascii="Times New Roman" w:hAnsi="Times New Roman" w:eastAsia="方正黑体简体"/>
          <w:sz w:val="32"/>
          <w:szCs w:val="32"/>
          <w:highlight w:val="none"/>
        </w:rPr>
        <w:t>二、重点任务</w:t>
      </w:r>
    </w:p>
    <w:p w14:paraId="6616E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楷体简体"/>
          <w:b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方正楷体简体"/>
          <w:b/>
          <w:bCs/>
          <w:sz w:val="32"/>
          <w:szCs w:val="32"/>
          <w:highlight w:val="none"/>
        </w:rPr>
        <w:t>（一）实施全民健身提升工程</w:t>
      </w:r>
    </w:p>
    <w:p w14:paraId="662030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1.完善体育健身设施。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按照“统筹规划、合理布局、方便群众”的原则，推进“15分钟健身圈”建设。实现村（社区）健身设施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基本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覆盖，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有计划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增建乡级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体育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运动场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地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。充分利用“金角银边”，推进嵌入式体育设施建设，盘活闲置地、社区空地和景区道路等资源，建设健身路径、球类场地、健身步道等。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加快推进全民健身中心配套设施改造及气膜馆项目建设，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加强全民健身场地设施的巡检、维护与更新，保障器材使用安全。建立健全体育设施管理制度，明确管理责任主体，确保设施安全、正常使用。探索学校体育场馆向社会开放机制，在加强安全保障的前提下，推动符合条件的校园场馆分时段对外开放，提高公共体育资源利用率。</w:t>
      </w:r>
    </w:p>
    <w:p w14:paraId="59FBA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县文广旅局</w:t>
      </w:r>
    </w:p>
    <w:p w14:paraId="59BD9F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发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展改革委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教育局、财政局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自然资源局、住房和城乡建设局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各乡镇人民政府</w:t>
      </w:r>
    </w:p>
    <w:p w14:paraId="7D7ED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2.丰富群众赛事活动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。广泛开展全民健身活动。常态化组织群众性“三大球”赛事，大力开展刁羊、赛马、摔跤等少数民族传统体育项目活动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高质量高标准举办好“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全能王”全国钓鱼锦标赛、全国飞盘公益万里行（疏勒站）、自治区全民健身大赛匹克球比赛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、“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迎春杯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足球邀请赛、“奔跑吧·少年”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等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系列品牌赛事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。鼓励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培育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“一乡一品”群众体育品牌，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联合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锦安镇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持续培育“大美喀什·游钓疏勒”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垂钓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牙甫泉镇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培育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乡村振兴杯“刁羊”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疏勒镇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培育“疆热克”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匹克球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等赛事品牌。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县直各单位结合自身领域特点举办妇女趣味运动会、警察运动会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、“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工会杯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职工运动会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等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形成覆盖各类人群的赛事活动体系。</w:t>
      </w:r>
    </w:p>
    <w:p w14:paraId="0178F9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县文广旅局</w:t>
      </w:r>
    </w:p>
    <w:p w14:paraId="559E8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县直有关单位，各乡镇人民政府</w:t>
      </w:r>
    </w:p>
    <w:p w14:paraId="46F7E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3.加强科学健身指导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加强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社会体育指导员队伍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建设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，优化服务渠道，提升影响力与服务能力。每年培训三级社会体育指导员不少于50人，注重提升女性指导员比例。到202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年，确保每个村（社区）至少有1名社会体育指导员，常态化开展科学健身指导，参与组织、规范村（社区）群众性赛事活动，引导群众科学锻炼，养成健康生活方式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推动全民健身与全民健康深度融合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。</w:t>
      </w:r>
    </w:p>
    <w:p w14:paraId="72C867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县文广旅局</w:t>
      </w:r>
    </w:p>
    <w:p w14:paraId="05D17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团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委、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妇联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各乡镇人民政府</w:t>
      </w:r>
    </w:p>
    <w:p w14:paraId="12C53D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4.健全体育社会组织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完成足球、篮球、排球协会及疏勒县体育总会的组建工作。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强化体育协会党建工作，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推动协会服务网络向乡镇、村（社区）延伸，激发社会组织活力。鼓励社会力量成立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足球、跆拳道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俱乐部等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社会体育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组织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扶持各类体育培训机构，力争培育2家以上具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有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影响力的青训机构。</w:t>
      </w:r>
    </w:p>
    <w:p w14:paraId="3B9D5D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县文广旅局</w:t>
      </w:r>
    </w:p>
    <w:p w14:paraId="15312D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县委社会工作部，县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民政局</w:t>
      </w:r>
    </w:p>
    <w:p w14:paraId="625A04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楷体简体"/>
          <w:b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方正楷体简体"/>
          <w:b/>
          <w:bCs/>
          <w:sz w:val="32"/>
          <w:szCs w:val="32"/>
          <w:highlight w:val="none"/>
        </w:rPr>
        <w:t>（二）实施竞技体育突破工程</w:t>
      </w:r>
    </w:p>
    <w:p w14:paraId="1CC9BA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.深化体教融合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以“三大球”、田径等项目为重点，支持学校建立校级运动队、体育社团，鼓励学校与体育协会、俱乐部合作开展专项训练。将课余体育训练纳入课后延时服务重要内容，确保每位学生掌握1-2项运动技能，培养终身锻炼习惯。落实“双减”政策，配齐配强体育教师，开齐开足上好体育课，保障学生每天校内校外各1小时体育活动时间。完善学校赛事体系，推进中小学“一校一品”“一校多品”建设，搭建校内竞赛、校际联赛、区域性选拔赛等多级竞赛平台。县业余体校积极开展培训，鼓励教练员参与学校课外活动指导、社团管理和竞赛组织。推进体育传统特色学校建设，健全体育特长生招生制度，畅通青少年运动员升学渠道。</w:t>
      </w:r>
      <w:r>
        <w:rPr>
          <w:rFonts w:hint="eastAsia" w:ascii="Times New Roman" w:hAnsi="Times New Roman" w:eastAsia="方正仿宋简体"/>
          <w:color w:val="auto"/>
          <w:sz w:val="32"/>
          <w:szCs w:val="32"/>
          <w:highlight w:val="none"/>
        </w:rPr>
        <w:t>到202</w:t>
      </w:r>
      <w:r>
        <w:rPr>
          <w:rFonts w:hint="eastAsia" w:ascii="Times New Roman" w:hAnsi="Times New Roman" w:eastAsia="方正仿宋简体"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简体"/>
          <w:color w:val="auto"/>
          <w:sz w:val="32"/>
          <w:szCs w:val="32"/>
          <w:highlight w:val="none"/>
        </w:rPr>
        <w:t>年，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学生体质健康合格率达到95%以上，体育教师专业培训全覆盖，学校体育设施进一步完善，全面提升学校体育质量与特色发展水平。</w:t>
      </w:r>
    </w:p>
    <w:p w14:paraId="2385BA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县教育局</w:t>
      </w:r>
    </w:p>
    <w:p w14:paraId="5FBBDE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县文广旅局</w:t>
      </w:r>
    </w:p>
    <w:p w14:paraId="073993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.加强人才队伍建设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扩大教练员、裁判员培训规模，壮大体育专业人才队伍，完善教练员岗位管理制度。鼓励支持本地体育人才参加各类培训进修，提升专业素养。拓宽优秀运动员培养输送渠道，构建从乡村学校运动队到县级精英梯队的培养体系，择优向地区、自治区级队伍输送。重点发展“三大球”和田径项目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“三大球”参与人数达到1万人以上，县级精英梯队人数稳定在250人以上。完善运动员注册管理制度，实行“一人一档”数字化管理，建立完整的青少年运动员梯队人才库。</w:t>
      </w:r>
    </w:p>
    <w:p w14:paraId="6AB82C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县教育局</w:t>
      </w:r>
    </w:p>
    <w:p w14:paraId="6100F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县文广旅局</w:t>
      </w:r>
    </w:p>
    <w:p w14:paraId="687B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.提升赛事成绩与影响力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科学设置竞赛体系，统筹办好青少年体育锦标赛，常态化开展校园足球、篮球、排球联赛及田径运动会等。持续举办“迎春杯”、“疏勒杯”、“石榴籽杯”等青少年品牌邀请赛，积极邀请周边县市参赛，不断提升办赛水平和赛事影响力。强化备战集训工作，确保在地区级体育竞赛中综合实力稳中有升。力争每年在各级各类体育竞赛中，金牌总数、奖牌总数和团体总分位居地区前列。</w:t>
      </w:r>
    </w:p>
    <w:p w14:paraId="35D64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县文广旅局</w:t>
      </w:r>
    </w:p>
    <w:p w14:paraId="32EF44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教育局</w:t>
      </w:r>
    </w:p>
    <w:p w14:paraId="112068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楷体简体"/>
          <w:b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方正楷体简体"/>
          <w:b/>
          <w:bCs/>
          <w:sz w:val="32"/>
          <w:szCs w:val="32"/>
          <w:highlight w:val="none"/>
        </w:rPr>
        <w:t>（三）实施体育产业培育工程</w:t>
      </w:r>
    </w:p>
    <w:p w14:paraId="02C5FB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.发展特色体育产业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依托本地资源，大力发展“体育+”融合业态，推动体育与旅游、文化、农业、冰雪等产业深度融合，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培育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体育旅游精品线路。积极培育和引进体育赛事运营、健身服务等产业主体。扶持体育俱乐部、体育培训等社会机构发展，不断拓展体育消费市场。</w:t>
      </w:r>
    </w:p>
    <w:p w14:paraId="2AC98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县文广旅局</w:t>
      </w:r>
    </w:p>
    <w:p w14:paraId="567098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县农业农村局、市场监督管理局，招商服务中心</w:t>
      </w:r>
    </w:p>
    <w:p w14:paraId="7E8FDE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9.打造品牌赛事经济。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精心组织好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“全能王”全国钓鱼锦标赛、全国飞盘公益万里行（疏勒站）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自治区全民健身大赛匹克球比赛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、“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迎春杯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足球邀请赛等具有疏勒特色的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体育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赛事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，形成“跟着赛事去旅行”的体旅融合新模式。以举办多元化体育赛事活动为抓手，丰富全民健身服务供给，激发大众健身消费热情。积极推动体育赛事活动进景区、进社区、进商圈，方便各族群众参与，培育体育消费新增长点，充分释放体育促进经济发展的活力与优势。</w:t>
      </w:r>
    </w:p>
    <w:p w14:paraId="30691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县文广旅局</w:t>
      </w:r>
    </w:p>
    <w:p w14:paraId="0E609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县委宣传部，县教育局、公安局、卫生健康委、市场监督管理局，各乡镇人民政府</w:t>
      </w:r>
    </w:p>
    <w:p w14:paraId="52B30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楷体简体"/>
          <w:b/>
          <w:bCs/>
          <w:sz w:val="32"/>
          <w:szCs w:val="32"/>
          <w:highlight w:val="none"/>
        </w:rPr>
      </w:pPr>
      <w:r>
        <w:rPr>
          <w:rFonts w:hint="eastAsia" w:ascii="Times New Roman" w:hAnsi="Times New Roman" w:eastAsia="方正楷体简体"/>
          <w:b/>
          <w:bCs/>
          <w:sz w:val="32"/>
          <w:szCs w:val="32"/>
          <w:highlight w:val="none"/>
        </w:rPr>
        <w:t>（四）实施体育文化弘扬工程</w:t>
      </w:r>
    </w:p>
    <w:p w14:paraId="2E3B1B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.传承民族传统体育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深入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推进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文化润疆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充分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发挥体育在构筑中国精神、增强发展活力、提升国民素质、增强文化软实力等方面的重要作用，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续加强爱国主义和民族团结教育，增强“五个认同”。常态化举办“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石榴籽杯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”等品牌活动，结合春节、端午节、中秋节等传统节日，融入舞龙舞狮、龙舟、刁羊等体育项目，打造各族群众共同参与的文体嘉年华。通过弘扬中华优秀传统文化与保护发展各民族特色体育文化相结合，铸牢中华民族共同体意识，构建多元一体、和谐共生的体育文化发展格局。</w:t>
      </w:r>
    </w:p>
    <w:p w14:paraId="09E1B5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县文广旅局</w:t>
      </w:r>
    </w:p>
    <w:p w14:paraId="392E5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教育局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各乡镇人民政府</w:t>
      </w:r>
    </w:p>
    <w:p w14:paraId="7328A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.加强体育精神宣传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充分利用各类媒体平台，多渠道、多形式开展体育宣传，及时报道体育赛事与活动，提升疏勒体育知名度和美誉度。挖掘培育民间体育达人，宣传体育惠民政策、先进典型和成功经验，营造“爱体育、享健康”的浓厚社会氛围。大力弘扬奥林匹克精神和中华体育精神，铸牢中华民族共同体意识。</w:t>
      </w:r>
    </w:p>
    <w:p w14:paraId="1D1C1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县委宣传部</w:t>
      </w:r>
    </w:p>
    <w:p w14:paraId="5CE3E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融媒体中心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县文广旅局</w:t>
      </w:r>
    </w:p>
    <w:p w14:paraId="65A260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12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.推动体育交流合作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加强与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对口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援疆省市体育部门的对接合作，深入开展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“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勒家少年·龙行聚力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”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、鲁喀文体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交流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融情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活动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等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，积极组织青少年体育互访、教练员培训、赛事联办等，促进民族团结。</w:t>
      </w:r>
    </w:p>
    <w:p w14:paraId="357782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牵头</w:t>
      </w: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</w:rPr>
        <w:t>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县文广旅局</w:t>
      </w:r>
    </w:p>
    <w:p w14:paraId="411A90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方正仿宋简体"/>
          <w:b/>
          <w:bCs/>
          <w:sz w:val="32"/>
          <w:szCs w:val="32"/>
          <w:highlight w:val="none"/>
          <w:lang w:val="en-US" w:eastAsia="zh-CN"/>
        </w:rPr>
        <w:t>配合单位：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县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教育局</w:t>
      </w:r>
    </w:p>
    <w:p w14:paraId="4D69CF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黑体简体"/>
          <w:sz w:val="32"/>
          <w:szCs w:val="32"/>
          <w:highlight w:val="none"/>
        </w:rPr>
      </w:pPr>
      <w:r>
        <w:rPr>
          <w:rFonts w:hint="eastAsia" w:ascii="Times New Roman" w:hAnsi="Times New Roman" w:eastAsia="方正黑体简体"/>
          <w:sz w:val="32"/>
          <w:szCs w:val="32"/>
          <w:highlight w:val="none"/>
        </w:rPr>
        <w:t>三、保障措施</w:t>
      </w:r>
    </w:p>
    <w:p w14:paraId="3F6203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（一）加强组织领导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各有关单位、各乡镇要高度重视体育事业高质量发展工作，明确分管领导和具体负责干部，压实压紧责任，切实形成合力。县教育局、文广旅局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建立协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调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联动机制，定期组织相关单位召开联席会议，聚焦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全民健身、竞技体育、体教融合、青少年群体培训等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重点任务，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及时研究推动解决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难点堵点问题，确保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体育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各项工作有序落地、高效推进。</w:t>
      </w:r>
    </w:p>
    <w:p w14:paraId="686B4D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</w:rPr>
        <w:t>（二）加大资金投入</w:t>
      </w: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eastAsia="zh-CN"/>
        </w:rPr>
        <w:t>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要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积极对接争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取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自治区、地区体育发展专项资金及对口援疆资金倾斜支持，重点保障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体育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场地建设、赛事举办、人才培养等核心工作。规范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各类资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金管理使用流程，严格落实专款专用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加大专项资金支付力度，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多措并举引导社会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力量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参与，鼓励各类市场主体投资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体育</w:t>
      </w:r>
      <w:r>
        <w:rPr>
          <w:rFonts w:hint="eastAsia" w:ascii="Times New Roman" w:hAnsi="Times New Roman" w:eastAsia="方正仿宋简体"/>
          <w:sz w:val="32"/>
          <w:szCs w:val="32"/>
          <w:highlight w:val="none"/>
        </w:rPr>
        <w:t>产业、参与体育设施建设运营。</w:t>
      </w:r>
    </w:p>
    <w:p w14:paraId="4B7A8C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3" w:firstLineChars="200"/>
        <w:jc w:val="both"/>
        <w:textAlignment w:val="auto"/>
        <w:rPr>
          <w:rFonts w:hint="eastAsia" w:ascii="Times New Roman" w:hAnsi="Times New Roman" w:eastAsia="方正仿宋简体"/>
          <w:sz w:val="32"/>
          <w:szCs w:val="32"/>
          <w:highlight w:val="none"/>
        </w:rPr>
      </w:pPr>
      <w:r>
        <w:rPr>
          <w:rFonts w:hint="eastAsia" w:ascii="方正楷体简体" w:hAnsi="方正楷体简体" w:eastAsia="方正楷体简体" w:cs="方正楷体简体"/>
          <w:b/>
          <w:bCs/>
          <w:sz w:val="32"/>
          <w:szCs w:val="32"/>
          <w:highlight w:val="none"/>
          <w:lang w:val="en-US" w:eastAsia="zh-CN"/>
        </w:rPr>
        <w:t>（三）强化体育安全与风险防控。</w:t>
      </w:r>
      <w:r>
        <w:rPr>
          <w:rFonts w:hint="eastAsia" w:ascii="Times New Roman" w:hAnsi="Times New Roman" w:eastAsia="方正仿宋简体"/>
          <w:sz w:val="32"/>
          <w:szCs w:val="32"/>
          <w:highlight w:val="none"/>
          <w:lang w:val="en-US" w:eastAsia="zh-CN"/>
        </w:rPr>
        <w:t>要严守体育领域安全底线，树牢安全发展意识，从严抓好赛风赛纪规范管理，紧盯关键环节抓实风险防控。健全体育赛事活动安全管理细则，制定突发事件应急处置预案，常态化开展《中华人民共和国体育法》普法宣传。聚焦公共体育场馆运营、赛事活动组织、高危险性体育项目经营等重点领域，压实安全主体责任，全力保障全民健身设施、场馆运行、赛事活动及高危体育项目全流程安全规范。</w:t>
      </w:r>
    </w:p>
    <w:p w14:paraId="2E804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</w:p>
    <w:p w14:paraId="4D446E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ascii="Times New Roman" w:hAnsi="Times New Roman" w:eastAsia="方正仿宋简体"/>
          <w:sz w:val="32"/>
          <w:szCs w:val="32"/>
          <w:highlight w:val="none"/>
        </w:rPr>
      </w:pPr>
    </w:p>
    <w:p w14:paraId="0D7311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984" w:right="1417" w:bottom="1984" w:left="1417" w:header="170" w:footer="1077" w:gutter="0"/>
      <w:pgNumType w:fmt="numberInDash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283013695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094F1F71">
        <w:pPr>
          <w:pStyle w:val="12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F78941">
    <w:pPr>
      <w:pStyle w:val="12"/>
      <w:rPr>
        <w:rFonts w:hint="eastAsi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355AE1">
    <w:pPr>
      <w:pStyle w:val="12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53B5C">
    <w:pPr>
      <w:pStyle w:val="13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4FBF5">
    <w:pPr>
      <w:pStyle w:val="13"/>
      <w:rPr>
        <w:rFonts w:hint="eastAsia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9F3A8C">
    <w:pPr>
      <w:pStyle w:val="13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0"/>
  <w:bordersDoNotSurroundFooter w:val="0"/>
  <w:documentProtection w:enforcement="0"/>
  <w:defaultTabStop w:val="420"/>
  <w:drawingGridHorizontalSpacing w:val="11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A48"/>
    <w:rsid w:val="000D0A48"/>
    <w:rsid w:val="001578E9"/>
    <w:rsid w:val="00441901"/>
    <w:rsid w:val="00501C31"/>
    <w:rsid w:val="007C0C37"/>
    <w:rsid w:val="009778E5"/>
    <w:rsid w:val="00A36AFB"/>
    <w:rsid w:val="00A77A9A"/>
    <w:rsid w:val="00BD599B"/>
    <w:rsid w:val="00C36BD1"/>
    <w:rsid w:val="00D207FD"/>
    <w:rsid w:val="00F65F37"/>
    <w:rsid w:val="20CF1CEE"/>
    <w:rsid w:val="2175458F"/>
    <w:rsid w:val="3A146DD9"/>
    <w:rsid w:val="45FA30F3"/>
    <w:rsid w:val="4CBA3F44"/>
    <w:rsid w:val="4D7E6560"/>
    <w:rsid w:val="4DB2296C"/>
    <w:rsid w:val="52CE457A"/>
    <w:rsid w:val="54A8385F"/>
    <w:rsid w:val="74523EBB"/>
    <w:rsid w:val="78134A11"/>
    <w:rsid w:val="787A3D50"/>
    <w:rsid w:val="7B5171F4"/>
    <w:rsid w:val="7D28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ug-CN"/>
      <w14:ligatures w14:val="standardContextual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7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</w:style>
  <w:style w:type="paragraph" w:styleId="12">
    <w:name w:val="footer"/>
    <w:basedOn w:val="1"/>
    <w:link w:val="39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3">
    <w:name w:val="head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9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Strong"/>
    <w:basedOn w:val="17"/>
    <w:qFormat/>
    <w:uiPriority w:val="22"/>
    <w:rPr>
      <w:b/>
    </w:rPr>
  </w:style>
  <w:style w:type="character" w:styleId="19">
    <w:name w:val="annotation reference"/>
    <w:basedOn w:val="17"/>
    <w:semiHidden/>
    <w:unhideWhenUsed/>
    <w:qFormat/>
    <w:uiPriority w:val="99"/>
    <w:rPr>
      <w:sz w:val="21"/>
      <w:szCs w:val="21"/>
    </w:rPr>
  </w:style>
  <w:style w:type="character" w:customStyle="1" w:styleId="20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1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2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3">
    <w:name w:val="标题 4 字符"/>
    <w:basedOn w:val="17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4">
    <w:name w:val="标题 5 字符"/>
    <w:basedOn w:val="17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5">
    <w:name w:val="标题 6 字符"/>
    <w:basedOn w:val="17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6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0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1">
    <w:name w:val="Quote"/>
    <w:basedOn w:val="1"/>
    <w:next w:val="1"/>
    <w:link w:val="32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2">
    <w:name w:val="引用 字符"/>
    <w:basedOn w:val="17"/>
    <w:link w:val="31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7"/>
    <w:qFormat/>
    <w:uiPriority w:val="21"/>
    <w:rPr>
      <w:i/>
      <w:iCs/>
      <w:color w:val="2F5597" w:themeColor="accent1" w:themeShade="BF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6">
    <w:name w:val="明显引用 字符"/>
    <w:basedOn w:val="17"/>
    <w:link w:val="35"/>
    <w:qFormat/>
    <w:uiPriority w:val="30"/>
    <w:rPr>
      <w:i/>
      <w:iCs/>
      <w:color w:val="2F5597" w:themeColor="accent1" w:themeShade="BF"/>
    </w:rPr>
  </w:style>
  <w:style w:type="character" w:customStyle="1" w:styleId="37">
    <w:name w:val="明显参考1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8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3846</Words>
  <Characters>3898</Characters>
  <Lines>90</Lines>
  <Paragraphs>49</Paragraphs>
  <TotalTime>22</TotalTime>
  <ScaleCrop>false</ScaleCrop>
  <LinksUpToDate>false</LinksUpToDate>
  <CharactersWithSpaces>3934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2025-11-27T10:12:00Z</dcterms:created>
  <dc:creator>马木提 斯拉木江</dc:creator>
  <cp:lastModifiedBy>Administrator</cp:lastModifiedBy>
  <cp:lastPrinted>2026-03-20T05:38:00Z</cp:lastPrinted>
  <dcterms:modified xsi:type="dcterms:W3CDTF">2026-10-13T08:14:00Z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4CAFC482CC024473A7BFDD2DF5FFB984</vt:lpwstr>
  </property>
  <property fmtid="{D5CDD505-2E9C-101B-9397-08002B2CF9AE}" pid="4" name="KSOTemplateDocerSaveRecord">
    <vt:lpwstr>eyJoZGlkIjoiOTc3M2Y5NzIzMDFlZjAyY2Q4Njk5ODkyYjFjNzBiNTQifQ==</vt:lpwstr>
  </property>
</Properties>
</file>